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口腔化学品：牙膏项目策划方案报告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0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_Toc1806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50" w:history="1">
        <w:r>
          <w:rPr>
            <w:rFonts w:ascii="仿宋" w:eastAsia="仿宋" w:hAnsi="仿宋" w:cs="仿宋" w:hint="eastAsia"/>
            <w:lang w:eastAsia="zh-CN"/>
          </w:rPr>
          <w:t>一、运营风险的含义及其主要内容</w:t>
        </w:r>
        <w:r>
          <w:tab/>
        </w:r>
        <w:r>
          <w:fldChar w:fldCharType="begin"/>
        </w:r>
        <w:r>
          <w:instrText xml:space="preserve"> PAGEREF _Toc15350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2" w:history="1">
        <w:r>
          <w:rPr>
            <w:rFonts w:ascii="仿宋" w:eastAsia="仿宋" w:hAnsi="仿宋" w:cs="仿宋" w:hint="eastAsia"/>
            <w:lang w:eastAsia="zh-CN"/>
          </w:rPr>
          <w:t>(一)、战略风险</w:t>
        </w:r>
        <w:r>
          <w:tab/>
        </w:r>
        <w:r>
          <w:fldChar w:fldCharType="begin"/>
        </w:r>
        <w:r>
          <w:instrText xml:space="preserve"> PAGEREF _Toc19862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7" w:history="1">
        <w:r>
          <w:rPr>
            <w:rFonts w:ascii="仿宋" w:eastAsia="仿宋" w:hAnsi="仿宋" w:cs="仿宋" w:hint="eastAsia"/>
            <w:lang w:eastAsia="zh-CN"/>
          </w:rPr>
          <w:t>(二)、流程风险</w:t>
        </w:r>
        <w:r>
          <w:tab/>
        </w:r>
        <w:r>
          <w:fldChar w:fldCharType="begin"/>
        </w:r>
        <w:r>
          <w:instrText xml:space="preserve"> PAGEREF _Toc23197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8" w:history="1">
        <w:r>
          <w:rPr>
            <w:rFonts w:ascii="仿宋" w:eastAsia="仿宋" w:hAnsi="仿宋" w:cs="仿宋" w:hint="eastAsia"/>
            <w:lang w:eastAsia="zh-CN"/>
          </w:rPr>
          <w:t>(三)、人力资源风险</w:t>
        </w:r>
        <w:r>
          <w:tab/>
        </w:r>
        <w:r>
          <w:fldChar w:fldCharType="begin"/>
        </w:r>
        <w:r>
          <w:instrText xml:space="preserve"> PAGEREF _Toc13568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" w:history="1">
        <w:r>
          <w:rPr>
            <w:rFonts w:ascii="仿宋" w:eastAsia="仿宋" w:hAnsi="仿宋" w:cs="仿宋" w:hint="eastAsia"/>
            <w:lang w:eastAsia="zh-CN"/>
          </w:rPr>
          <w:t>(四)、内部技术风险</w:t>
        </w:r>
        <w:r>
          <w:tab/>
        </w:r>
        <w:r>
          <w:fldChar w:fldCharType="begin"/>
        </w:r>
        <w:r>
          <w:instrText xml:space="preserve"> PAGEREF _Toc3039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77" w:history="1">
        <w:r>
          <w:rPr>
            <w:rFonts w:ascii="仿宋" w:eastAsia="仿宋" w:hAnsi="仿宋" w:cs="仿宋" w:hint="eastAsia"/>
            <w:lang w:eastAsia="zh-CN"/>
          </w:rPr>
          <w:t>二、口腔化学品：牙膏项目建设目标</w:t>
        </w:r>
        <w:r>
          <w:tab/>
        </w:r>
        <w:r>
          <w:fldChar w:fldCharType="begin"/>
        </w:r>
        <w:r>
          <w:instrText xml:space="preserve"> PAGEREF _Toc21977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7" w:history="1">
        <w:r>
          <w:rPr>
            <w:rFonts w:ascii="仿宋" w:eastAsia="仿宋" w:hAnsi="仿宋" w:cs="仿宋" w:hint="eastAsia"/>
            <w:lang w:eastAsia="zh-CN"/>
          </w:rPr>
          <w:t>(一)、口腔化学品：牙膏项目建设目标</w:t>
        </w:r>
        <w:r>
          <w:tab/>
        </w:r>
        <w:r>
          <w:fldChar w:fldCharType="begin"/>
        </w:r>
        <w:r>
          <w:instrText xml:space="preserve"> PAGEREF _Toc18967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11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_Toc32011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0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_Toc25240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8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_Toc28258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5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_Toc11935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06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_Toc14406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_Toc7338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_Toc2599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_Toc21927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_Toc19313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64" w:history="1">
        <w:r>
          <w:rPr>
            <w:rFonts w:ascii="仿宋" w:eastAsia="仿宋" w:hAnsi="仿宋" w:cs="仿宋" w:hint="eastAsia"/>
            <w:lang w:eastAsia="zh-CN"/>
          </w:rPr>
          <w:t>五、口腔化学品：牙膏生产计划的编制</w:t>
        </w:r>
        <w:r>
          <w:tab/>
        </w:r>
        <w:r>
          <w:fldChar w:fldCharType="begin"/>
        </w:r>
        <w:r>
          <w:instrText xml:space="preserve"> PAGEREF _Toc25764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6" w:history="1">
        <w:r>
          <w:rPr>
            <w:rFonts w:ascii="仿宋" w:eastAsia="仿宋" w:hAnsi="仿宋" w:cs="仿宋" w:hint="eastAsia"/>
            <w:lang w:eastAsia="zh-CN"/>
          </w:rPr>
          <w:t>(一)、口腔化学品：牙膏生产计划的编制</w:t>
        </w:r>
        <w:r>
          <w:tab/>
        </w:r>
        <w:r>
          <w:fldChar w:fldCharType="begin"/>
        </w:r>
        <w:r>
          <w:instrText xml:space="preserve"> PAGEREF _Toc24326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83" w:history="1">
        <w:r>
          <w:rPr>
            <w:rFonts w:ascii="仿宋" w:eastAsia="仿宋" w:hAnsi="仿宋" w:cs="仿宋" w:hint="eastAsia"/>
            <w:lang w:eastAsia="zh-CN"/>
          </w:rPr>
          <w:t>六、发展规划产业政策和行业准入分析</w:t>
        </w:r>
        <w:r>
          <w:tab/>
        </w:r>
        <w:r>
          <w:fldChar w:fldCharType="begin"/>
        </w:r>
        <w:r>
          <w:instrText xml:space="preserve"> PAGEREF _Toc15583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2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_Toc8072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8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_Toc6498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0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_Toc17150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01" w:history="1">
        <w:r>
          <w:rPr>
            <w:rFonts w:ascii="仿宋" w:eastAsia="仿宋" w:hAnsi="仿宋" w:cs="仿宋" w:hint="eastAsia"/>
            <w:lang w:eastAsia="zh-CN"/>
          </w:rPr>
          <w:t>七、技术方案</w:t>
        </w:r>
        <w:r>
          <w:tab/>
        </w:r>
        <w:r>
          <w:fldChar w:fldCharType="begin"/>
        </w:r>
        <w:r>
          <w:instrText xml:space="preserve"> PAGEREF _Toc19101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_Toc2200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3" w:history="1">
        <w:r>
          <w:rPr>
            <w:rFonts w:ascii="仿宋" w:eastAsia="仿宋" w:hAnsi="仿宋" w:cs="仿宋" w:hint="eastAsia"/>
            <w:lang w:eastAsia="zh-CN"/>
          </w:rPr>
          <w:t>(二)、口腔化学品：牙膏项目技术工艺分析</w:t>
        </w:r>
        <w:r>
          <w:tab/>
        </w:r>
        <w:r>
          <w:fldChar w:fldCharType="begin"/>
        </w:r>
        <w:r>
          <w:instrText xml:space="preserve"> PAGEREF _Toc27023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9" w:history="1">
        <w:r>
          <w:rPr>
            <w:rFonts w:ascii="仿宋" w:eastAsia="仿宋" w:hAnsi="仿宋" w:cs="仿宋" w:hint="eastAsia"/>
            <w:lang w:eastAsia="zh-CN"/>
          </w:rPr>
          <w:t>(三)、口腔化学品：牙膏项目技术流程</w:t>
        </w:r>
        <w:r>
          <w:tab/>
        </w:r>
        <w:r>
          <w:fldChar w:fldCharType="begin"/>
        </w:r>
        <w:r>
          <w:instrText xml:space="preserve"> PAGEREF _Toc27039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6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_Toc25986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94" w:history="1">
        <w:r>
          <w:rPr>
            <w:rFonts w:ascii="仿宋" w:eastAsia="仿宋" w:hAnsi="仿宋" w:cs="仿宋" w:hint="eastAsia"/>
            <w:lang w:eastAsia="zh-CN"/>
          </w:rPr>
          <w:t>八、口腔化学品：牙膏项目技术管理</w:t>
        </w:r>
        <w:r>
          <w:tab/>
        </w:r>
        <w:r>
          <w:fldChar w:fldCharType="begin"/>
        </w:r>
        <w:r>
          <w:instrText xml:space="preserve"> PAGEREF _Toc3794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7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_Toc18537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7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_Toc5567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3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_Toc12123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34" w:history="1">
        <w:r>
          <w:rPr>
            <w:rFonts w:ascii="仿宋" w:eastAsia="仿宋" w:hAnsi="仿宋" w:cs="仿宋" w:hint="eastAsia"/>
            <w:lang w:eastAsia="zh-CN"/>
          </w:rPr>
          <w:t>九、安全管理与风险预防</w:t>
        </w:r>
        <w:r>
          <w:tab/>
        </w:r>
        <w:r>
          <w:fldChar w:fldCharType="begin"/>
        </w:r>
        <w:r>
          <w:instrText xml:space="preserve"> PAGEREF _Toc19934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2" w:history="1">
        <w:r>
          <w:rPr>
            <w:rFonts w:ascii="仿宋" w:eastAsia="仿宋" w:hAnsi="仿宋" w:cs="仿宋" w:hint="eastAsia"/>
            <w:lang w:eastAsia="zh-CN"/>
          </w:rPr>
          <w:t>(一)、安全政策与风险管理</w:t>
        </w:r>
        <w:r>
          <w:tab/>
        </w:r>
        <w:r>
          <w:fldChar w:fldCharType="begin"/>
        </w:r>
        <w:r>
          <w:instrText xml:space="preserve"> PAGEREF _Toc8132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5" w:history="1">
        <w:r>
          <w:rPr>
            <w:rFonts w:ascii="仿宋" w:eastAsia="仿宋" w:hAnsi="仿宋" w:cs="仿宋" w:hint="eastAsia"/>
            <w:lang w:eastAsia="zh-CN"/>
          </w:rPr>
          <w:t>(二)、事故预防与紧急处理计划</w:t>
        </w:r>
        <w:r>
          <w:tab/>
        </w:r>
        <w:r>
          <w:fldChar w:fldCharType="begin"/>
        </w:r>
        <w:r>
          <w:instrText xml:space="preserve"> PAGEREF _Toc4975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7" w:history="1">
        <w:r>
          <w:rPr>
            <w:rFonts w:ascii="仿宋" w:eastAsia="仿宋" w:hAnsi="仿宋" w:cs="仿宋" w:hint="eastAsia"/>
            <w:lang w:eastAsia="zh-CN"/>
          </w:rPr>
          <w:t>(三)、安全培训与意识提升</w:t>
        </w:r>
        <w:r>
          <w:tab/>
        </w:r>
        <w:r>
          <w:fldChar w:fldCharType="begin"/>
        </w:r>
        <w:r>
          <w:instrText xml:space="preserve"> PAGEREF _Toc26437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78" w:history="1">
        <w:r>
          <w:rPr>
            <w:rFonts w:ascii="仿宋" w:eastAsia="仿宋" w:hAnsi="仿宋" w:cs="仿宋" w:hint="eastAsia"/>
            <w:lang w:eastAsia="zh-CN"/>
          </w:rPr>
          <w:t>十、危机管理与应急预案</w:t>
        </w:r>
        <w:r>
          <w:tab/>
        </w:r>
        <w:r>
          <w:fldChar w:fldCharType="begin"/>
        </w:r>
        <w:r>
          <w:instrText xml:space="preserve"> PAGEREF _Toc24178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6" w:history="1">
        <w:r>
          <w:rPr>
            <w:rFonts w:ascii="仿宋" w:eastAsia="仿宋" w:hAnsi="仿宋" w:cs="仿宋" w:hint="eastAsia"/>
            <w:lang w:eastAsia="zh-CN"/>
          </w:rPr>
          <w:t>(一)、危机预警与监测</w:t>
        </w:r>
        <w:r>
          <w:tab/>
        </w:r>
        <w:r>
          <w:fldChar w:fldCharType="begin"/>
        </w:r>
        <w:r>
          <w:instrText xml:space="preserve"> PAGEREF _Toc25426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0" w:history="1">
        <w:r>
          <w:rPr>
            <w:rFonts w:ascii="仿宋" w:eastAsia="仿宋" w:hAnsi="仿宋" w:cs="仿宋" w:hint="eastAsia"/>
            <w:lang w:eastAsia="zh-CN"/>
          </w:rPr>
          <w:t>(二)、应急预案与危机响应</w:t>
        </w:r>
        <w:r>
          <w:tab/>
        </w:r>
        <w:r>
          <w:fldChar w:fldCharType="begin"/>
        </w:r>
        <w:r>
          <w:instrText xml:space="preserve"> PAGEREF _Toc3630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1" w:history="1">
        <w:r>
          <w:rPr>
            <w:rFonts w:ascii="仿宋" w:eastAsia="仿宋" w:hAnsi="仿宋" w:cs="仿宋" w:hint="eastAsia"/>
            <w:lang w:eastAsia="zh-CN"/>
          </w:rPr>
          <w:t>(三)、危机沟通与舆情控制</w:t>
        </w:r>
        <w:r>
          <w:tab/>
        </w:r>
        <w:r>
          <w:fldChar w:fldCharType="begin"/>
        </w:r>
        <w:r>
          <w:instrText xml:space="preserve"> PAGEREF _Toc14101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0" w:history="1">
        <w:r>
          <w:rPr>
            <w:rFonts w:ascii="仿宋" w:eastAsia="仿宋" w:hAnsi="仿宋" w:cs="仿宋" w:hint="eastAsia"/>
            <w:lang w:eastAsia="zh-CN"/>
          </w:rPr>
          <w:t>(四)、危机后教训与改进</w:t>
        </w:r>
        <w:r>
          <w:tab/>
        </w:r>
        <w:r>
          <w:fldChar w:fldCharType="begin"/>
        </w:r>
        <w:r>
          <w:instrText xml:space="preserve"> PAGEREF _Toc32290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913" w:history="1">
        <w:r>
          <w:rPr>
            <w:rFonts w:ascii="仿宋" w:eastAsia="仿宋" w:hAnsi="仿宋" w:cs="仿宋" w:hint="eastAsia"/>
            <w:lang w:eastAsia="zh-CN"/>
          </w:rPr>
          <w:t>十一、市场营销方案</w:t>
        </w:r>
        <w:r>
          <w:tab/>
        </w:r>
        <w:r>
          <w:fldChar w:fldCharType="begin"/>
        </w:r>
        <w:r>
          <w:instrText xml:space="preserve"> PAGEREF _Toc26913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0" w:history="1">
        <w:r>
          <w:rPr>
            <w:rFonts w:ascii="仿宋" w:eastAsia="仿宋" w:hAnsi="仿宋" w:cs="仿宋" w:hint="eastAsia"/>
            <w:lang w:eastAsia="zh-CN"/>
          </w:rPr>
          <w:t>(一)、市场定位与目标客户群分析</w:t>
        </w:r>
        <w:r>
          <w:tab/>
        </w:r>
        <w:r>
          <w:fldChar w:fldCharType="begin"/>
        </w:r>
        <w:r>
          <w:instrText xml:space="preserve"> PAGEREF _Toc5980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2" w:history="1">
        <w:r>
          <w:rPr>
            <w:rFonts w:ascii="仿宋" w:eastAsia="仿宋" w:hAnsi="仿宋" w:cs="仿宋" w:hint="eastAsia"/>
            <w:lang w:eastAsia="zh-CN"/>
          </w:rPr>
          <w:t>(二)、市场竞争分析</w:t>
        </w:r>
        <w:r>
          <w:tab/>
        </w:r>
        <w:r>
          <w:fldChar w:fldCharType="begin"/>
        </w:r>
        <w:r>
          <w:instrText xml:space="preserve"> PAGEREF _Toc28662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2" w:history="1">
        <w:r>
          <w:rPr>
            <w:rFonts w:ascii="仿宋" w:eastAsia="仿宋" w:hAnsi="仿宋" w:cs="仿宋" w:hint="eastAsia"/>
            <w:lang w:eastAsia="zh-CN"/>
          </w:rPr>
          <w:t>(三)、市场推广策略</w:t>
        </w:r>
        <w:r>
          <w:tab/>
        </w:r>
        <w:r>
          <w:fldChar w:fldCharType="begin"/>
        </w:r>
        <w:r>
          <w:instrText xml:space="preserve"> PAGEREF _Toc27002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9" w:history="1">
        <w:r>
          <w:rPr>
            <w:rFonts w:ascii="仿宋" w:eastAsia="仿宋" w:hAnsi="仿宋" w:cs="仿宋" w:hint="eastAsia"/>
            <w:lang w:eastAsia="zh-CN"/>
          </w:rPr>
          <w:t>(四)、产品定价与销售渠道</w:t>
        </w:r>
        <w:r>
          <w:tab/>
        </w:r>
        <w:r>
          <w:fldChar w:fldCharType="begin"/>
        </w:r>
        <w:r>
          <w:instrText xml:space="preserve"> PAGEREF _Toc11109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3" w:history="1">
        <w:r>
          <w:rPr>
            <w:rFonts w:ascii="仿宋" w:eastAsia="仿宋" w:hAnsi="仿宋" w:cs="仿宋" w:hint="eastAsia"/>
            <w:lang w:eastAsia="zh-CN"/>
          </w:rPr>
          <w:t>(五)、售后服务方案</w:t>
        </w:r>
        <w:r>
          <w:tab/>
        </w:r>
        <w:r>
          <w:fldChar w:fldCharType="begin"/>
        </w:r>
        <w:r>
          <w:instrText xml:space="preserve"> PAGEREF _Toc28913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16" w:history="1">
        <w:r>
          <w:rPr>
            <w:rFonts w:ascii="仿宋" w:eastAsia="仿宋" w:hAnsi="仿宋" w:cs="仿宋" w:hint="eastAsia"/>
            <w:lang w:eastAsia="zh-CN"/>
          </w:rPr>
          <w:t>十二、第三十二章未来发展愿景</w:t>
        </w:r>
        <w:r>
          <w:tab/>
        </w:r>
        <w:r>
          <w:fldChar w:fldCharType="begin"/>
        </w:r>
        <w:r>
          <w:instrText xml:space="preserve"> PAGEREF _Toc31316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2" w:history="1">
        <w:r>
          <w:rPr>
            <w:rFonts w:ascii="仿宋" w:eastAsia="仿宋" w:hAnsi="仿宋" w:cs="仿宋" w:hint="eastAsia"/>
            <w:lang w:eastAsia="zh-CN"/>
          </w:rPr>
          <w:t>(一)、员工职业生涯管理的未来趋势</w:t>
        </w:r>
        <w:r>
          <w:tab/>
        </w:r>
        <w:r>
          <w:fldChar w:fldCharType="begin"/>
        </w:r>
        <w:r>
          <w:instrText xml:space="preserve"> PAGEREF _Toc7242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2" w:history="1">
        <w:r>
          <w:rPr>
            <w:rFonts w:ascii="仿宋" w:eastAsia="仿宋" w:hAnsi="仿宋" w:cs="仿宋" w:hint="eastAsia"/>
            <w:lang w:eastAsia="zh-CN"/>
          </w:rPr>
          <w:t>(二)、公司在员工发展中的未来愿景</w:t>
        </w:r>
        <w:r>
          <w:tab/>
        </w:r>
        <w:r>
          <w:fldChar w:fldCharType="begin"/>
        </w:r>
        <w:r>
          <w:instrText xml:space="preserve"> PAGEREF _Toc22392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82" w:history="1">
        <w:r>
          <w:rPr>
            <w:rFonts w:ascii="仿宋" w:eastAsia="仿宋" w:hAnsi="仿宋" w:cs="仿宋" w:hint="eastAsia"/>
            <w:lang w:eastAsia="zh-CN"/>
          </w:rPr>
          <w:t>十三、环境保护与治理方案</w:t>
        </w:r>
        <w:r>
          <w:tab/>
        </w:r>
        <w:r>
          <w:fldChar w:fldCharType="begin"/>
        </w:r>
        <w:r>
          <w:instrText xml:space="preserve"> PAGEREF _Toc28782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3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_Toc31993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3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_Toc27713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99" w:history="1">
        <w:r>
          <w:rPr>
            <w:rFonts w:ascii="仿宋" w:eastAsia="仿宋" w:hAnsi="仿宋" w:cs="仿宋" w:hint="eastAsia"/>
            <w:lang w:eastAsia="zh-CN"/>
          </w:rPr>
          <w:t>十四、口腔化学品：牙膏项目组织管理与招投标</w:t>
        </w:r>
        <w:r>
          <w:tab/>
        </w:r>
        <w:r>
          <w:fldChar w:fldCharType="begin"/>
        </w:r>
        <w:r>
          <w:instrText xml:space="preserve"> PAGEREF _Toc19999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4" w:history="1">
        <w:r>
          <w:rPr>
            <w:rFonts w:ascii="仿宋" w:eastAsia="仿宋" w:hAnsi="仿宋" w:cs="仿宋" w:hint="eastAsia"/>
            <w:lang w:eastAsia="zh-CN"/>
          </w:rPr>
          <w:t>(一)、口腔化学品：牙膏项目筹建时期的组织与管理</w:t>
        </w:r>
        <w:r>
          <w:tab/>
        </w:r>
        <w:r>
          <w:fldChar w:fldCharType="begin"/>
        </w:r>
        <w:r>
          <w:instrText xml:space="preserve"> PAGEREF _Toc3604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0" w:history="1">
        <w:r>
          <w:rPr>
            <w:rFonts w:ascii="仿宋" w:eastAsia="仿宋" w:hAnsi="仿宋" w:cs="仿宋" w:hint="eastAsia"/>
            <w:lang w:eastAsia="zh-CN"/>
          </w:rPr>
          <w:t>(二)、口腔化学品：牙膏项目运行时期的组织与管理</w:t>
        </w:r>
        <w:r>
          <w:tab/>
        </w:r>
        <w:r>
          <w:fldChar w:fldCharType="begin"/>
        </w:r>
        <w:r>
          <w:instrText xml:space="preserve"> PAGEREF _Toc32630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3" w:history="1">
        <w:r>
          <w:rPr>
            <w:rFonts w:ascii="仿宋" w:eastAsia="仿宋" w:hAnsi="仿宋" w:cs="仿宋" w:hint="eastAsia"/>
            <w:lang w:eastAsia="zh-CN"/>
          </w:rPr>
          <w:t>(三)、劳动定员和人员培训</w:t>
        </w:r>
        <w:r>
          <w:tab/>
        </w:r>
        <w:r>
          <w:fldChar w:fldCharType="begin"/>
        </w:r>
        <w:r>
          <w:instrText xml:space="preserve"> PAGEREF _Toc12733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1" w:history="1">
        <w:r>
          <w:rPr>
            <w:rFonts w:ascii="仿宋" w:eastAsia="仿宋" w:hAnsi="仿宋" w:cs="仿宋" w:hint="eastAsia"/>
            <w:lang w:eastAsia="zh-CN"/>
          </w:rPr>
          <w:t>(四)、招标管理</w:t>
        </w:r>
        <w:r>
          <w:tab/>
        </w:r>
        <w:r>
          <w:fldChar w:fldCharType="begin"/>
        </w:r>
        <w:r>
          <w:instrText xml:space="preserve"> PAGEREF _Toc30991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80" w:history="1">
        <w:r>
          <w:rPr>
            <w:rFonts w:ascii="仿宋" w:eastAsia="仿宋" w:hAnsi="仿宋" w:cs="仿宋" w:hint="eastAsia"/>
            <w:lang w:eastAsia="zh-CN"/>
          </w:rPr>
          <w:t>十五、口腔化学品：牙膏项目建设单位</w:t>
        </w:r>
        <w:r>
          <w:tab/>
        </w:r>
        <w:r>
          <w:fldChar w:fldCharType="begin"/>
        </w:r>
        <w:r>
          <w:instrText xml:space="preserve"> PAGEREF _Toc29780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" w:history="1">
        <w:r>
          <w:rPr>
            <w:rFonts w:ascii="仿宋" w:eastAsia="仿宋" w:hAnsi="仿宋" w:cs="仿宋" w:hint="eastAsia"/>
            <w:lang w:eastAsia="zh-CN"/>
          </w:rPr>
          <w:t>(一)、口腔化学品：牙膏项目承办单位基本情况</w:t>
        </w:r>
        <w:r>
          <w:tab/>
        </w:r>
        <w:r>
          <w:fldChar w:fldCharType="begin"/>
        </w:r>
        <w:r>
          <w:instrText xml:space="preserve"> PAGEREF _Toc3013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0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_Toc29410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76" w:history="1">
        <w:r>
          <w:rPr>
            <w:rFonts w:ascii="仿宋" w:eastAsia="仿宋" w:hAnsi="仿宋" w:cs="仿宋" w:hint="eastAsia"/>
            <w:lang w:eastAsia="zh-CN"/>
          </w:rPr>
          <w:t>十六、口腔化学品：牙膏场地规划方案</w:t>
        </w:r>
        <w:r>
          <w:tab/>
        </w:r>
        <w:r>
          <w:fldChar w:fldCharType="begin"/>
        </w:r>
        <w:r>
          <w:instrText xml:space="preserve"> PAGEREF _Toc6576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6" w:history="1">
        <w:r>
          <w:rPr>
            <w:rFonts w:ascii="仿宋" w:eastAsia="仿宋" w:hAnsi="仿宋" w:cs="仿宋" w:hint="eastAsia"/>
            <w:lang w:eastAsia="zh-CN"/>
          </w:rPr>
          <w:t>(一)、口腔化学品：牙膏场地布局原则</w:t>
        </w:r>
        <w:r>
          <w:tab/>
        </w:r>
        <w:r>
          <w:fldChar w:fldCharType="begin"/>
        </w:r>
        <w:r>
          <w:instrText xml:space="preserve"> PAGEREF _Toc9096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8" w:history="1">
        <w:r>
          <w:rPr>
            <w:rFonts w:ascii="仿宋" w:eastAsia="仿宋" w:hAnsi="仿宋" w:cs="仿宋" w:hint="eastAsia"/>
            <w:lang w:eastAsia="zh-CN"/>
          </w:rPr>
          <w:t>(二)、口腔化学品：牙膏场地装修设计方案</w:t>
        </w:r>
        <w:r>
          <w:tab/>
        </w:r>
        <w:r>
          <w:fldChar w:fldCharType="begin"/>
        </w:r>
        <w:r>
          <w:instrText xml:space="preserve"> PAGEREF _Toc4908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42" w:history="1">
        <w:r>
          <w:rPr>
            <w:rFonts w:ascii="仿宋" w:eastAsia="仿宋" w:hAnsi="仿宋" w:cs="仿宋" w:hint="eastAsia"/>
            <w:lang w:eastAsia="zh-CN"/>
          </w:rPr>
          <w:t>十七、经济影响分析</w:t>
        </w:r>
        <w:r>
          <w:tab/>
        </w:r>
        <w:r>
          <w:fldChar w:fldCharType="begin"/>
        </w:r>
        <w:r>
          <w:instrText xml:space="preserve"> PAGEREF _Toc17642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4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_Toc29984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4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_Toc32224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6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_Toc6756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9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_Toc22459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9" w:history="1">
        <w:r>
          <w:rPr>
            <w:rFonts w:ascii="仿宋" w:eastAsia="仿宋" w:hAnsi="仿宋" w:cs="仿宋" w:hint="eastAsia"/>
            <w:lang w:eastAsia="zh-CN"/>
          </w:rPr>
          <w:t>十八、未来展望与增长策略</w:t>
        </w:r>
        <w:r>
          <w:tab/>
        </w:r>
        <w:r>
          <w:fldChar w:fldCharType="begin"/>
        </w:r>
        <w:r>
          <w:instrText xml:space="preserve"> PAGEREF _Toc379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3" w:history="1">
        <w:r>
          <w:rPr>
            <w:rFonts w:ascii="仿宋" w:eastAsia="仿宋" w:hAnsi="仿宋" w:cs="仿宋" w:hint="eastAsia"/>
            <w:lang w:eastAsia="zh-CN"/>
          </w:rPr>
          <w:t>(一)、未来市场趋势分析</w:t>
        </w:r>
        <w:r>
          <w:tab/>
        </w:r>
        <w:r>
          <w:fldChar w:fldCharType="begin"/>
        </w:r>
        <w:r>
          <w:instrText xml:space="preserve"> PAGEREF _Toc20383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3" w:history="1">
        <w:r>
          <w:rPr>
            <w:rFonts w:ascii="仿宋" w:eastAsia="仿宋" w:hAnsi="仿宋" w:cs="仿宋" w:hint="eastAsia"/>
            <w:lang w:eastAsia="zh-CN"/>
          </w:rPr>
          <w:t>(二)、增长机会与战略</w:t>
        </w:r>
        <w:r>
          <w:tab/>
        </w:r>
        <w:r>
          <w:fldChar w:fldCharType="begin"/>
        </w:r>
        <w:r>
          <w:instrText xml:space="preserve"> PAGEREF _Toc28923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1" w:history="1">
        <w:r>
          <w:rPr>
            <w:rFonts w:ascii="仿宋" w:eastAsia="仿宋" w:hAnsi="仿宋" w:cs="仿宋" w:hint="eastAsia"/>
            <w:lang w:eastAsia="zh-CN"/>
          </w:rPr>
          <w:t>(三)、扩展计划与新市场进入</w:t>
        </w:r>
        <w:r>
          <w:tab/>
        </w:r>
        <w:r>
          <w:fldChar w:fldCharType="begin"/>
        </w:r>
        <w:r>
          <w:instrText xml:space="preserve"> PAGEREF _Toc24511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10" w:history="1">
        <w:r>
          <w:rPr>
            <w:rFonts w:ascii="仿宋" w:eastAsia="仿宋" w:hAnsi="仿宋" w:cs="仿宋" w:hint="eastAsia"/>
            <w:lang w:eastAsia="zh-CN"/>
          </w:rPr>
          <w:t>十九、市场趋势与竞争分析</w:t>
        </w:r>
        <w:r>
          <w:tab/>
        </w:r>
        <w:r>
          <w:fldChar w:fldCharType="begin"/>
        </w:r>
        <w:r>
          <w:instrText xml:space="preserve"> PAGEREF _Toc30810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19" w:history="1">
        <w:r>
          <w:rPr>
            <w:rFonts w:ascii="仿宋" w:eastAsia="仿宋" w:hAnsi="仿宋" w:cs="仿宋" w:hint="eastAsia"/>
            <w:lang w:eastAsia="zh-CN"/>
          </w:rPr>
          <w:t>(一)、行业市场趋势分析</w:t>
        </w:r>
        <w:r>
          <w:tab/>
        </w:r>
        <w:r>
          <w:fldChar w:fldCharType="begin"/>
        </w:r>
        <w:r>
          <w:instrText xml:space="preserve"> PAGEREF _Toc10119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1" w:history="1">
        <w:r>
          <w:rPr>
            <w:rFonts w:ascii="仿宋" w:eastAsia="仿宋" w:hAnsi="仿宋" w:cs="仿宋" w:hint="eastAsia"/>
            <w:lang w:eastAsia="zh-CN"/>
          </w:rPr>
          <w:t>(二)、竞争对手动态监测</w:t>
        </w:r>
        <w:r>
          <w:tab/>
        </w:r>
        <w:r>
          <w:fldChar w:fldCharType="begin"/>
        </w:r>
        <w:r>
          <w:instrText xml:space="preserve"> PAGEREF _Toc30711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6" w:history="1">
        <w:r>
          <w:rPr>
            <w:rFonts w:ascii="仿宋" w:eastAsia="仿宋" w:hAnsi="仿宋" w:cs="仿宋" w:hint="eastAsia"/>
            <w:lang w:eastAsia="zh-CN"/>
          </w:rPr>
          <w:t>(三)、新兴技术与创新趋势</w:t>
        </w:r>
        <w:r>
          <w:tab/>
        </w:r>
        <w:r>
          <w:fldChar w:fldCharType="begin"/>
        </w:r>
        <w:r>
          <w:instrText xml:space="preserve"> PAGEREF _Toc20976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7" w:history="1">
        <w:r>
          <w:rPr>
            <w:rFonts w:ascii="仿宋" w:eastAsia="仿宋" w:hAnsi="仿宋" w:cs="仿宋" w:hint="eastAsia"/>
            <w:lang w:eastAsia="zh-CN"/>
          </w:rPr>
          <w:t>(四)、市场机会与威胁评估</w:t>
        </w:r>
        <w:r>
          <w:tab/>
        </w:r>
        <w:r>
          <w:fldChar w:fldCharType="begin"/>
        </w:r>
        <w:r>
          <w:instrText xml:space="preserve"> PAGEREF _Toc29337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09" w:history="1">
        <w:r>
          <w:rPr>
            <w:rFonts w:ascii="仿宋" w:eastAsia="仿宋" w:hAnsi="仿宋" w:cs="仿宋" w:hint="eastAsia"/>
            <w:lang w:eastAsia="zh-CN"/>
          </w:rPr>
          <w:t>二十、战略合作伙伴</w:t>
        </w:r>
        <w:r>
          <w:tab/>
        </w:r>
        <w:r>
          <w:fldChar w:fldCharType="begin"/>
        </w:r>
        <w:r>
          <w:instrText xml:space="preserve"> PAGEREF _Toc5009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_Toc15292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8" w:history="1">
        <w:r>
          <w:rPr>
            <w:rFonts w:ascii="仿宋" w:eastAsia="仿宋" w:hAnsi="仿宋" w:cs="仿宋" w:hint="eastAsia"/>
            <w:lang w:eastAsia="zh-CN"/>
          </w:rPr>
          <w:t>(二)、合作口腔化学品：牙膏项目</w:t>
        </w:r>
        <w:r>
          <w:tab/>
        </w:r>
        <w:r>
          <w:fldChar w:fldCharType="begin"/>
        </w:r>
        <w:r>
          <w:instrText xml:space="preserve"> PAGEREF _Toc9778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_Toc29022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0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350"/>
      <w:r>
        <w:rPr>
          <w:rFonts w:ascii="仿宋" w:eastAsia="仿宋" w:hAnsi="仿宋" w:cs="仿宋" w:hint="eastAsia"/>
          <w:sz w:val="28"/>
          <w:lang w:eastAsia="zh-CN"/>
        </w:rPr>
        <w:t>一、运营风险的含义及其主要内容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862"/>
      <w:r>
        <w:rPr>
          <w:rFonts w:ascii="仿宋" w:eastAsia="仿宋" w:hAnsi="仿宋" w:cs="仿宋" w:hint="eastAsia"/>
          <w:lang w:eastAsia="zh-CN"/>
        </w:rPr>
        <w:t>(一)、战略风险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战略风险是指各种可能影响口腔化学品：牙膏行业企业实现战略目标的事件或潜在可能性。这种风险密切关联着口腔化学品：牙膏行业企业的战略管理，贯穿于战略管理的各个阶段。在深入研究中，我们可以将战略风险的产生和管理划分为以下几个关键步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1、口腔化学品：牙膏行业企业外部环境分析：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口腔化学品：牙膏行业企业外部环境分析是战略制定的起点，它将口腔化学品：牙膏行业企业的外部环境划分为一般宏观环境、行业环境、经营环境与竞争优势环境。通过对这些环境因素的仔细分析，口腔化学品：牙膏行业企业能够确定关键因素，预测未来的变化，并评估这些变化对口腔化学品：牙膏行业企业的影响程度和性质，从而确定战略中的机遇与威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2、口腔化学品：牙膏行业企业内部条件分析：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口腔化学品：牙膏行业企业内部条件分析旨在找出口腔化学品：牙膏行业企业的核心竞争力。通过对口腔化学品：牙膏行业企业内部价值链的基本和辅助活动的分析，口腔化学品：牙膏行业企业可以确认其在内部管理中的优势和劣势。这一步骤的目标是通过比较优势从事生产经营活动，为顾客创造超越竞争对手的价值，从而实现竞争优势和战略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3、确定口腔化学品：牙膏行业企业使命与愿景：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口腔化学品：牙膏行业企业的使命与愿景是对其存在意义及未来发展远景的陈述。这些陈述不仅要表明口腔化学品：牙膏行业企业的长期合法性和合理性，还要与利益相关者的期望一致。通过富有想像力和对员工有强烈感召力的表述，口腔化学品：牙膏行业企业的使命与愿景成为战略制定和实施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4、确定口腔化学品：牙膏行业企业战略目标：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口腔化学品：牙膏行业企业战略目标是对口腔化学品：牙膏行业企业发展方向的具体陈述，通常与口腔化学品：牙膏行业企业的使命和愿景相一致。这些目标应当是定量的，例如市场占有率等。口腔化学品：牙膏行业企业在这一步骤中明确了实现长期目标的具体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5、确定口腔化学品：牙膏行业企业战略方案：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https://d.book118.com/378120054071006043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口腔化学品：牙膏项目策划方案报告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口腔化学品：牙膏项目策划方案报告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口腔化学品：牙膏项目策划方案报告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口腔化学品：牙膏项目策划方案报告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口腔化学品：牙膏项目策划方案报告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9DC0380"/>
    <w:rsid w:val="39DC0380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78120054071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2024-02-29T07:55:00Z</dcterms:created>
  <dcterms:modified xsi:type="dcterms:W3CDTF">2024-02-29T07:55:56Z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9FDE87A789ED4972B95F7CEDC435AA0A_11</vt:lpwstr>
  </property>
  <property fmtid="{D5CDD505-2E9C-101B-9397-08002B2CF9AE}" pid="3" name="KSOProductBuildVer">
    <vt:lpwstr>2052-12.1.0.16250</vt:lpwstr>
  </property>
</Properties>
</file>