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离子源及装置项目计划设计方案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 w:history="1">
        <w:r>
          <w:rPr>
            <w:rFonts w:ascii="仿宋" w:eastAsia="仿宋" w:hAnsi="仿宋" w:cs="仿宋" w:hint="eastAsia"/>
            <w:lang w:eastAsia="zh-CN"/>
          </w:rPr>
          <w:t>概论</w:t>
        </w:r>
        <w:r>
          <w:tab/>
        </w:r>
        <w:r>
          <w:fldChar w:fldCharType="begin"/>
        </w:r>
        <w:r>
          <w:instrText xml:space="preserve"> PAGEREF _Toc2599 \h </w:instrText>
        </w:r>
        <w:r>
          <w:fldChar w:fldCharType="separate"/>
        </w:r>
        <w:r>
          <w:t>3</w:t>
        </w:r>
        <w:r>
          <w:fldChar w:fldCharType="end"/>
        </w:r>
      </w:hyperlink>
    </w:p>
    <w:p>
      <w:pPr>
        <w:pStyle w:val="TOC1"/>
        <w:tabs>
          <w:tab w:val="right" w:leader="dot" w:pos="8306"/>
        </w:tabs>
      </w:pPr>
      <w:hyperlink w:anchor="_Toc11256" w:history="1">
        <w:r>
          <w:rPr>
            <w:rFonts w:ascii="仿宋" w:eastAsia="仿宋" w:hAnsi="仿宋" w:cs="仿宋" w:hint="eastAsia"/>
            <w:lang w:eastAsia="zh-CN"/>
          </w:rPr>
          <w:t>一、离子源及装置项目危机管理</w:t>
        </w:r>
        <w:r>
          <w:tab/>
        </w:r>
        <w:r>
          <w:fldChar w:fldCharType="begin"/>
        </w:r>
        <w:r>
          <w:instrText xml:space="preserve"> PAGEREF _Toc11256 \h </w:instrText>
        </w:r>
        <w:r>
          <w:fldChar w:fldCharType="separate"/>
        </w:r>
        <w:r>
          <w:t>3</w:t>
        </w:r>
        <w:r>
          <w:fldChar w:fldCharType="end"/>
        </w:r>
      </w:hyperlink>
    </w:p>
    <w:p>
      <w:pPr>
        <w:pStyle w:val="TOC2"/>
        <w:tabs>
          <w:tab w:val="right" w:leader="dot" w:pos="8306"/>
        </w:tabs>
      </w:pPr>
      <w:hyperlink w:anchor="_Toc18841" w:history="1">
        <w:r>
          <w:rPr>
            <w:rFonts w:ascii="仿宋" w:eastAsia="仿宋" w:hAnsi="仿宋" w:cs="仿宋" w:hint="eastAsia"/>
            <w:lang w:eastAsia="zh-CN"/>
          </w:rPr>
          <w:t>(一)、危机预警与识别</w:t>
        </w:r>
        <w:r>
          <w:tab/>
        </w:r>
        <w:r>
          <w:fldChar w:fldCharType="begin"/>
        </w:r>
        <w:r>
          <w:instrText xml:space="preserve"> PAGEREF _Toc18841 \h </w:instrText>
        </w:r>
        <w:r>
          <w:fldChar w:fldCharType="separate"/>
        </w:r>
        <w:r>
          <w:t>3</w:t>
        </w:r>
        <w:r>
          <w:fldChar w:fldCharType="end"/>
        </w:r>
      </w:hyperlink>
    </w:p>
    <w:p>
      <w:pPr>
        <w:pStyle w:val="TOC2"/>
        <w:tabs>
          <w:tab w:val="right" w:leader="dot" w:pos="8306"/>
        </w:tabs>
      </w:pPr>
      <w:hyperlink w:anchor="_Toc6829" w:history="1">
        <w:r>
          <w:rPr>
            <w:rFonts w:ascii="仿宋" w:eastAsia="仿宋" w:hAnsi="仿宋" w:cs="仿宋" w:hint="eastAsia"/>
            <w:lang w:eastAsia="zh-CN"/>
          </w:rPr>
          <w:t>(二)、危机应对与恢复</w:t>
        </w:r>
        <w:r>
          <w:tab/>
        </w:r>
        <w:r>
          <w:fldChar w:fldCharType="begin"/>
        </w:r>
        <w:r>
          <w:instrText xml:space="preserve"> PAGEREF _Toc6829 \h </w:instrText>
        </w:r>
        <w:r>
          <w:fldChar w:fldCharType="separate"/>
        </w:r>
        <w:r>
          <w:t>4</w:t>
        </w:r>
        <w:r>
          <w:fldChar w:fldCharType="end"/>
        </w:r>
      </w:hyperlink>
    </w:p>
    <w:p>
      <w:pPr>
        <w:pStyle w:val="TOC1"/>
        <w:tabs>
          <w:tab w:val="right" w:leader="dot" w:pos="8306"/>
        </w:tabs>
      </w:pPr>
      <w:hyperlink w:anchor="_Toc20476" w:history="1">
        <w:r>
          <w:rPr>
            <w:rFonts w:ascii="仿宋" w:eastAsia="仿宋" w:hAnsi="仿宋" w:cs="仿宋" w:hint="eastAsia"/>
            <w:lang w:eastAsia="zh-CN"/>
          </w:rPr>
          <w:t>二、离子源及装置项目绩效评估</w:t>
        </w:r>
        <w:r>
          <w:tab/>
        </w:r>
        <w:r>
          <w:fldChar w:fldCharType="begin"/>
        </w:r>
        <w:r>
          <w:instrText xml:space="preserve"> PAGEREF _Toc20476 \h </w:instrText>
        </w:r>
        <w:r>
          <w:fldChar w:fldCharType="separate"/>
        </w:r>
        <w:r>
          <w:t>5</w:t>
        </w:r>
        <w:r>
          <w:fldChar w:fldCharType="end"/>
        </w:r>
      </w:hyperlink>
    </w:p>
    <w:p>
      <w:pPr>
        <w:pStyle w:val="TOC2"/>
        <w:tabs>
          <w:tab w:val="right" w:leader="dot" w:pos="8306"/>
        </w:tabs>
      </w:pPr>
      <w:hyperlink w:anchor="_Toc795" w:history="1">
        <w:r>
          <w:rPr>
            <w:rFonts w:ascii="仿宋" w:eastAsia="仿宋" w:hAnsi="仿宋" w:cs="仿宋" w:hint="eastAsia"/>
            <w:lang w:eastAsia="zh-CN"/>
          </w:rPr>
          <w:t>(一)、绩效评估指标</w:t>
        </w:r>
        <w:r>
          <w:tab/>
        </w:r>
        <w:r>
          <w:fldChar w:fldCharType="begin"/>
        </w:r>
        <w:r>
          <w:instrText xml:space="preserve"> PAGEREF _Toc795 \h </w:instrText>
        </w:r>
        <w:r>
          <w:fldChar w:fldCharType="separate"/>
        </w:r>
        <w:r>
          <w:t>5</w:t>
        </w:r>
        <w:r>
          <w:fldChar w:fldCharType="end"/>
        </w:r>
      </w:hyperlink>
    </w:p>
    <w:p>
      <w:pPr>
        <w:pStyle w:val="TOC2"/>
        <w:tabs>
          <w:tab w:val="right" w:leader="dot" w:pos="8306"/>
        </w:tabs>
      </w:pPr>
      <w:hyperlink w:anchor="_Toc19077" w:history="1">
        <w:r>
          <w:rPr>
            <w:rFonts w:ascii="仿宋" w:eastAsia="仿宋" w:hAnsi="仿宋" w:cs="仿宋" w:hint="eastAsia"/>
            <w:lang w:eastAsia="zh-CN"/>
          </w:rPr>
          <w:t>(二)、绩效评估方法</w:t>
        </w:r>
        <w:r>
          <w:tab/>
        </w:r>
        <w:r>
          <w:fldChar w:fldCharType="begin"/>
        </w:r>
        <w:r>
          <w:instrText xml:space="preserve"> PAGEREF _Toc19077 \h </w:instrText>
        </w:r>
        <w:r>
          <w:fldChar w:fldCharType="separate"/>
        </w:r>
        <w:r>
          <w:t>7</w:t>
        </w:r>
        <w:r>
          <w:fldChar w:fldCharType="end"/>
        </w:r>
      </w:hyperlink>
    </w:p>
    <w:p>
      <w:pPr>
        <w:pStyle w:val="TOC2"/>
        <w:tabs>
          <w:tab w:val="right" w:leader="dot" w:pos="8306"/>
        </w:tabs>
      </w:pPr>
      <w:hyperlink w:anchor="_Toc1060" w:history="1">
        <w:r>
          <w:rPr>
            <w:rFonts w:ascii="仿宋" w:eastAsia="仿宋" w:hAnsi="仿宋" w:cs="仿宋" w:hint="eastAsia"/>
            <w:lang w:eastAsia="zh-CN"/>
          </w:rPr>
          <w:t>(三)、绩效评估周期</w:t>
        </w:r>
        <w:r>
          <w:tab/>
        </w:r>
        <w:r>
          <w:fldChar w:fldCharType="begin"/>
        </w:r>
        <w:r>
          <w:instrText xml:space="preserve"> PAGEREF _Toc1060 \h </w:instrText>
        </w:r>
        <w:r>
          <w:fldChar w:fldCharType="separate"/>
        </w:r>
        <w:r>
          <w:t>8</w:t>
        </w:r>
        <w:r>
          <w:fldChar w:fldCharType="end"/>
        </w:r>
      </w:hyperlink>
    </w:p>
    <w:p>
      <w:pPr>
        <w:pStyle w:val="TOC1"/>
        <w:tabs>
          <w:tab w:val="right" w:leader="dot" w:pos="8306"/>
        </w:tabs>
      </w:pPr>
      <w:hyperlink w:anchor="_Toc20773" w:history="1">
        <w:r>
          <w:rPr>
            <w:rFonts w:ascii="仿宋" w:eastAsia="仿宋" w:hAnsi="仿宋" w:cs="仿宋" w:hint="eastAsia"/>
            <w:lang w:eastAsia="zh-CN"/>
          </w:rPr>
          <w:t>三、产品规划分析</w:t>
        </w:r>
        <w:r>
          <w:tab/>
        </w:r>
        <w:r>
          <w:fldChar w:fldCharType="begin"/>
        </w:r>
        <w:r>
          <w:instrText xml:space="preserve"> PAGEREF _Toc20773 \h </w:instrText>
        </w:r>
        <w:r>
          <w:fldChar w:fldCharType="separate"/>
        </w:r>
        <w:r>
          <w:t>9</w:t>
        </w:r>
        <w:r>
          <w:fldChar w:fldCharType="end"/>
        </w:r>
      </w:hyperlink>
    </w:p>
    <w:p>
      <w:pPr>
        <w:pStyle w:val="TOC2"/>
        <w:tabs>
          <w:tab w:val="right" w:leader="dot" w:pos="8306"/>
        </w:tabs>
      </w:pPr>
      <w:hyperlink w:anchor="_Toc16441" w:history="1">
        <w:r>
          <w:rPr>
            <w:rFonts w:ascii="仿宋" w:eastAsia="仿宋" w:hAnsi="仿宋" w:cs="仿宋" w:hint="eastAsia"/>
            <w:lang w:eastAsia="zh-CN"/>
          </w:rPr>
          <w:t>(一)、产品规划</w:t>
        </w:r>
        <w:r>
          <w:tab/>
        </w:r>
        <w:r>
          <w:fldChar w:fldCharType="begin"/>
        </w:r>
        <w:r>
          <w:instrText xml:space="preserve"> PAGEREF _Toc16441 \h </w:instrText>
        </w:r>
        <w:r>
          <w:fldChar w:fldCharType="separate"/>
        </w:r>
        <w:r>
          <w:t>9</w:t>
        </w:r>
        <w:r>
          <w:fldChar w:fldCharType="end"/>
        </w:r>
      </w:hyperlink>
    </w:p>
    <w:p>
      <w:pPr>
        <w:pStyle w:val="TOC2"/>
        <w:tabs>
          <w:tab w:val="right" w:leader="dot" w:pos="8306"/>
        </w:tabs>
      </w:pPr>
      <w:hyperlink w:anchor="_Toc26018" w:history="1">
        <w:r>
          <w:rPr>
            <w:rFonts w:ascii="仿宋" w:eastAsia="仿宋" w:hAnsi="仿宋" w:cs="仿宋" w:hint="eastAsia"/>
            <w:lang w:eastAsia="zh-CN"/>
          </w:rPr>
          <w:t>(二)、建设规模</w:t>
        </w:r>
        <w:r>
          <w:tab/>
        </w:r>
        <w:r>
          <w:fldChar w:fldCharType="begin"/>
        </w:r>
        <w:r>
          <w:instrText xml:space="preserve"> PAGEREF _Toc26018 \h </w:instrText>
        </w:r>
        <w:r>
          <w:fldChar w:fldCharType="separate"/>
        </w:r>
        <w:r>
          <w:t>9</w:t>
        </w:r>
        <w:r>
          <w:fldChar w:fldCharType="end"/>
        </w:r>
      </w:hyperlink>
    </w:p>
    <w:p>
      <w:pPr>
        <w:pStyle w:val="TOC1"/>
        <w:tabs>
          <w:tab w:val="right" w:leader="dot" w:pos="8306"/>
        </w:tabs>
      </w:pPr>
      <w:hyperlink w:anchor="_Toc32420" w:history="1">
        <w:r>
          <w:rPr>
            <w:rFonts w:ascii="仿宋" w:eastAsia="仿宋" w:hAnsi="仿宋" w:cs="仿宋" w:hint="eastAsia"/>
            <w:lang w:eastAsia="zh-CN"/>
          </w:rPr>
          <w:t>四、工艺说明</w:t>
        </w:r>
        <w:r>
          <w:tab/>
        </w:r>
        <w:r>
          <w:fldChar w:fldCharType="begin"/>
        </w:r>
        <w:r>
          <w:instrText xml:space="preserve"> PAGEREF _Toc32420 \h </w:instrText>
        </w:r>
        <w:r>
          <w:fldChar w:fldCharType="separate"/>
        </w:r>
        <w:r>
          <w:t>11</w:t>
        </w:r>
        <w:r>
          <w:fldChar w:fldCharType="end"/>
        </w:r>
      </w:hyperlink>
    </w:p>
    <w:p>
      <w:pPr>
        <w:pStyle w:val="TOC2"/>
        <w:tabs>
          <w:tab w:val="right" w:leader="dot" w:pos="8306"/>
        </w:tabs>
      </w:pPr>
      <w:hyperlink w:anchor="_Toc13403" w:history="1">
        <w:r>
          <w:rPr>
            <w:rFonts w:ascii="仿宋" w:eastAsia="仿宋" w:hAnsi="仿宋" w:cs="仿宋" w:hint="eastAsia"/>
            <w:lang w:eastAsia="zh-CN"/>
          </w:rPr>
          <w:t>(一)、技术管理特点</w:t>
        </w:r>
        <w:r>
          <w:tab/>
        </w:r>
        <w:r>
          <w:fldChar w:fldCharType="begin"/>
        </w:r>
        <w:r>
          <w:instrText xml:space="preserve"> PAGEREF _Toc13403 \h </w:instrText>
        </w:r>
        <w:r>
          <w:fldChar w:fldCharType="separate"/>
        </w:r>
        <w:r>
          <w:t>11</w:t>
        </w:r>
        <w:r>
          <w:fldChar w:fldCharType="end"/>
        </w:r>
      </w:hyperlink>
    </w:p>
    <w:p>
      <w:pPr>
        <w:pStyle w:val="TOC2"/>
        <w:tabs>
          <w:tab w:val="right" w:leader="dot" w:pos="8306"/>
        </w:tabs>
      </w:pPr>
      <w:hyperlink w:anchor="_Toc31668" w:history="1">
        <w:r>
          <w:rPr>
            <w:rFonts w:ascii="仿宋" w:eastAsia="仿宋" w:hAnsi="仿宋" w:cs="仿宋" w:hint="eastAsia"/>
            <w:lang w:eastAsia="zh-CN"/>
          </w:rPr>
          <w:t>(二)、离子源及装置项目工艺技术设计方案</w:t>
        </w:r>
        <w:r>
          <w:tab/>
        </w:r>
        <w:r>
          <w:fldChar w:fldCharType="begin"/>
        </w:r>
        <w:r>
          <w:instrText xml:space="preserve"> PAGEREF _Toc31668 \h </w:instrText>
        </w:r>
        <w:r>
          <w:fldChar w:fldCharType="separate"/>
        </w:r>
        <w:r>
          <w:t>12</w:t>
        </w:r>
        <w:r>
          <w:fldChar w:fldCharType="end"/>
        </w:r>
      </w:hyperlink>
    </w:p>
    <w:p>
      <w:pPr>
        <w:pStyle w:val="TOC2"/>
        <w:tabs>
          <w:tab w:val="right" w:leader="dot" w:pos="8306"/>
        </w:tabs>
      </w:pPr>
      <w:hyperlink w:anchor="_Toc27674" w:history="1">
        <w:r>
          <w:rPr>
            <w:rFonts w:ascii="仿宋" w:eastAsia="仿宋" w:hAnsi="仿宋" w:cs="仿宋" w:hint="eastAsia"/>
            <w:lang w:eastAsia="zh-CN"/>
          </w:rPr>
          <w:t>(三)、设备选型方案</w:t>
        </w:r>
        <w:r>
          <w:tab/>
        </w:r>
        <w:r>
          <w:fldChar w:fldCharType="begin"/>
        </w:r>
        <w:r>
          <w:instrText xml:space="preserve"> PAGEREF _Toc27674 \h </w:instrText>
        </w:r>
        <w:r>
          <w:fldChar w:fldCharType="separate"/>
        </w:r>
        <w:r>
          <w:t>13</w:t>
        </w:r>
        <w:r>
          <w:fldChar w:fldCharType="end"/>
        </w:r>
      </w:hyperlink>
    </w:p>
    <w:p>
      <w:pPr>
        <w:pStyle w:val="TOC1"/>
        <w:tabs>
          <w:tab w:val="right" w:leader="dot" w:pos="8306"/>
        </w:tabs>
      </w:pPr>
      <w:hyperlink w:anchor="_Toc1986" w:history="1">
        <w:r>
          <w:rPr>
            <w:rFonts w:ascii="仿宋" w:eastAsia="仿宋" w:hAnsi="仿宋" w:cs="仿宋" w:hint="eastAsia"/>
            <w:lang w:eastAsia="zh-CN"/>
          </w:rPr>
          <w:t>五、离子源及装置项目选址可行性分析</w:t>
        </w:r>
        <w:r>
          <w:tab/>
        </w:r>
        <w:r>
          <w:fldChar w:fldCharType="begin"/>
        </w:r>
        <w:r>
          <w:instrText xml:space="preserve"> PAGEREF _Toc1986 \h </w:instrText>
        </w:r>
        <w:r>
          <w:fldChar w:fldCharType="separate"/>
        </w:r>
        <w:r>
          <w:t>14</w:t>
        </w:r>
        <w:r>
          <w:fldChar w:fldCharType="end"/>
        </w:r>
      </w:hyperlink>
    </w:p>
    <w:p>
      <w:pPr>
        <w:pStyle w:val="TOC2"/>
        <w:tabs>
          <w:tab w:val="right" w:leader="dot" w:pos="8306"/>
        </w:tabs>
      </w:pPr>
      <w:hyperlink w:anchor="_Toc28079" w:history="1">
        <w:r>
          <w:rPr>
            <w:rFonts w:ascii="仿宋" w:eastAsia="仿宋" w:hAnsi="仿宋" w:cs="仿宋" w:hint="eastAsia"/>
            <w:lang w:eastAsia="zh-CN"/>
          </w:rPr>
          <w:t>(一)、离子源及装置项目选址</w:t>
        </w:r>
        <w:r>
          <w:tab/>
        </w:r>
        <w:r>
          <w:fldChar w:fldCharType="begin"/>
        </w:r>
        <w:r>
          <w:instrText xml:space="preserve"> PAGEREF _Toc28079 \h </w:instrText>
        </w:r>
        <w:r>
          <w:fldChar w:fldCharType="separate"/>
        </w:r>
        <w:r>
          <w:t>14</w:t>
        </w:r>
        <w:r>
          <w:fldChar w:fldCharType="end"/>
        </w:r>
      </w:hyperlink>
    </w:p>
    <w:p>
      <w:pPr>
        <w:pStyle w:val="TOC2"/>
        <w:tabs>
          <w:tab w:val="right" w:leader="dot" w:pos="8306"/>
        </w:tabs>
      </w:pPr>
      <w:hyperlink w:anchor="_Toc21225" w:history="1">
        <w:r>
          <w:rPr>
            <w:rFonts w:ascii="仿宋" w:eastAsia="仿宋" w:hAnsi="仿宋" w:cs="仿宋" w:hint="eastAsia"/>
            <w:lang w:eastAsia="zh-CN"/>
          </w:rPr>
          <w:t>(二)、用地控制指标</w:t>
        </w:r>
        <w:r>
          <w:tab/>
        </w:r>
        <w:r>
          <w:fldChar w:fldCharType="begin"/>
        </w:r>
        <w:r>
          <w:instrText xml:space="preserve"> PAGEREF _Toc21225 \h </w:instrText>
        </w:r>
        <w:r>
          <w:fldChar w:fldCharType="separate"/>
        </w:r>
        <w:r>
          <w:t>15</w:t>
        </w:r>
        <w:r>
          <w:fldChar w:fldCharType="end"/>
        </w:r>
      </w:hyperlink>
    </w:p>
    <w:p>
      <w:pPr>
        <w:pStyle w:val="TOC2"/>
        <w:tabs>
          <w:tab w:val="right" w:leader="dot" w:pos="8306"/>
        </w:tabs>
      </w:pPr>
      <w:hyperlink w:anchor="_Toc22823" w:history="1">
        <w:r>
          <w:rPr>
            <w:rFonts w:ascii="仿宋" w:eastAsia="仿宋" w:hAnsi="仿宋" w:cs="仿宋" w:hint="eastAsia"/>
            <w:lang w:eastAsia="zh-CN"/>
          </w:rPr>
          <w:t>(三)、节约用地措施</w:t>
        </w:r>
        <w:r>
          <w:tab/>
        </w:r>
        <w:r>
          <w:fldChar w:fldCharType="begin"/>
        </w:r>
        <w:r>
          <w:instrText xml:space="preserve"> PAGEREF _Toc22823 \h </w:instrText>
        </w:r>
        <w:r>
          <w:fldChar w:fldCharType="separate"/>
        </w:r>
        <w:r>
          <w:t>16</w:t>
        </w:r>
        <w:r>
          <w:fldChar w:fldCharType="end"/>
        </w:r>
      </w:hyperlink>
    </w:p>
    <w:p>
      <w:pPr>
        <w:pStyle w:val="TOC2"/>
        <w:tabs>
          <w:tab w:val="right" w:leader="dot" w:pos="8306"/>
        </w:tabs>
      </w:pPr>
      <w:hyperlink w:anchor="_Toc29664" w:history="1">
        <w:r>
          <w:rPr>
            <w:rFonts w:ascii="仿宋" w:eastAsia="仿宋" w:hAnsi="仿宋" w:cs="仿宋" w:hint="eastAsia"/>
            <w:lang w:eastAsia="zh-CN"/>
          </w:rPr>
          <w:t>(四)、总图布置方案</w:t>
        </w:r>
        <w:r>
          <w:tab/>
        </w:r>
        <w:r>
          <w:fldChar w:fldCharType="begin"/>
        </w:r>
        <w:r>
          <w:instrText xml:space="preserve"> PAGEREF _Toc29664 \h </w:instrText>
        </w:r>
        <w:r>
          <w:fldChar w:fldCharType="separate"/>
        </w:r>
        <w:r>
          <w:t>18</w:t>
        </w:r>
        <w:r>
          <w:fldChar w:fldCharType="end"/>
        </w:r>
      </w:hyperlink>
    </w:p>
    <w:p>
      <w:pPr>
        <w:pStyle w:val="TOC2"/>
        <w:tabs>
          <w:tab w:val="right" w:leader="dot" w:pos="8306"/>
        </w:tabs>
      </w:pPr>
      <w:hyperlink w:anchor="_Toc28111" w:history="1">
        <w:r>
          <w:rPr>
            <w:rFonts w:ascii="仿宋" w:eastAsia="仿宋" w:hAnsi="仿宋" w:cs="仿宋" w:hint="eastAsia"/>
            <w:lang w:eastAsia="zh-CN"/>
          </w:rPr>
          <w:t>(五)、选址综合评价</w:t>
        </w:r>
        <w:r>
          <w:tab/>
        </w:r>
        <w:r>
          <w:fldChar w:fldCharType="begin"/>
        </w:r>
        <w:r>
          <w:instrText xml:space="preserve"> PAGEREF _Toc28111 \h </w:instrText>
        </w:r>
        <w:r>
          <w:fldChar w:fldCharType="separate"/>
        </w:r>
        <w:r>
          <w:t>19</w:t>
        </w:r>
        <w:r>
          <w:fldChar w:fldCharType="end"/>
        </w:r>
      </w:hyperlink>
    </w:p>
    <w:p>
      <w:pPr>
        <w:pStyle w:val="TOC1"/>
        <w:tabs>
          <w:tab w:val="right" w:leader="dot" w:pos="8306"/>
        </w:tabs>
      </w:pPr>
      <w:hyperlink w:anchor="_Toc27234" w:history="1">
        <w:r>
          <w:rPr>
            <w:rFonts w:ascii="仿宋" w:eastAsia="仿宋" w:hAnsi="仿宋" w:cs="仿宋" w:hint="eastAsia"/>
            <w:lang w:eastAsia="zh-CN"/>
          </w:rPr>
          <w:t>六、市场分析、调研</w:t>
        </w:r>
        <w:r>
          <w:tab/>
        </w:r>
        <w:r>
          <w:fldChar w:fldCharType="begin"/>
        </w:r>
        <w:r>
          <w:instrText xml:space="preserve"> PAGEREF _Toc27234 \h </w:instrText>
        </w:r>
        <w:r>
          <w:fldChar w:fldCharType="separate"/>
        </w:r>
        <w:r>
          <w:t>20</w:t>
        </w:r>
        <w:r>
          <w:fldChar w:fldCharType="end"/>
        </w:r>
      </w:hyperlink>
    </w:p>
    <w:p>
      <w:pPr>
        <w:pStyle w:val="TOC2"/>
        <w:tabs>
          <w:tab w:val="right" w:leader="dot" w:pos="8306"/>
        </w:tabs>
      </w:pPr>
      <w:hyperlink w:anchor="_Toc7031" w:history="1">
        <w:r>
          <w:rPr>
            <w:rFonts w:ascii="仿宋" w:eastAsia="仿宋" w:hAnsi="仿宋" w:cs="仿宋" w:hint="eastAsia"/>
            <w:lang w:eastAsia="zh-CN"/>
          </w:rPr>
          <w:t>(一)、离子源及装置行业分析</w:t>
        </w:r>
        <w:r>
          <w:tab/>
        </w:r>
        <w:r>
          <w:fldChar w:fldCharType="begin"/>
        </w:r>
        <w:r>
          <w:instrText xml:space="preserve"> PAGEREF _Toc7031 \h </w:instrText>
        </w:r>
        <w:r>
          <w:fldChar w:fldCharType="separate"/>
        </w:r>
        <w:r>
          <w:t>20</w:t>
        </w:r>
        <w:r>
          <w:fldChar w:fldCharType="end"/>
        </w:r>
      </w:hyperlink>
    </w:p>
    <w:p>
      <w:pPr>
        <w:pStyle w:val="TOC2"/>
        <w:tabs>
          <w:tab w:val="right" w:leader="dot" w:pos="8306"/>
        </w:tabs>
      </w:pPr>
      <w:hyperlink w:anchor="_Toc8702" w:history="1">
        <w:r>
          <w:rPr>
            <w:rFonts w:ascii="仿宋" w:eastAsia="仿宋" w:hAnsi="仿宋" w:cs="仿宋" w:hint="eastAsia"/>
            <w:lang w:eastAsia="zh-CN"/>
          </w:rPr>
          <w:t>(二)、离子源及装置市场分析预测</w:t>
        </w:r>
        <w:r>
          <w:tab/>
        </w:r>
        <w:r>
          <w:fldChar w:fldCharType="begin"/>
        </w:r>
        <w:r>
          <w:instrText xml:space="preserve"> PAGEREF _Toc8702 \h </w:instrText>
        </w:r>
        <w:r>
          <w:fldChar w:fldCharType="separate"/>
        </w:r>
        <w:r>
          <w:t>20</w:t>
        </w:r>
        <w:r>
          <w:fldChar w:fldCharType="end"/>
        </w:r>
      </w:hyperlink>
    </w:p>
    <w:p>
      <w:pPr>
        <w:pStyle w:val="TOC1"/>
        <w:tabs>
          <w:tab w:val="right" w:leader="dot" w:pos="8306"/>
        </w:tabs>
      </w:pPr>
      <w:hyperlink w:anchor="_Toc22149" w:history="1">
        <w:r>
          <w:rPr>
            <w:rFonts w:ascii="仿宋" w:eastAsia="仿宋" w:hAnsi="仿宋" w:cs="仿宋" w:hint="eastAsia"/>
            <w:lang w:eastAsia="zh-CN"/>
          </w:rPr>
          <w:t>七、离子源及装置项目投资规划</w:t>
        </w:r>
        <w:r>
          <w:tab/>
        </w:r>
        <w:r>
          <w:fldChar w:fldCharType="begin"/>
        </w:r>
        <w:r>
          <w:instrText xml:space="preserve"> PAGEREF _Toc22149 \h </w:instrText>
        </w:r>
        <w:r>
          <w:fldChar w:fldCharType="separate"/>
        </w:r>
        <w:r>
          <w:t>21</w:t>
        </w:r>
        <w:r>
          <w:fldChar w:fldCharType="end"/>
        </w:r>
      </w:hyperlink>
    </w:p>
    <w:p>
      <w:pPr>
        <w:pStyle w:val="TOC2"/>
        <w:tabs>
          <w:tab w:val="right" w:leader="dot" w:pos="8306"/>
        </w:tabs>
      </w:pPr>
      <w:hyperlink w:anchor="_Toc24652" w:history="1">
        <w:r>
          <w:rPr>
            <w:rFonts w:ascii="仿宋" w:eastAsia="仿宋" w:hAnsi="仿宋" w:cs="仿宋" w:hint="eastAsia"/>
            <w:lang w:eastAsia="zh-CN"/>
          </w:rPr>
          <w:t>(一)、离子源及装置项目总投资估算</w:t>
        </w:r>
        <w:r>
          <w:tab/>
        </w:r>
        <w:r>
          <w:fldChar w:fldCharType="begin"/>
        </w:r>
        <w:r>
          <w:instrText xml:space="preserve"> PAGEREF _Toc24652 \h </w:instrText>
        </w:r>
        <w:r>
          <w:fldChar w:fldCharType="separate"/>
        </w:r>
        <w:r>
          <w:t>21</w:t>
        </w:r>
        <w:r>
          <w:fldChar w:fldCharType="end"/>
        </w:r>
      </w:hyperlink>
    </w:p>
    <w:p>
      <w:pPr>
        <w:pStyle w:val="TOC2"/>
        <w:tabs>
          <w:tab w:val="right" w:leader="dot" w:pos="8306"/>
        </w:tabs>
      </w:pPr>
      <w:hyperlink w:anchor="_Toc3540" w:history="1">
        <w:r>
          <w:rPr>
            <w:rFonts w:ascii="仿宋" w:eastAsia="仿宋" w:hAnsi="仿宋" w:cs="仿宋" w:hint="eastAsia"/>
            <w:lang w:eastAsia="zh-CN"/>
          </w:rPr>
          <w:t>(二)、资金筹措</w:t>
        </w:r>
        <w:r>
          <w:tab/>
        </w:r>
        <w:r>
          <w:fldChar w:fldCharType="begin"/>
        </w:r>
        <w:r>
          <w:instrText xml:space="preserve"> PAGEREF _Toc3540 \h </w:instrText>
        </w:r>
        <w:r>
          <w:fldChar w:fldCharType="separate"/>
        </w:r>
        <w:r>
          <w:t>23</w:t>
        </w:r>
        <w:r>
          <w:fldChar w:fldCharType="end"/>
        </w:r>
      </w:hyperlink>
    </w:p>
    <w:p>
      <w:pPr>
        <w:pStyle w:val="TOC1"/>
        <w:tabs>
          <w:tab w:val="right" w:leader="dot" w:pos="8306"/>
        </w:tabs>
      </w:pPr>
      <w:hyperlink w:anchor="_Toc8659" w:history="1">
        <w:r>
          <w:rPr>
            <w:rFonts w:ascii="仿宋" w:eastAsia="仿宋" w:hAnsi="仿宋" w:cs="仿宋" w:hint="eastAsia"/>
            <w:lang w:eastAsia="zh-CN"/>
          </w:rPr>
          <w:t>八、离子源及装置项目人力资源培养与发展</w:t>
        </w:r>
        <w:r>
          <w:tab/>
        </w:r>
        <w:r>
          <w:fldChar w:fldCharType="begin"/>
        </w:r>
        <w:r>
          <w:instrText xml:space="preserve"> PAGEREF _Toc8659 \h </w:instrText>
        </w:r>
        <w:r>
          <w:fldChar w:fldCharType="separate"/>
        </w:r>
        <w:r>
          <w:t>23</w:t>
        </w:r>
        <w:r>
          <w:fldChar w:fldCharType="end"/>
        </w:r>
      </w:hyperlink>
    </w:p>
    <w:p>
      <w:pPr>
        <w:pStyle w:val="TOC2"/>
        <w:tabs>
          <w:tab w:val="right" w:leader="dot" w:pos="8306"/>
        </w:tabs>
      </w:pPr>
      <w:hyperlink w:anchor="_Toc22656" w:history="1">
        <w:r>
          <w:rPr>
            <w:rFonts w:ascii="仿宋" w:eastAsia="仿宋" w:hAnsi="仿宋" w:cs="仿宋" w:hint="eastAsia"/>
            <w:lang w:eastAsia="zh-CN"/>
          </w:rPr>
          <w:t>(一)、人才需求与规划</w:t>
        </w:r>
        <w:r>
          <w:tab/>
        </w:r>
        <w:r>
          <w:fldChar w:fldCharType="begin"/>
        </w:r>
        <w:r>
          <w:instrText xml:space="preserve"> PAGEREF _Toc22656 \h </w:instrText>
        </w:r>
        <w:r>
          <w:fldChar w:fldCharType="separate"/>
        </w:r>
        <w:r>
          <w:t>23</w:t>
        </w:r>
        <w:r>
          <w:fldChar w:fldCharType="end"/>
        </w:r>
      </w:hyperlink>
    </w:p>
    <w:p>
      <w:pPr>
        <w:pStyle w:val="TOC2"/>
        <w:tabs>
          <w:tab w:val="right" w:leader="dot" w:pos="8306"/>
        </w:tabs>
      </w:pPr>
      <w:hyperlink w:anchor="_Toc17195" w:history="1">
        <w:r>
          <w:rPr>
            <w:rFonts w:ascii="仿宋" w:eastAsia="仿宋" w:hAnsi="仿宋" w:cs="仿宋" w:hint="eastAsia"/>
            <w:lang w:eastAsia="zh-CN"/>
          </w:rPr>
          <w:t>(二)、培训与发展计划</w:t>
        </w:r>
        <w:r>
          <w:tab/>
        </w:r>
        <w:r>
          <w:fldChar w:fldCharType="begin"/>
        </w:r>
        <w:r>
          <w:instrText xml:space="preserve"> PAGEREF _Toc17195 \h </w:instrText>
        </w:r>
        <w:r>
          <w:fldChar w:fldCharType="separate"/>
        </w:r>
        <w:r>
          <w:t>24</w:t>
        </w:r>
        <w:r>
          <w:fldChar w:fldCharType="end"/>
        </w:r>
      </w:hyperlink>
    </w:p>
    <w:p>
      <w:pPr>
        <w:pStyle w:val="TOC1"/>
        <w:tabs>
          <w:tab w:val="right" w:leader="dot" w:pos="8306"/>
        </w:tabs>
      </w:pPr>
      <w:hyperlink w:anchor="_Toc25348" w:history="1">
        <w:r>
          <w:rPr>
            <w:rFonts w:ascii="仿宋" w:eastAsia="仿宋" w:hAnsi="仿宋" w:cs="仿宋" w:hint="eastAsia"/>
            <w:lang w:eastAsia="zh-CN"/>
          </w:rPr>
          <w:t>九、离子源及装置项目技术管理</w:t>
        </w:r>
        <w:r>
          <w:tab/>
        </w:r>
        <w:r>
          <w:fldChar w:fldCharType="begin"/>
        </w:r>
        <w:r>
          <w:instrText xml:space="preserve"> PAGEREF _Toc25348 \h </w:instrText>
        </w:r>
        <w:r>
          <w:fldChar w:fldCharType="separate"/>
        </w:r>
        <w:r>
          <w:t>24</w:t>
        </w:r>
        <w:r>
          <w:fldChar w:fldCharType="end"/>
        </w:r>
      </w:hyperlink>
    </w:p>
    <w:p>
      <w:pPr>
        <w:pStyle w:val="TOC2"/>
        <w:tabs>
          <w:tab w:val="right" w:leader="dot" w:pos="8306"/>
        </w:tabs>
      </w:pPr>
      <w:hyperlink w:anchor="_Toc28" w:history="1">
        <w:r>
          <w:rPr>
            <w:rFonts w:ascii="仿宋" w:eastAsia="仿宋" w:hAnsi="仿宋" w:cs="仿宋" w:hint="eastAsia"/>
            <w:lang w:eastAsia="zh-CN"/>
          </w:rPr>
          <w:t>(一)、技术方案选用方向</w:t>
        </w:r>
        <w:r>
          <w:tab/>
        </w:r>
        <w:r>
          <w:fldChar w:fldCharType="begin"/>
        </w:r>
        <w:r>
          <w:instrText xml:space="preserve"> PAGEREF _Toc28 \h </w:instrText>
        </w:r>
        <w:r>
          <w:fldChar w:fldCharType="separate"/>
        </w:r>
        <w:r>
          <w:t>24</w:t>
        </w:r>
        <w:r>
          <w:fldChar w:fldCharType="end"/>
        </w:r>
      </w:hyperlink>
    </w:p>
    <w:p>
      <w:pPr>
        <w:pStyle w:val="TOC2"/>
        <w:tabs>
          <w:tab w:val="right" w:leader="dot" w:pos="8306"/>
        </w:tabs>
      </w:pPr>
      <w:hyperlink w:anchor="_Toc7767" w:history="1">
        <w:r>
          <w:rPr>
            <w:rFonts w:ascii="仿宋" w:eastAsia="仿宋" w:hAnsi="仿宋" w:cs="仿宋" w:hint="eastAsia"/>
            <w:lang w:eastAsia="zh-CN"/>
          </w:rPr>
          <w:t>(二)、工艺技术方案选用原则</w:t>
        </w:r>
        <w:r>
          <w:tab/>
        </w:r>
        <w:r>
          <w:fldChar w:fldCharType="begin"/>
        </w:r>
        <w:r>
          <w:instrText xml:space="preserve"> PAGEREF _Toc7767 \h </w:instrText>
        </w:r>
        <w:r>
          <w:fldChar w:fldCharType="separate"/>
        </w:r>
        <w:r>
          <w:t>26</w:t>
        </w:r>
        <w:r>
          <w:fldChar w:fldCharType="end"/>
        </w:r>
      </w:hyperlink>
    </w:p>
    <w:p>
      <w:pPr>
        <w:pStyle w:val="TOC2"/>
        <w:tabs>
          <w:tab w:val="right" w:leader="dot" w:pos="8306"/>
        </w:tabs>
      </w:pPr>
      <w:hyperlink w:anchor="_Toc24780" w:history="1">
        <w:r>
          <w:rPr>
            <w:rFonts w:ascii="仿宋" w:eastAsia="仿宋" w:hAnsi="仿宋" w:cs="仿宋" w:hint="eastAsia"/>
            <w:lang w:eastAsia="zh-CN"/>
          </w:rPr>
          <w:t>(三)、工艺技术方案要求</w:t>
        </w:r>
        <w:r>
          <w:tab/>
        </w:r>
        <w:r>
          <w:fldChar w:fldCharType="begin"/>
        </w:r>
        <w:r>
          <w:instrText xml:space="preserve"> PAGEREF _Toc24780 \h </w:instrText>
        </w:r>
        <w:r>
          <w:fldChar w:fldCharType="separate"/>
        </w:r>
        <w:r>
          <w:t>28</w:t>
        </w:r>
        <w:r>
          <w:fldChar w:fldCharType="end"/>
        </w:r>
      </w:hyperlink>
    </w:p>
    <w:p>
      <w:pPr>
        <w:pStyle w:val="TOC1"/>
        <w:tabs>
          <w:tab w:val="right" w:leader="dot" w:pos="8306"/>
        </w:tabs>
      </w:pPr>
      <w:hyperlink w:anchor="_Toc2286" w:history="1">
        <w:r>
          <w:rPr>
            <w:rFonts w:ascii="仿宋" w:eastAsia="仿宋" w:hAnsi="仿宋" w:cs="仿宋" w:hint="eastAsia"/>
            <w:lang w:eastAsia="zh-CN"/>
          </w:rPr>
          <w:t>十、离子源及装置项目风险管理</w:t>
        </w:r>
        <w:r>
          <w:tab/>
        </w:r>
        <w:r>
          <w:fldChar w:fldCharType="begin"/>
        </w:r>
        <w:r>
          <w:instrText xml:space="preserve"> PAGEREF _Toc2286 \h </w:instrText>
        </w:r>
        <w:r>
          <w:fldChar w:fldCharType="separate"/>
        </w:r>
        <w:r>
          <w:t>31</w:t>
        </w:r>
        <w:r>
          <w:fldChar w:fldCharType="end"/>
        </w:r>
      </w:hyperlink>
    </w:p>
    <w:p>
      <w:pPr>
        <w:pStyle w:val="TOC2"/>
        <w:tabs>
          <w:tab w:val="right" w:leader="dot" w:pos="8306"/>
        </w:tabs>
      </w:pPr>
      <w:hyperlink w:anchor="_Toc11573" w:history="1">
        <w:r>
          <w:rPr>
            <w:rFonts w:ascii="仿宋" w:eastAsia="仿宋" w:hAnsi="仿宋" w:cs="仿宋" w:hint="eastAsia"/>
            <w:lang w:eastAsia="zh-CN"/>
          </w:rPr>
          <w:t>(一)、风险识别与评估</w:t>
        </w:r>
        <w:r>
          <w:tab/>
        </w:r>
        <w:r>
          <w:fldChar w:fldCharType="begin"/>
        </w:r>
        <w:r>
          <w:instrText xml:space="preserve"> PAGEREF _Toc11573 \h </w:instrText>
        </w:r>
        <w:r>
          <w:fldChar w:fldCharType="separate"/>
        </w:r>
        <w:r>
          <w:t>31</w:t>
        </w:r>
        <w:r>
          <w:fldChar w:fldCharType="end"/>
        </w:r>
      </w:hyperlink>
    </w:p>
    <w:p>
      <w:pPr>
        <w:pStyle w:val="TOC2"/>
        <w:tabs>
          <w:tab w:val="right" w:leader="dot" w:pos="8306"/>
        </w:tabs>
      </w:pPr>
      <w:hyperlink w:anchor="_Toc26827" w:history="1">
        <w:r>
          <w:rPr>
            <w:rFonts w:ascii="仿宋" w:eastAsia="仿宋" w:hAnsi="仿宋" w:cs="仿宋" w:hint="eastAsia"/>
            <w:lang w:eastAsia="zh-CN"/>
          </w:rPr>
          <w:t>(二)、风险应对策略</w:t>
        </w:r>
        <w:r>
          <w:tab/>
        </w:r>
        <w:r>
          <w:fldChar w:fldCharType="begin"/>
        </w:r>
        <w:r>
          <w:instrText xml:space="preserve"> PAGEREF _Toc26827 \h </w:instrText>
        </w:r>
        <w:r>
          <w:fldChar w:fldCharType="separate"/>
        </w:r>
        <w:r>
          <w:t>32</w:t>
        </w:r>
        <w:r>
          <w:fldChar w:fldCharType="end"/>
        </w:r>
      </w:hyperlink>
    </w:p>
    <w:p>
      <w:pPr>
        <w:pStyle w:val="TOC2"/>
        <w:tabs>
          <w:tab w:val="right" w:leader="dot" w:pos="8306"/>
        </w:tabs>
      </w:pPr>
      <w:hyperlink w:anchor="_Toc379" w:history="1">
        <w:r>
          <w:rPr>
            <w:rFonts w:ascii="仿宋" w:eastAsia="仿宋" w:hAnsi="仿宋" w:cs="仿宋" w:hint="eastAsia"/>
            <w:lang w:eastAsia="zh-CN"/>
          </w:rPr>
          <w:t>(三)、风险监控与控制</w:t>
        </w:r>
        <w:r>
          <w:tab/>
        </w:r>
        <w:r>
          <w:fldChar w:fldCharType="begin"/>
        </w:r>
        <w:r>
          <w:instrText xml:space="preserve"> PAGEREF _Toc379 \h </w:instrText>
        </w:r>
        <w:r>
          <w:fldChar w:fldCharType="separate"/>
        </w:r>
        <w:r>
          <w:t>34</w:t>
        </w:r>
        <w:r>
          <w:fldChar w:fldCharType="end"/>
        </w:r>
      </w:hyperlink>
    </w:p>
    <w:p>
      <w:pPr>
        <w:pStyle w:val="TOC1"/>
        <w:tabs>
          <w:tab w:val="right" w:leader="dot" w:pos="8306"/>
        </w:tabs>
      </w:pPr>
      <w:hyperlink w:anchor="_Toc18175" w:history="1">
        <w:r>
          <w:rPr>
            <w:rFonts w:ascii="仿宋" w:eastAsia="仿宋" w:hAnsi="仿宋" w:cs="仿宋" w:hint="eastAsia"/>
            <w:lang w:eastAsia="zh-CN"/>
          </w:rPr>
          <w:t>十一、离子源及装置项目财务管理</w:t>
        </w:r>
        <w:r>
          <w:tab/>
        </w:r>
        <w:r>
          <w:fldChar w:fldCharType="begin"/>
        </w:r>
        <w:r>
          <w:instrText xml:space="preserve"> PAGEREF _Toc18175 \h </w:instrText>
        </w:r>
        <w:r>
          <w:fldChar w:fldCharType="separate"/>
        </w:r>
        <w:r>
          <w:t>35</w:t>
        </w:r>
        <w:r>
          <w:fldChar w:fldCharType="end"/>
        </w:r>
      </w:hyperlink>
    </w:p>
    <w:p>
      <w:pPr>
        <w:pStyle w:val="TOC2"/>
        <w:tabs>
          <w:tab w:val="right" w:leader="dot" w:pos="8306"/>
        </w:tabs>
      </w:pPr>
      <w:hyperlink w:anchor="_Toc12774" w:history="1">
        <w:r>
          <w:rPr>
            <w:rFonts w:ascii="仿宋" w:eastAsia="仿宋" w:hAnsi="仿宋" w:cs="仿宋" w:hint="eastAsia"/>
            <w:lang w:eastAsia="zh-CN"/>
          </w:rPr>
          <w:t>(一)、资金需求大</w:t>
        </w:r>
        <w:r>
          <w:tab/>
        </w:r>
        <w:r>
          <w:fldChar w:fldCharType="begin"/>
        </w:r>
        <w:r>
          <w:instrText xml:space="preserve"> PAGEREF _Toc12774 \h </w:instrText>
        </w:r>
        <w:r>
          <w:fldChar w:fldCharType="separate"/>
        </w:r>
        <w:r>
          <w:t>35</w:t>
        </w:r>
        <w:r>
          <w:fldChar w:fldCharType="end"/>
        </w:r>
      </w:hyperlink>
    </w:p>
    <w:p>
      <w:pPr>
        <w:pStyle w:val="TOC2"/>
        <w:tabs>
          <w:tab w:val="right" w:leader="dot" w:pos="8306"/>
        </w:tabs>
      </w:pPr>
      <w:hyperlink w:anchor="_Toc16461" w:history="1">
        <w:r>
          <w:rPr>
            <w:rFonts w:ascii="仿宋" w:eastAsia="仿宋" w:hAnsi="仿宋" w:cs="仿宋" w:hint="eastAsia"/>
            <w:lang w:eastAsia="zh-CN"/>
          </w:rPr>
          <w:t>(二)、研发周期长</w:t>
        </w:r>
        <w:r>
          <w:tab/>
        </w:r>
        <w:r>
          <w:fldChar w:fldCharType="begin"/>
        </w:r>
        <w:r>
          <w:instrText xml:space="preserve"> PAGEREF _Toc16461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3" w:history="1">
        <w:r>
          <w:rPr>
            <w:rFonts w:ascii="仿宋" w:eastAsia="仿宋" w:hAnsi="仿宋" w:cs="仿宋" w:hint="eastAsia"/>
            <w:lang w:eastAsia="zh-CN"/>
          </w:rPr>
          <w:t>(三)、市场风险大</w:t>
        </w:r>
        <w:r>
          <w:tab/>
        </w:r>
        <w:r>
          <w:fldChar w:fldCharType="begin"/>
        </w:r>
        <w:r>
          <w:instrText xml:space="preserve"> PAGEREF _Toc25463 \h </w:instrText>
        </w:r>
        <w:r>
          <w:fldChar w:fldCharType="separate"/>
        </w:r>
        <w:r>
          <w:t>37</w:t>
        </w:r>
        <w:r>
          <w:fldChar w:fldCharType="end"/>
        </w:r>
      </w:hyperlink>
    </w:p>
    <w:p>
      <w:pPr>
        <w:pStyle w:val="TOC2"/>
        <w:tabs>
          <w:tab w:val="right" w:leader="dot" w:pos="8306"/>
        </w:tabs>
      </w:pPr>
      <w:hyperlink w:anchor="_Toc7116" w:history="1">
        <w:r>
          <w:rPr>
            <w:rFonts w:ascii="仿宋" w:eastAsia="仿宋" w:hAnsi="仿宋" w:cs="仿宋" w:hint="eastAsia"/>
            <w:lang w:eastAsia="zh-CN"/>
          </w:rPr>
          <w:t>(四)、利润率高</w:t>
        </w:r>
        <w:r>
          <w:tab/>
        </w:r>
        <w:r>
          <w:fldChar w:fldCharType="begin"/>
        </w:r>
        <w:r>
          <w:instrText xml:space="preserve"> PAGEREF _Toc7116 \h </w:instrText>
        </w:r>
        <w:r>
          <w:fldChar w:fldCharType="separate"/>
        </w:r>
        <w:r>
          <w:t>40</w:t>
        </w:r>
        <w:r>
          <w:fldChar w:fldCharType="end"/>
        </w:r>
      </w:hyperlink>
    </w:p>
    <w:p>
      <w:pPr>
        <w:pStyle w:val="TOC1"/>
        <w:tabs>
          <w:tab w:val="right" w:leader="dot" w:pos="8306"/>
        </w:tabs>
      </w:pPr>
      <w:hyperlink w:anchor="_Toc9855" w:history="1">
        <w:r>
          <w:rPr>
            <w:rFonts w:ascii="仿宋" w:eastAsia="仿宋" w:hAnsi="仿宋" w:cs="仿宋" w:hint="eastAsia"/>
            <w:lang w:eastAsia="zh-CN"/>
          </w:rPr>
          <w:t>十二、离子源及装置项目人力资源管理</w:t>
        </w:r>
        <w:r>
          <w:tab/>
        </w:r>
        <w:r>
          <w:fldChar w:fldCharType="begin"/>
        </w:r>
        <w:r>
          <w:instrText xml:space="preserve"> PAGEREF _Toc9855 \h </w:instrText>
        </w:r>
        <w:r>
          <w:fldChar w:fldCharType="separate"/>
        </w:r>
        <w:r>
          <w:t>42</w:t>
        </w:r>
        <w:r>
          <w:fldChar w:fldCharType="end"/>
        </w:r>
      </w:hyperlink>
    </w:p>
    <w:p>
      <w:pPr>
        <w:pStyle w:val="TOC2"/>
        <w:tabs>
          <w:tab w:val="right" w:leader="dot" w:pos="8306"/>
        </w:tabs>
      </w:pPr>
      <w:hyperlink w:anchor="_Toc24512" w:history="1">
        <w:r>
          <w:rPr>
            <w:rFonts w:ascii="仿宋" w:eastAsia="仿宋" w:hAnsi="仿宋" w:cs="仿宋" w:hint="eastAsia"/>
            <w:lang w:eastAsia="zh-CN"/>
          </w:rPr>
          <w:t>(一)、建立健全的预算管理制度</w:t>
        </w:r>
        <w:r>
          <w:tab/>
        </w:r>
        <w:r>
          <w:fldChar w:fldCharType="begin"/>
        </w:r>
        <w:r>
          <w:instrText xml:space="preserve"> PAGEREF _Toc24512 \h </w:instrText>
        </w:r>
        <w:r>
          <w:fldChar w:fldCharType="separate"/>
        </w:r>
        <w:r>
          <w:t>42</w:t>
        </w:r>
        <w:r>
          <w:fldChar w:fldCharType="end"/>
        </w:r>
      </w:hyperlink>
    </w:p>
    <w:p>
      <w:pPr>
        <w:pStyle w:val="TOC2"/>
        <w:tabs>
          <w:tab w:val="right" w:leader="dot" w:pos="8306"/>
        </w:tabs>
      </w:pPr>
      <w:hyperlink w:anchor="_Toc2723" w:history="1">
        <w:r>
          <w:rPr>
            <w:rFonts w:ascii="仿宋" w:eastAsia="仿宋" w:hAnsi="仿宋" w:cs="仿宋" w:hint="eastAsia"/>
            <w:lang w:eastAsia="zh-CN"/>
          </w:rPr>
          <w:t>(二)、加强资金流动监控</w:t>
        </w:r>
        <w:r>
          <w:tab/>
        </w:r>
        <w:r>
          <w:fldChar w:fldCharType="begin"/>
        </w:r>
        <w:r>
          <w:instrText xml:space="preserve"> PAGEREF _Toc2723 \h </w:instrText>
        </w:r>
        <w:r>
          <w:fldChar w:fldCharType="separate"/>
        </w:r>
        <w:r>
          <w:t>44</w:t>
        </w:r>
        <w:r>
          <w:fldChar w:fldCharType="end"/>
        </w:r>
      </w:hyperlink>
    </w:p>
    <w:p>
      <w:pPr>
        <w:pStyle w:val="TOC2"/>
        <w:tabs>
          <w:tab w:val="right" w:leader="dot" w:pos="8306"/>
        </w:tabs>
      </w:pPr>
      <w:hyperlink w:anchor="_Toc7673" w:history="1">
        <w:r>
          <w:rPr>
            <w:rFonts w:ascii="仿宋" w:eastAsia="仿宋" w:hAnsi="仿宋" w:cs="仿宋" w:hint="eastAsia"/>
            <w:lang w:eastAsia="zh-CN"/>
          </w:rPr>
          <w:t>(三)、制定完善的风险控制机制</w:t>
        </w:r>
        <w:r>
          <w:tab/>
        </w:r>
        <w:r>
          <w:fldChar w:fldCharType="begin"/>
        </w:r>
        <w:r>
          <w:instrText xml:space="preserve"> PAGEREF _Toc7673 \h </w:instrText>
        </w:r>
        <w:r>
          <w:fldChar w:fldCharType="separate"/>
        </w:r>
        <w:r>
          <w:t>45</w:t>
        </w:r>
        <w:r>
          <w:fldChar w:fldCharType="end"/>
        </w:r>
      </w:hyperlink>
    </w:p>
    <w:p>
      <w:pPr>
        <w:pStyle w:val="TOC2"/>
        <w:tabs>
          <w:tab w:val="right" w:leader="dot" w:pos="8306"/>
        </w:tabs>
      </w:pPr>
      <w:hyperlink w:anchor="_Toc8231" w:history="1">
        <w:r>
          <w:rPr>
            <w:rFonts w:ascii="仿宋" w:eastAsia="仿宋" w:hAnsi="仿宋" w:cs="仿宋" w:hint="eastAsia"/>
            <w:lang w:eastAsia="zh-CN"/>
          </w:rPr>
          <w:t>(四)、优化成本管理</w:t>
        </w:r>
        <w:r>
          <w:tab/>
        </w:r>
        <w:r>
          <w:fldChar w:fldCharType="begin"/>
        </w:r>
        <w:r>
          <w:instrText xml:space="preserve"> PAGEREF _Toc8231 \h </w:instrText>
        </w:r>
        <w:r>
          <w:fldChar w:fldCharType="separate"/>
        </w:r>
        <w:r>
          <w:t>46</w:t>
        </w:r>
        <w:r>
          <w:fldChar w:fldCharType="end"/>
        </w:r>
      </w:hyperlink>
    </w:p>
    <w:p>
      <w:pPr>
        <w:pStyle w:val="TOC1"/>
        <w:tabs>
          <w:tab w:val="right" w:leader="dot" w:pos="8306"/>
        </w:tabs>
      </w:pPr>
      <w:hyperlink w:anchor="_Toc15487" w:history="1">
        <w:r>
          <w:rPr>
            <w:rFonts w:ascii="仿宋" w:eastAsia="仿宋" w:hAnsi="仿宋" w:cs="仿宋" w:hint="eastAsia"/>
            <w:lang w:eastAsia="zh-CN"/>
          </w:rPr>
          <w:t>十三、离子源及装置项目实施保障措施</w:t>
        </w:r>
        <w:r>
          <w:tab/>
        </w:r>
        <w:r>
          <w:fldChar w:fldCharType="begin"/>
        </w:r>
        <w:r>
          <w:instrText xml:space="preserve"> PAGEREF _Toc15487 \h </w:instrText>
        </w:r>
        <w:r>
          <w:fldChar w:fldCharType="separate"/>
        </w:r>
        <w:r>
          <w:t>47</w:t>
        </w:r>
        <w:r>
          <w:fldChar w:fldCharType="end"/>
        </w:r>
      </w:hyperlink>
    </w:p>
    <w:p>
      <w:pPr>
        <w:pStyle w:val="TOC2"/>
        <w:tabs>
          <w:tab w:val="right" w:leader="dot" w:pos="8306"/>
        </w:tabs>
      </w:pPr>
      <w:hyperlink w:anchor="_Toc14462" w:history="1">
        <w:r>
          <w:rPr>
            <w:rFonts w:ascii="仿宋" w:eastAsia="仿宋" w:hAnsi="仿宋" w:cs="仿宋" w:hint="eastAsia"/>
            <w:lang w:eastAsia="zh-CN"/>
          </w:rPr>
          <w:t>(一)、离子源及装置项目实施保障机制</w:t>
        </w:r>
        <w:r>
          <w:tab/>
        </w:r>
        <w:r>
          <w:fldChar w:fldCharType="begin"/>
        </w:r>
        <w:r>
          <w:instrText xml:space="preserve"> PAGEREF _Toc14462 \h </w:instrText>
        </w:r>
        <w:r>
          <w:fldChar w:fldCharType="separate"/>
        </w:r>
        <w:r>
          <w:t>47</w:t>
        </w:r>
        <w:r>
          <w:fldChar w:fldCharType="end"/>
        </w:r>
      </w:hyperlink>
    </w:p>
    <w:p>
      <w:pPr>
        <w:pStyle w:val="TOC2"/>
        <w:tabs>
          <w:tab w:val="right" w:leader="dot" w:pos="8306"/>
        </w:tabs>
      </w:pPr>
      <w:hyperlink w:anchor="_Toc25689" w:history="1">
        <w:r>
          <w:rPr>
            <w:rFonts w:ascii="仿宋" w:eastAsia="仿宋" w:hAnsi="仿宋" w:cs="仿宋" w:hint="eastAsia"/>
            <w:lang w:eastAsia="zh-CN"/>
          </w:rPr>
          <w:t>(二)、离子源及装置项目法律合规要求</w:t>
        </w:r>
        <w:r>
          <w:tab/>
        </w:r>
        <w:r>
          <w:fldChar w:fldCharType="begin"/>
        </w:r>
        <w:r>
          <w:instrText xml:space="preserve"> PAGEREF _Toc25689 \h </w:instrText>
        </w:r>
        <w:r>
          <w:fldChar w:fldCharType="separate"/>
        </w:r>
        <w:r>
          <w:t>51</w:t>
        </w:r>
        <w:r>
          <w:fldChar w:fldCharType="end"/>
        </w:r>
      </w:hyperlink>
    </w:p>
    <w:p>
      <w:pPr>
        <w:pStyle w:val="TOC2"/>
        <w:tabs>
          <w:tab w:val="right" w:leader="dot" w:pos="8306"/>
        </w:tabs>
      </w:pPr>
      <w:hyperlink w:anchor="_Toc2161" w:history="1">
        <w:r>
          <w:rPr>
            <w:rFonts w:ascii="仿宋" w:eastAsia="仿宋" w:hAnsi="仿宋" w:cs="仿宋" w:hint="eastAsia"/>
            <w:lang w:eastAsia="zh-CN"/>
          </w:rPr>
          <w:t>(三)、离子源及装置项目合同管理与法律事务</w:t>
        </w:r>
        <w:r>
          <w:tab/>
        </w:r>
        <w:r>
          <w:fldChar w:fldCharType="begin"/>
        </w:r>
        <w:r>
          <w:instrText xml:space="preserve"> PAGEREF _Toc2161 \h </w:instrText>
        </w:r>
        <w:r>
          <w:fldChar w:fldCharType="separate"/>
        </w:r>
        <w:r>
          <w:t>55</w:t>
        </w:r>
        <w:r>
          <w:fldChar w:fldCharType="end"/>
        </w:r>
      </w:hyperlink>
    </w:p>
    <w:p>
      <w:pPr>
        <w:pStyle w:val="TOC2"/>
        <w:tabs>
          <w:tab w:val="right" w:leader="dot" w:pos="8306"/>
        </w:tabs>
      </w:pPr>
      <w:hyperlink w:anchor="_Toc20386" w:history="1">
        <w:r>
          <w:rPr>
            <w:rFonts w:ascii="仿宋" w:eastAsia="仿宋" w:hAnsi="仿宋" w:cs="仿宋" w:hint="eastAsia"/>
            <w:lang w:eastAsia="zh-CN"/>
          </w:rPr>
          <w:t>(四)、离子源及装置项目知识产权保护策略</w:t>
        </w:r>
        <w:r>
          <w:tab/>
        </w:r>
        <w:r>
          <w:fldChar w:fldCharType="begin"/>
        </w:r>
        <w:r>
          <w:instrText xml:space="preserve"> PAGEREF _Toc20386 \h </w:instrText>
        </w:r>
        <w:r>
          <w:fldChar w:fldCharType="separate"/>
        </w:r>
        <w:r>
          <w:t>62</w:t>
        </w:r>
        <w:r>
          <w:fldChar w:fldCharType="end"/>
        </w:r>
      </w:hyperlink>
    </w:p>
    <w:p>
      <w:pPr>
        <w:pStyle w:val="TOC1"/>
        <w:tabs>
          <w:tab w:val="right" w:leader="dot" w:pos="8306"/>
        </w:tabs>
      </w:pPr>
      <w:hyperlink w:anchor="_Toc8277" w:history="1">
        <w:r>
          <w:rPr>
            <w:rFonts w:ascii="仿宋" w:eastAsia="仿宋" w:hAnsi="仿宋" w:cs="仿宋" w:hint="eastAsia"/>
            <w:lang w:eastAsia="zh-CN"/>
          </w:rPr>
          <w:t>十四、营销与推广策略</w:t>
        </w:r>
        <w:r>
          <w:tab/>
        </w:r>
        <w:r>
          <w:fldChar w:fldCharType="begin"/>
        </w:r>
        <w:r>
          <w:instrText xml:space="preserve"> PAGEREF _Toc8277 \h </w:instrText>
        </w:r>
        <w:r>
          <w:fldChar w:fldCharType="separate"/>
        </w:r>
        <w:r>
          <w:t>64</w:t>
        </w:r>
        <w:r>
          <w:fldChar w:fldCharType="end"/>
        </w:r>
      </w:hyperlink>
    </w:p>
    <w:p>
      <w:pPr>
        <w:pStyle w:val="TOC2"/>
        <w:tabs>
          <w:tab w:val="right" w:leader="dot" w:pos="8306"/>
        </w:tabs>
      </w:pPr>
      <w:hyperlink w:anchor="_Toc14678" w:history="1">
        <w:r>
          <w:rPr>
            <w:rFonts w:ascii="仿宋" w:eastAsia="仿宋" w:hAnsi="仿宋" w:cs="仿宋" w:hint="eastAsia"/>
            <w:lang w:eastAsia="zh-CN"/>
          </w:rPr>
          <w:t>(一)、产品/服务定位与特点</w:t>
        </w:r>
        <w:r>
          <w:tab/>
        </w:r>
        <w:r>
          <w:fldChar w:fldCharType="begin"/>
        </w:r>
        <w:r>
          <w:instrText xml:space="preserve"> PAGEREF _Toc14678 \h </w:instrText>
        </w:r>
        <w:r>
          <w:fldChar w:fldCharType="separate"/>
        </w:r>
        <w:r>
          <w:t>64</w:t>
        </w:r>
        <w:r>
          <w:fldChar w:fldCharType="end"/>
        </w:r>
      </w:hyperlink>
    </w:p>
    <w:p>
      <w:pPr>
        <w:pStyle w:val="TOC2"/>
        <w:tabs>
          <w:tab w:val="right" w:leader="dot" w:pos="8306"/>
        </w:tabs>
      </w:pPr>
      <w:hyperlink w:anchor="_Toc4912" w:history="1">
        <w:r>
          <w:rPr>
            <w:rFonts w:ascii="仿宋" w:eastAsia="仿宋" w:hAnsi="仿宋" w:cs="仿宋" w:hint="eastAsia"/>
            <w:lang w:eastAsia="zh-CN"/>
          </w:rPr>
          <w:t>(二)、市场定位与竞争分析</w:t>
        </w:r>
        <w:r>
          <w:tab/>
        </w:r>
        <w:r>
          <w:fldChar w:fldCharType="begin"/>
        </w:r>
        <w:r>
          <w:instrText xml:space="preserve"> PAGEREF _Toc4912 \h </w:instrText>
        </w:r>
        <w:r>
          <w:fldChar w:fldCharType="separate"/>
        </w:r>
        <w:r>
          <w:t>66</w:t>
        </w:r>
        <w:r>
          <w:fldChar w:fldCharType="end"/>
        </w:r>
      </w:hyperlink>
    </w:p>
    <w:p>
      <w:pPr>
        <w:pStyle w:val="TOC2"/>
        <w:tabs>
          <w:tab w:val="right" w:leader="dot" w:pos="8306"/>
        </w:tabs>
      </w:pPr>
      <w:hyperlink w:anchor="_Toc1149" w:history="1">
        <w:r>
          <w:rPr>
            <w:rFonts w:ascii="仿宋" w:eastAsia="仿宋" w:hAnsi="仿宋" w:cs="仿宋" w:hint="eastAsia"/>
            <w:lang w:eastAsia="zh-CN"/>
          </w:rPr>
          <w:t>(三)、营销渠道与策略</w:t>
        </w:r>
        <w:r>
          <w:tab/>
        </w:r>
        <w:r>
          <w:fldChar w:fldCharType="begin"/>
        </w:r>
        <w:r>
          <w:instrText xml:space="preserve"> PAGEREF _Toc1149 \h </w:instrText>
        </w:r>
        <w:r>
          <w:fldChar w:fldCharType="separate"/>
        </w:r>
        <w:r>
          <w:t>67</w:t>
        </w:r>
        <w:r>
          <w:fldChar w:fldCharType="end"/>
        </w:r>
      </w:hyperlink>
    </w:p>
    <w:p>
      <w:pPr>
        <w:pStyle w:val="TOC2"/>
        <w:tabs>
          <w:tab w:val="right" w:leader="dot" w:pos="8306"/>
        </w:tabs>
      </w:pPr>
      <w:hyperlink w:anchor="_Toc11192" w:history="1">
        <w:r>
          <w:rPr>
            <w:rFonts w:ascii="仿宋" w:eastAsia="仿宋" w:hAnsi="仿宋" w:cs="仿宋" w:hint="eastAsia"/>
            <w:lang w:eastAsia="zh-CN"/>
          </w:rPr>
          <w:t>(四)、推广与宣传活动</w:t>
        </w:r>
        <w:r>
          <w:tab/>
        </w:r>
        <w:r>
          <w:fldChar w:fldCharType="begin"/>
        </w:r>
        <w:r>
          <w:instrText xml:space="preserve"> PAGEREF _Toc11192 \h </w:instrText>
        </w:r>
        <w:r>
          <w:fldChar w:fldCharType="separate"/>
        </w:r>
        <w:r>
          <w:t>68</w:t>
        </w:r>
        <w:r>
          <w:fldChar w:fldCharType="end"/>
        </w:r>
      </w:hyperlink>
    </w:p>
    <w:p>
      <w:pPr>
        <w:pStyle w:val="TOC1"/>
        <w:tabs>
          <w:tab w:val="right" w:leader="dot" w:pos="8306"/>
        </w:tabs>
      </w:pPr>
      <w:hyperlink w:anchor="_Toc7572" w:history="1">
        <w:r>
          <w:rPr>
            <w:rFonts w:ascii="仿宋" w:eastAsia="仿宋" w:hAnsi="仿宋" w:cs="仿宋" w:hint="eastAsia"/>
            <w:lang w:eastAsia="zh-CN"/>
          </w:rPr>
          <w:t>十五、离子源及装置项目实施时间节点</w:t>
        </w:r>
        <w:r>
          <w:tab/>
        </w:r>
        <w:r>
          <w:fldChar w:fldCharType="begin"/>
        </w:r>
        <w:r>
          <w:instrText xml:space="preserve"> PAGEREF _Toc7572 \h </w:instrText>
        </w:r>
        <w:r>
          <w:fldChar w:fldCharType="separate"/>
        </w:r>
        <w:r>
          <w:t>73</w:t>
        </w:r>
        <w:r>
          <w:fldChar w:fldCharType="end"/>
        </w:r>
      </w:hyperlink>
    </w:p>
    <w:p>
      <w:pPr>
        <w:pStyle w:val="TOC2"/>
        <w:tabs>
          <w:tab w:val="right" w:leader="dot" w:pos="8306"/>
        </w:tabs>
      </w:pPr>
      <w:hyperlink w:anchor="_Toc18061" w:history="1">
        <w:r>
          <w:rPr>
            <w:rFonts w:ascii="仿宋" w:eastAsia="仿宋" w:hAnsi="仿宋" w:cs="仿宋" w:hint="eastAsia"/>
            <w:lang w:eastAsia="zh-CN"/>
          </w:rPr>
          <w:t>(一)、离子源及装置项目启动阶段时间节点</w:t>
        </w:r>
        <w:r>
          <w:tab/>
        </w:r>
        <w:r>
          <w:fldChar w:fldCharType="begin"/>
        </w:r>
        <w:r>
          <w:instrText xml:space="preserve"> PAGEREF _Toc18061 \h </w:instrText>
        </w:r>
        <w:r>
          <w:fldChar w:fldCharType="separate"/>
        </w:r>
        <w:r>
          <w:t>73</w:t>
        </w:r>
        <w:r>
          <w:fldChar w:fldCharType="end"/>
        </w:r>
      </w:hyperlink>
    </w:p>
    <w:p>
      <w:pPr>
        <w:pStyle w:val="TOC2"/>
        <w:tabs>
          <w:tab w:val="right" w:leader="dot" w:pos="8306"/>
        </w:tabs>
      </w:pPr>
      <w:hyperlink w:anchor="_Toc28778" w:history="1">
        <w:r>
          <w:rPr>
            <w:rFonts w:ascii="仿宋" w:eastAsia="仿宋" w:hAnsi="仿宋" w:cs="仿宋" w:hint="eastAsia"/>
            <w:lang w:eastAsia="zh-CN"/>
          </w:rPr>
          <w:t>(二)、离子源及装置项目执行阶段时间节点</w:t>
        </w:r>
        <w:r>
          <w:tab/>
        </w:r>
        <w:r>
          <w:fldChar w:fldCharType="begin"/>
        </w:r>
        <w:r>
          <w:instrText xml:space="preserve"> PAGEREF _Toc28778 \h </w:instrText>
        </w:r>
        <w:r>
          <w:fldChar w:fldCharType="separate"/>
        </w:r>
        <w:r>
          <w:t>75</w:t>
        </w:r>
        <w:r>
          <w:fldChar w:fldCharType="end"/>
        </w:r>
      </w:hyperlink>
    </w:p>
    <w:p>
      <w:pPr>
        <w:pStyle w:val="TOC2"/>
        <w:tabs>
          <w:tab w:val="right" w:leader="dot" w:pos="8306"/>
        </w:tabs>
      </w:pPr>
      <w:hyperlink w:anchor="_Toc25386" w:history="1">
        <w:r>
          <w:rPr>
            <w:rFonts w:ascii="仿宋" w:eastAsia="仿宋" w:hAnsi="仿宋" w:cs="仿宋" w:hint="eastAsia"/>
            <w:lang w:eastAsia="zh-CN"/>
          </w:rPr>
          <w:t>(三)、离子源及装置项目完成阶段时间节点</w:t>
        </w:r>
        <w:r>
          <w:tab/>
        </w:r>
        <w:r>
          <w:fldChar w:fldCharType="begin"/>
        </w:r>
        <w:r>
          <w:instrText xml:space="preserve"> PAGEREF _Toc25386 \h </w:instrText>
        </w:r>
        <w:r>
          <w:fldChar w:fldCharType="separate"/>
        </w:r>
        <w:r>
          <w:t>76</w:t>
        </w:r>
        <w:r>
          <w:fldChar w:fldCharType="end"/>
        </w:r>
      </w:hyperlink>
    </w:p>
    <w:p>
      <w:pPr>
        <w:pStyle w:val="TOC1"/>
        <w:tabs>
          <w:tab w:val="right" w:leader="dot" w:pos="8306"/>
        </w:tabs>
      </w:pPr>
      <w:hyperlink w:anchor="_Toc24017" w:history="1">
        <w:r>
          <w:rPr>
            <w:rFonts w:ascii="仿宋" w:eastAsia="仿宋" w:hAnsi="仿宋" w:cs="仿宋" w:hint="eastAsia"/>
            <w:lang w:eastAsia="zh-CN"/>
          </w:rPr>
          <w:t>十六、离子源及装置项目变更管理</w:t>
        </w:r>
        <w:r>
          <w:tab/>
        </w:r>
        <w:r>
          <w:fldChar w:fldCharType="begin"/>
        </w:r>
        <w:r>
          <w:instrText xml:space="preserve"> PAGEREF _Toc24017 \h </w:instrText>
        </w:r>
        <w:r>
          <w:fldChar w:fldCharType="separate"/>
        </w:r>
        <w:r>
          <w:t>77</w:t>
        </w:r>
        <w:r>
          <w:fldChar w:fldCharType="end"/>
        </w:r>
      </w:hyperlink>
    </w:p>
    <w:p>
      <w:pPr>
        <w:pStyle w:val="TOC2"/>
        <w:tabs>
          <w:tab w:val="right" w:leader="dot" w:pos="8306"/>
        </w:tabs>
      </w:pPr>
      <w:hyperlink w:anchor="_Toc18774" w:history="1">
        <w:r>
          <w:rPr>
            <w:rFonts w:ascii="仿宋" w:eastAsia="仿宋" w:hAnsi="仿宋" w:cs="仿宋" w:hint="eastAsia"/>
            <w:lang w:eastAsia="zh-CN"/>
          </w:rPr>
          <w:t>(一)、变更申请与评估</w:t>
        </w:r>
        <w:r>
          <w:tab/>
        </w:r>
        <w:r>
          <w:fldChar w:fldCharType="begin"/>
        </w:r>
        <w:r>
          <w:instrText xml:space="preserve"> PAGEREF _Toc18774 \h </w:instrText>
        </w:r>
        <w:r>
          <w:fldChar w:fldCharType="separate"/>
        </w:r>
        <w:r>
          <w:t>77</w:t>
        </w:r>
        <w:r>
          <w:fldChar w:fldCharType="end"/>
        </w:r>
      </w:hyperlink>
    </w:p>
    <w:p>
      <w:pPr>
        <w:pStyle w:val="TOC2"/>
        <w:tabs>
          <w:tab w:val="right" w:leader="dot" w:pos="8306"/>
        </w:tabs>
      </w:pPr>
      <w:hyperlink w:anchor="_Toc14281" w:history="1">
        <w:r>
          <w:rPr>
            <w:rFonts w:ascii="仿宋" w:eastAsia="仿宋" w:hAnsi="仿宋" w:cs="仿宋" w:hint="eastAsia"/>
            <w:lang w:eastAsia="zh-CN"/>
          </w:rPr>
          <w:t>(二)、变更实施与控制</w:t>
        </w:r>
        <w:r>
          <w:tab/>
        </w:r>
        <w:r>
          <w:fldChar w:fldCharType="begin"/>
        </w:r>
        <w:r>
          <w:instrText xml:space="preserve"> PAGEREF _Toc14281 \h </w:instrText>
        </w:r>
        <w:r>
          <w:fldChar w:fldCharType="separate"/>
        </w:r>
        <w:r>
          <w:t>77</w:t>
        </w:r>
        <w:r>
          <w:fldChar w:fldCharType="end"/>
        </w:r>
      </w:hyperlink>
    </w:p>
    <w:p>
      <w:pPr>
        <w:pStyle w:val="TOC1"/>
        <w:tabs>
          <w:tab w:val="right" w:leader="dot" w:pos="8306"/>
        </w:tabs>
      </w:pPr>
      <w:hyperlink w:anchor="_Toc20252" w:history="1">
        <w:r>
          <w:rPr>
            <w:rFonts w:ascii="仿宋" w:eastAsia="仿宋" w:hAnsi="仿宋" w:cs="仿宋" w:hint="eastAsia"/>
            <w:lang w:eastAsia="zh-CN"/>
          </w:rPr>
          <w:t>十七、质量管理体系</w:t>
        </w:r>
        <w:r>
          <w:tab/>
        </w:r>
        <w:r>
          <w:fldChar w:fldCharType="begin"/>
        </w:r>
        <w:r>
          <w:instrText xml:space="preserve"> PAGEREF _Toc20252 \h </w:instrText>
        </w:r>
        <w:r>
          <w:fldChar w:fldCharType="separate"/>
        </w:r>
        <w:r>
          <w:t>78</w:t>
        </w:r>
        <w:r>
          <w:fldChar w:fldCharType="end"/>
        </w:r>
      </w:hyperlink>
    </w:p>
    <w:p>
      <w:pPr>
        <w:pStyle w:val="TOC2"/>
        <w:tabs>
          <w:tab w:val="right" w:leader="dot" w:pos="8306"/>
        </w:tabs>
      </w:pPr>
      <w:hyperlink w:anchor="_Toc16400" w:history="1">
        <w:r>
          <w:rPr>
            <w:rFonts w:ascii="仿宋" w:eastAsia="仿宋" w:hAnsi="仿宋" w:cs="仿宋" w:hint="eastAsia"/>
            <w:lang w:eastAsia="zh-CN"/>
          </w:rPr>
          <w:t>(一)、质量目标与方针</w:t>
        </w:r>
        <w:r>
          <w:tab/>
        </w:r>
        <w:r>
          <w:fldChar w:fldCharType="begin"/>
        </w:r>
        <w:r>
          <w:instrText xml:space="preserve"> PAGEREF _Toc16400 \h </w:instrText>
        </w:r>
        <w:r>
          <w:fldChar w:fldCharType="separate"/>
        </w:r>
        <w:r>
          <w:t>78</w:t>
        </w:r>
        <w:r>
          <w:fldChar w:fldCharType="end"/>
        </w:r>
      </w:hyperlink>
    </w:p>
    <w:p>
      <w:pPr>
        <w:pStyle w:val="TOC2"/>
        <w:tabs>
          <w:tab w:val="right" w:leader="dot" w:pos="8306"/>
        </w:tabs>
      </w:pPr>
      <w:hyperlink w:anchor="_Toc27545" w:history="1">
        <w:r>
          <w:rPr>
            <w:rFonts w:ascii="仿宋" w:eastAsia="仿宋" w:hAnsi="仿宋" w:cs="仿宋" w:hint="eastAsia"/>
            <w:lang w:eastAsia="zh-CN"/>
          </w:rPr>
          <w:t>(二)、质量管理责任</w:t>
        </w:r>
        <w:r>
          <w:tab/>
        </w:r>
        <w:r>
          <w:fldChar w:fldCharType="begin"/>
        </w:r>
        <w:r>
          <w:instrText xml:space="preserve"> PAGEREF _Toc27545 \h </w:instrText>
        </w:r>
        <w:r>
          <w:fldChar w:fldCharType="separate"/>
        </w:r>
        <w:r>
          <w:t>79</w:t>
        </w:r>
        <w:r>
          <w:fldChar w:fldCharType="end"/>
        </w:r>
      </w:hyperlink>
    </w:p>
    <w:p>
      <w:pPr>
        <w:pStyle w:val="TOC2"/>
        <w:tabs>
          <w:tab w:val="right" w:leader="dot" w:pos="8306"/>
        </w:tabs>
      </w:pPr>
      <w:hyperlink w:anchor="_Toc17476" w:history="1">
        <w:r>
          <w:rPr>
            <w:rFonts w:ascii="仿宋" w:eastAsia="仿宋" w:hAnsi="仿宋" w:cs="仿宋" w:hint="eastAsia"/>
            <w:lang w:eastAsia="zh-CN"/>
          </w:rPr>
          <w:t>(三)、质量管理体系文件</w:t>
        </w:r>
        <w:r>
          <w:tab/>
        </w:r>
        <w:r>
          <w:fldChar w:fldCharType="begin"/>
        </w:r>
        <w:r>
          <w:instrText xml:space="preserve"> PAGEREF _Toc17476 \h </w:instrText>
        </w:r>
        <w:r>
          <w:fldChar w:fldCharType="separate"/>
        </w:r>
        <w:r>
          <w:t>80</w:t>
        </w:r>
        <w:r>
          <w:fldChar w:fldCharType="end"/>
        </w:r>
      </w:hyperlink>
    </w:p>
    <w:p>
      <w:pPr>
        <w:pStyle w:val="TOC2"/>
        <w:tabs>
          <w:tab w:val="right" w:leader="dot" w:pos="8306"/>
        </w:tabs>
      </w:pPr>
      <w:hyperlink w:anchor="_Toc25885" w:history="1">
        <w:r>
          <w:rPr>
            <w:rFonts w:ascii="仿宋" w:eastAsia="仿宋" w:hAnsi="仿宋" w:cs="仿宋" w:hint="eastAsia"/>
            <w:lang w:eastAsia="zh-CN"/>
          </w:rPr>
          <w:t>(四)、质量培训与教育</w:t>
        </w:r>
        <w:r>
          <w:tab/>
        </w:r>
        <w:r>
          <w:fldChar w:fldCharType="begin"/>
        </w:r>
        <w:r>
          <w:instrText xml:space="preserve"> PAGEREF _Toc25885 \h </w:instrText>
        </w:r>
        <w:r>
          <w:fldChar w:fldCharType="separate"/>
        </w:r>
        <w:r>
          <w:t>82</w:t>
        </w:r>
        <w:r>
          <w:fldChar w:fldCharType="end"/>
        </w:r>
      </w:hyperlink>
    </w:p>
    <w:p>
      <w:pPr>
        <w:pStyle w:val="TOC2"/>
        <w:tabs>
          <w:tab w:val="right" w:leader="dot" w:pos="8306"/>
        </w:tabs>
      </w:pPr>
      <w:hyperlink w:anchor="_Toc3062" w:history="1">
        <w:r>
          <w:rPr>
            <w:rFonts w:ascii="仿宋" w:eastAsia="仿宋" w:hAnsi="仿宋" w:cs="仿宋" w:hint="eastAsia"/>
            <w:lang w:eastAsia="zh-CN"/>
          </w:rPr>
          <w:t>(五)、质量审核与评价</w:t>
        </w:r>
        <w:r>
          <w:tab/>
        </w:r>
        <w:r>
          <w:fldChar w:fldCharType="begin"/>
        </w:r>
        <w:r>
          <w:instrText xml:space="preserve"> PAGEREF _Toc3062 \h </w:instrText>
        </w:r>
        <w:r>
          <w:fldChar w:fldCharType="separate"/>
        </w:r>
        <w:r>
          <w:t>83</w:t>
        </w:r>
        <w:r>
          <w:fldChar w:fldCharType="end"/>
        </w:r>
      </w:hyperlink>
    </w:p>
    <w:p>
      <w:pPr>
        <w:pStyle w:val="TOC2"/>
        <w:tabs>
          <w:tab w:val="right" w:leader="dot" w:pos="8306"/>
        </w:tabs>
      </w:pPr>
      <w:hyperlink w:anchor="_Toc7538" w:history="1">
        <w:r>
          <w:rPr>
            <w:rFonts w:ascii="仿宋" w:eastAsia="仿宋" w:hAnsi="仿宋" w:cs="仿宋" w:hint="eastAsia"/>
            <w:lang w:eastAsia="zh-CN"/>
          </w:rPr>
          <w:t>(六)、不符合与纠正措施</w:t>
        </w:r>
        <w:r>
          <w:tab/>
        </w:r>
        <w:r>
          <w:fldChar w:fldCharType="begin"/>
        </w:r>
        <w:r>
          <w:instrText xml:space="preserve"> PAGEREF _Toc7538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56"/>
      <w:r>
        <w:rPr>
          <w:rFonts w:ascii="仿宋" w:eastAsia="仿宋" w:hAnsi="仿宋" w:cs="仿宋" w:hint="eastAsia"/>
          <w:sz w:val="28"/>
          <w:lang w:eastAsia="zh-CN"/>
        </w:rPr>
        <w:t>一、离子源及装置项目危机管理</w:t>
      </w:r>
      <w:bookmarkEnd w:id="2"/>
    </w:p>
    <w:p>
      <w:pPr>
        <w:pStyle w:val="Heading2"/>
        <w:rPr>
          <w:rFonts w:ascii="仿宋" w:eastAsia="仿宋" w:hAnsi="仿宋" w:cs="仿宋" w:hint="eastAsia"/>
          <w:lang w:eastAsia="zh-CN"/>
        </w:rPr>
      </w:pPr>
      <w:bookmarkStart w:id="3" w:name="_Toc188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源及装置项目危机管理中，危机预警与识别是确保离子源及装置项目稳健运行的核心步骤。通过建立全面的监测机制，离子源及装置项目团队旨在及时发现和理解潜在的风险和危机因素，以便采取及时的预防和应对措施，确保离子源及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首先，通过深入的风险评估，离子源及装置项目团队全面分析了整个离子源及装置项目和各个阶段可能存在的威胁。这包括准确评估每个潜在风险的发生概率和可能影响的程度，为后续危机预警提供了有力支持。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离子源及装置项目团队着重于明确定义离子源及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源及装置项目进展的持续监控，团队能够及时发现潜在问题并作出迅速反应。离子源及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在这一阶段，团队的专业素养和反应速度将发挥至关重要的作用，以确保潜在危机能够在初期得到有效的处理，最大程度地减轻负面影响。通过危机预警与识别，离子源及装置项目得以更有序、可控地推进。</w:t>
      </w:r>
    </w:p>
    <w:p>
      <w:pPr>
        <w:pStyle w:val="Heading2"/>
        <w:ind w:firstLine="560" w:firstLineChars="200"/>
        <w:rPr>
          <w:rFonts w:ascii="仿宋" w:eastAsia="仿宋" w:hAnsi="仿宋" w:cs="仿宋" w:hint="eastAsia"/>
          <w:sz w:val="28"/>
          <w:lang w:eastAsia="zh-CN"/>
        </w:rPr>
      </w:pPr>
      <w:bookmarkStart w:id="4" w:name="_Toc68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在危机发生时，离子源及装置项目团队立即行动，成立了应急小组。该小组的任务是迅速制定并实施紧急应对措施，以最小化潜在损失。以下是采取的主要措施：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暂停离子源及装置项目进度：为遏制危机蔓延，离子源及装置项目暂时停止进行，以便全面评估当前状况。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资源重新分配：重新评估离子源及装置项目资源的分配，确保最大限度地减小损失。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实时沟通：与关键利益相关者建立实时沟通机制，向他们传递离子源及装置项目危机的实际状况，保障离子源及装置项目核心利益。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在紧急应对的同时，离子源及装置项目团队强调了团队协作和有效沟通的重要性。以下是团队协作的关键举措：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信息共享机制：建立了信息共享平台，确保团队成员能够及时获取离子源及装置项目危机的实时信息。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领导者沟通：离子源及装置项目领导者通过定期会议和即时沟通工具，指导团队应对危机，保持团队稳定运行。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随着危机得到初步控制，离子源及装置项目团队转向制定恢复计划，以确保离子源及装置项目能够从中迅速恢复。主要恢复计划包括：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修复受损的进度计划：重新评估离子源及装置项目进度，制定修复计划，确保离子源及装置项目尽快回归正常进程。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重新调整资源分配：优化资源分配，确保离子源及装置项目在有限资源下高效运转。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风险管理机制加强：对离子源及装置项目风险进行全面评估，制定更强化的风险管理策略，以预防未来可能的危机。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476"/>
      <w:r>
        <w:rPr>
          <w:rFonts w:ascii="仿宋" w:eastAsia="仿宋" w:hAnsi="仿宋" w:cs="仿宋" w:hint="eastAsia"/>
          <w:sz w:val="28"/>
          <w:lang w:eastAsia="zh-CN"/>
        </w:rPr>
        <w:t>二、离子源及装置项目绩效评估</w:t>
      </w:r>
      <w:bookmarkEnd w:id="5"/>
    </w:p>
    <w:p>
      <w:pPr>
        <w:pStyle w:val="Heading2"/>
        <w:rPr>
          <w:rFonts w:ascii="仿宋" w:eastAsia="仿宋" w:hAnsi="仿宋" w:cs="仿宋" w:hint="eastAsia"/>
          <w:lang w:eastAsia="zh-CN"/>
        </w:rPr>
      </w:pPr>
      <w:bookmarkStart w:id="6" w:name="_Toc7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源及装置项目中，我们设计了一套全面的绩效评估指标，以确保离子源及装置项目的可控和成功交付。这些指标跨足离子源及装置项目目标、成本、进度和质量等多个维度，为我们提供了全面洞察离子源及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目标达成率是我们关注的首要指标。我们设定了明确的目标，并通过定期监测和评估，迅速发现并应对潜在的目标偏差。这为离子源及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成本绩效是另一个核心关注点。通过实际成本与预算成本的对比分析，我们深入了解成本差异的原因，及时调整资源分配，保持离子源及装置项目在经济效益方面的合理水平。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进度作为关键的绩效指标之一，得到了精心的关注。我们制定了详细的离子源及装置项目进度计划，并设立了进度符合度指标，确保实际进度与计划进度保持一致。这使我们能够快速发现和解决潜在的进度问题，保持离子源及装置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离子源及装置项目绩效的不可或缺的一环。我们引入了一系列的质量标准和客户满意度指标，以确保离子源及装置项目交付的成果在质量上达到或超越预期水平。通过持续监测这些指标，我们努力提升离子源及装置项目整体质量水平，为离子源及装置项目的成功交付提供有力保障。通过这些科学且全面的绩效评估，我们能够更好地引导离子源及装置项目的持续改进，确保离子源及装置项目目标的顺利达成。</w:t>
      </w:r>
    </w:p>
    <w:p>
      <w:pPr>
        <w:pStyle w:val="Heading2"/>
        <w:ind w:firstLine="560" w:firstLineChars="200"/>
        <w:rPr>
          <w:rFonts w:ascii="仿宋" w:eastAsia="仿宋" w:hAnsi="仿宋" w:cs="仿宋" w:hint="eastAsia"/>
          <w:sz w:val="28"/>
          <w:lang w:eastAsia="zh-CN"/>
        </w:rPr>
      </w:pPr>
      <w:bookmarkStart w:id="7" w:name="_Toc190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绩效评估是离子源及装置项目中的关键环节，为确保离子源及装置项目达到预期目标，我们采用了多层次、多维度的绩效评估方法。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源及装置项目的战略目标对齐，确保每个决策和行动都与离子源及装置项目整体目标保持一致。团队会定期召开战略对齐会议，审视当前工作与离子源及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源及装置项目进度、质量、成本和风险等方面。这些指标通过数据收集和分析，为离子源及装置项目管理团队提供了客观的评估依据。例如，我们通过离子源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绩效评估不仅仅停留在离子源及装置项目内部，还考虑了离子源及装置项目对外部环境的影响。我们定期进行干系人满意度调查，以了解各利益相关方对离子源及装置项目的期望和满意度，并及时做出调整。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这种多层次、多角度的绩效评估方法，使得我们能够全面了解离子源及装置项目的运行状态，及时做出调整，确保离子源及装置项目在不断变化的环境中保持稳健前行。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10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为了确保离子源及装置项目的有效管理和不断优化，我们采用了精心设计的绩效评估周期。这个周期旨在实现灵活、实时和全面的评估，以适应离子源及装置项目执行中的各种挑战。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源及装置项目的不同需求，分为短期、中期和长期。短期评估关注每个迭代或工作周期，以及时发现和解决当前任务中的问题。中期评估涵盖几个迭代，深入了解整体离子源及装置项目的趋势和性能。长期评估则着眼于整个离子源及装置项目阶段，确保离子源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源及装置项目管理工具和协作平台，团队成员能够随时更新和分享离子源及装置项目数据。这种实时性的反馈机制使我们能够及时察觉潜在问题，快速调整，保持离子源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离子源及装置项目的决策制定密不可分。每个周期的离子源及装置项目回顾会议成为集体总结经验、识别问题深层次原因并找到创新解决方案的平台。这种定期的反思与调整机制使离子源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7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44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离子源及装置项目的主要产品是XXXX，预计年产值为XXX万元。这一产品在市场中占据着重要的地位，其广泛的应用范围使得该离子源及装置项目的市场前景非常广阔。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子源及装置项目的xxx产品作为重要的原材料之一，将在多个领域发挥关键作用。其在建筑、交通、能源等方面的广泛应用将为整个产业链提供强大的支持，形成产业协同效应。离子源及装置项目的年产值XXX万XXX万XXX万万元不仅反映了其在市场上的巨大潜力，更预示着它对国民经济的积极贡献。这种关联度高、涉及面广的产业关系，使得该离子源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01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总征地面积为XXXX平方米，相当于约XX.XX亩，其中净用地面积为XXXX平方米，红线范围内相当于约XX.XX亩。这一用地规模充分考虑了离子源及装置项目的建设需求，保障了离子源及装置项目在合适的空间内得以充分发展。离子源及装置项目规划的总建筑面积为XXXX平方米，其中主体工程建设占XXXX平方米，计容建筑面积达XXXX平方米。预计建筑工程的投资将达到XXXX万元，为离子源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计划购置的设备共计XXXX台（套），设备购置费用为XXXX万元。这一设备购置计划充分考虑到离子源及装置项目的生产需求和技术要求，确保了离子源及装置项目在生产运营中具备先进的技术装备和高效的生产能力。设备的合理配置将为离子源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离子源及装置项目计划总投资为XXXX万元，预计年实现营业收入为XXXX万元。这一产能规模的设定旨在确保离子源及装置项目能够在投资与回报之间取得平衡，实现长期可持续的发展。离子源及装置项目的总投资充分考虑到各个方面的需求，包括用地建设、设备购置等多个环节，以确保离子源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4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40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离子源及装置项目的技术管理特点体现在其创新导向。通过引入最先进的技术趋势和解决方案，离子源及装置项目致力于提升科技含量、提高质量和效率水平。这意味着我们将采用最新的工具和方法，确保离子源及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源及装置项目技术管理的显著特征。通过整合不同领域的技术资源，我们实现了跨学科的协同工作。这有助于优化技术架构，提高整体效能。此外，整合性策略还促进了不同技术团队之间的紧密沟通和高效合作，确保离子源及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源及装置项目所采用的技术。通过不断优化技术方案，离子源及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子源及装置项目团队将在离子源及装置项目初期识别可能的技术风险，并采取相应的预防和应对措施。通过建立健全的风险评估机制，离子源及装置项目能够在实施过程中及时发现并解决潜在的技术问题，保障离子源及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源及装置项目中，技术将成为离子源及装置项目成功的有力支持。这一深度剖析揭示了技术管理在离子源及装置项目实施中的关键作用，为离子源及装置项目的技术基础奠定了坚实的基础。</w:t>
      </w:r>
    </w:p>
    <w:p>
      <w:pPr>
        <w:pStyle w:val="Heading2"/>
        <w:ind w:firstLine="560" w:firstLineChars="200"/>
        <w:rPr>
          <w:rFonts w:ascii="仿宋" w:eastAsia="仿宋" w:hAnsi="仿宋" w:cs="仿宋" w:hint="eastAsia"/>
          <w:sz w:val="28"/>
          <w:lang w:eastAsia="zh-CN"/>
        </w:rPr>
      </w:pPr>
      <w:bookmarkStart w:id="14" w:name="_Toc31668"/>
      <w:r>
        <w:rPr>
          <w:rFonts w:ascii="仿宋" w:eastAsia="仿宋" w:hAnsi="仿宋" w:cs="仿宋" w:hint="eastAsia"/>
          <w:sz w:val="28"/>
          <w:lang w:eastAsia="zh-CN"/>
        </w:rPr>
        <w:t>(二)、离子源及装置项目工艺技术设计方案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源及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源及装置项目将严格按照相关行业规范要求进行组织。通过有效控制产品质量，离子源及装置项目将致力于为顾客提供优质的离子源及装置项目产品和良好的服务。这体现了离子源及装置项目对于生产活动合规性和质量标准的高度重视，为离子源及装置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离子源及装置项目注重生态效益和清洁生产原则。离子源及装置项目建设将紧密结合地方特色经济发展，与社会经济发展规划和区域环境保护规划方案相协调一致。通过与当地区域自然生态系统的结合，离子源及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源及装置项目产品具有多样化的客户需求和个性化的特点。因此，离子源及装置项目产品规格品种多样，且单批生产数量较小。为满足这一特点，离子源及装置项目承办单位将建设先进的柔性制造生产线。通过广泛应用柔性制造技术，离子源及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源及装置项目采用的技术具有较高的技术含量和自动化水平，处于国内先进水平。这一技术选用不仅体现了对生产效率、质量和环境友好性的高标准要求，同时为离子源及装置项目的可持续发展奠定了坚实的基础。</w:t>
      </w:r>
    </w:p>
    <w:p>
      <w:pPr>
        <w:pStyle w:val="Heading2"/>
        <w:ind w:firstLine="560" w:firstLineChars="200"/>
        <w:rPr>
          <w:rFonts w:ascii="仿宋" w:eastAsia="仿宋" w:hAnsi="仿宋" w:cs="仿宋" w:hint="eastAsia"/>
          <w:sz w:val="28"/>
          <w:lang w:eastAsia="zh-CN"/>
        </w:rPr>
      </w:pPr>
      <w:bookmarkStart w:id="15" w:name="_Toc2767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为确保离子源及装置项目的高效生产和技术实施，我们制定了一套精心设计的设备选型方案，以满足离子源及装置项目生产、质量和环保的要求。该方案的主要特点如下：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源及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针对离子源及装置项目产品的多样性和小批量生产的特点，我们将建设柔性制造生产线。通过在设备选型中考虑柔性制造技术，可以灵活应对不同产品规格和生产需求，实现生产线的高度灵活性和适应性。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86"/>
      <w:r>
        <w:rPr>
          <w:rFonts w:ascii="仿宋" w:eastAsia="仿宋" w:hAnsi="仿宋" w:cs="仿宋" w:hint="eastAsia"/>
          <w:sz w:val="28"/>
          <w:lang w:eastAsia="zh-CN"/>
        </w:rPr>
        <w:t>五、离子源及装置项目选址可行性分析</w:t>
      </w:r>
      <w:bookmarkEnd w:id="16"/>
    </w:p>
    <w:p>
      <w:pPr>
        <w:pStyle w:val="Heading2"/>
        <w:rPr>
          <w:rFonts w:ascii="仿宋" w:eastAsia="仿宋" w:hAnsi="仿宋" w:cs="仿宋" w:hint="eastAsia"/>
          <w:lang w:eastAsia="zh-CN"/>
        </w:rPr>
      </w:pPr>
      <w:bookmarkStart w:id="17" w:name="_Toc28079"/>
      <w:r>
        <w:rPr>
          <w:rFonts w:ascii="仿宋" w:eastAsia="仿宋" w:hAnsi="仿宋" w:cs="仿宋" w:hint="eastAsia"/>
          <w:lang w:eastAsia="zh-CN"/>
        </w:rPr>
        <w:t>(一)、离子源及装置项目选址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该离子源及装置项目选址位于XX省XX市XX区XXX街道</w:t>
      </w:r>
    </w:p>
    <w:p>
      <w:pPr>
        <w:pStyle w:val="Heading2"/>
        <w:ind w:firstLine="560" w:firstLineChars="200"/>
        <w:rPr>
          <w:rFonts w:ascii="仿宋" w:eastAsia="仿宋" w:hAnsi="仿宋" w:cs="仿宋" w:hint="eastAsia"/>
          <w:sz w:val="28"/>
          <w:lang w:eastAsia="zh-CN"/>
        </w:rPr>
      </w:pPr>
      <w:bookmarkStart w:id="18" w:name="_Toc2122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离子源及装置项目的征地面积将根据离子源及装置项目的实际规模和需求进行精确规划。具体面积XXX平方米，旨在确保离子源及装置项目不仅能够满足当前的发展需求，还能够预留空间以适应未来的扩展。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净用地面积是在征地面积基础上去除不可利用面积后的实际可开发用地。具体面积XXX平方米，考虑到环保、交通、安全等多方面因素，以确保离子源及装置项目在整体利用效率上达到最优。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离子源及装置项目计划建设的建筑总规模具体面积XXX平方米。这一规模的确定综合考虑了离子源及装置项目的性质、规模，以及城市规划的相关要求，确保建筑布局与周边环境协调一致。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绿地率是离子源及装置项目用地中被规划为绿地的比例。具体面积XXX平方米，旨在通过合理规划绿地，改善离子源及装置项目周边环境，提升居民生活质量，并符合城市整体绿化规划。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容积率是用地上可以建设的建筑总体积与用地面积之比。具体面积XXX，通过合理的容积率规划，确保离子源及装置项目建筑规模与周边环境和谐共生。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离子源及装置项目选址与当地城市规划相一致，具体面积XXX平方米。通过与城市规划部门深入沟通，确保离子源及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源及装置项目选址符合当地产业政策，具体面积XXX平方米。这包括离子源及装置项目对当地经济的促进作用，以及对相关产业的带动效应，确保离子源及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用地总体要求必须符合环保和可持续发展的原则，具体面积XXX平方米。通过采用绿色建筑设计、节能减排等措施，确保离子源及装置项目在建设和运营过程中对环境的影响最小化，达到可持续发展的要求。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确保离子源及装置项目选址具备必要的公共设施配套，具体面积XXX平方米。这包括交通便利性、教育、医疗等基础设施，以提高居民生活品质，使得离子源及装置项目选址更具吸引力。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考虑用地总体要求对当地社会稳定性的影响，具体面积XXX平方米。通过深入了解当地社区反馈，确保离子源及装置项目的选址和建设过程对当地社会和谐稳定产生积极作用。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源及装置项目选址不仅符合法规和规划，还在实际操作中具有可行性。这一全面规划将为离子源及装置项目的成功实施提供坚实的基础，确保离子源及装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82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https://d.book118.com/378120120052006045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离子源及装置项目计划设计方案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35210"/>
    <w:rsid w:val="0E835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01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2024-03-02T07:22:00Z</dcterms:created>
  <dcterms:modified xsi:type="dcterms:W3CDTF">2024-03-02T07:23:14Z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E6D85780881C4C71AE3FA970E28777D9_11</vt:lpwstr>
  </property>
  <property fmtid="{D5CDD505-2E9C-101B-9397-08002B2CF9AE}" pid="3" name="KSOProductBuildVer">
    <vt:lpwstr>2052-12.1.0.16388</vt:lpwstr>
  </property>
</Properties>
</file>