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auto"/>
        <w:spacing w:line="360" w:lineRule="auto"/>
        <w:jc w:val="center"/>
        <w:rPr>
          <w:rFonts w:asciiTheme="minorEastAsia" w:eastAsiaTheme="minorEastAsia" w:hAnsiTheme="minorEastAsia" w:cstheme="minorEastAsia" w:hint="eastAsia"/>
          <w:b/>
          <w:bCs/>
          <w:sz w:val="32"/>
          <w:szCs w:val="32"/>
        </w:rPr>
      </w:pPr>
      <w:bookmarkStart w:id="0" w:name="_GoBack"/>
      <w:bookmarkEnd w:id="0"/>
      <w:r>
        <w:rPr>
          <w:rFonts w:asciiTheme="minorEastAsia" w:eastAsiaTheme="minorEastAsia" w:hAnsiTheme="minorEastAsia" w:cstheme="minorEastAsia" w:hint="eastAsia"/>
          <w:b/>
          <w:bCs/>
          <w:sz w:val="32"/>
          <w:szCs w:val="32"/>
          <w:lang w:val="en-US" w:eastAsia="zh-CN"/>
        </w:rPr>
        <w:t>高一年级政治学科作业（一）</w:t>
      </w:r>
    </w:p>
    <w:p>
      <w:pPr>
        <w:shd w:val="clear" w:color="auto" w:fill="auto"/>
        <w:spacing w:line="360" w:lineRule="auto"/>
        <w:jc w:val="center"/>
        <w:rPr>
          <w:rFonts w:hint="eastAsia"/>
          <w:szCs w:val="21"/>
        </w:rPr>
      </w:pPr>
      <w:r>
        <w:rPr>
          <w:rFonts w:hint="eastAsia"/>
          <w:sz w:val="21"/>
          <w:szCs w:val="21"/>
          <w:lang w:val="en-US" w:eastAsia="zh-CN"/>
        </w:rPr>
        <w:t>基础训练</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b w:val="0"/>
          <w:bCs/>
          <w:szCs w:val="21"/>
        </w:rPr>
      </w:pPr>
      <w:r>
        <w:rPr>
          <w:rFonts w:ascii="宋体" w:eastAsia="宋体" w:hAnsi="宋体" w:cs="宋体" w:hint="eastAsia"/>
          <w:b w:val="0"/>
          <w:bCs/>
          <w:sz w:val="21"/>
          <w:szCs w:val="21"/>
        </w:rPr>
        <w:t>单选题</w:t>
      </w:r>
      <w:r>
        <w:rPr>
          <w:rFonts w:ascii="宋体" w:eastAsia="宋体" w:hAnsi="宋体" w:cs="宋体" w:hint="eastAsia"/>
          <w:b w:val="0"/>
          <w:bCs/>
          <w:sz w:val="21"/>
          <w:szCs w:val="21"/>
          <w:lang w:val="en-US" w:eastAsia="zh-CN"/>
        </w:rPr>
        <w:t>(每题2分，共70分）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在改革开放的过程中，邓小平始终把公有制为主体看成是社会主义在经济上区别于资本主义的本质特征，看成是必须坚持的社会主义的根本原则。他反复强调，非公有制经济无论怎么发展，都不能影响和改变公有制的主体地位。这是因为，以公有制为主体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①社会主义初级阶段经济制度的根本特征</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②我们党执政兴国的重要支柱和依靠力量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③促进生产关系发展的根本要求</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④实现共同富裕的基本前提</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2．截至2022年10月，湖北省已培育各级专精特新“小巨人”2357家，第四批国家级专精特新“小巨人”名单中，湖北以303家上榜企业的数量位居中部第一，全国第六。我省积极培育专精特新中小企业旨在（</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增加我省中小企业的数量，发挥其在促就业稳增长中的作用②提升我省企业在细分领域的创新能力，优化产业链和供应链③提升我省非公经济竞争力，使之成为社会主义市场经济的主体力量④推动我省产业升级和新旧动能转换</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3．2022年是国企改革三年行动的收官之年。上半年，中央企业营业收入、利润总额、净利润同比分别增长了12%、7．1%、6．1%。可见，国企改革能够（</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①提升国有经济在国民经济中的地位②提升国有企业在市场中的竞争力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③增强国有经济对国民经济的控制力④巩固国有企业在市场中的优势地位</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4．国有企业在保障党和国家重大战略落地上,发挥了主力军作用；在更好满足人民对美好生活的向往上，发挥了先锋队作用。由此可见，国有企业（</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①是国有经济最主要的实现形式②在重要产业中发挥引领带动作用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③是保障党执政兴国的依靠力量④是保障人民利益的重要力量</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5．2022年是国企改革三年行动的收官之年。三年来借改革东风，广东电网公司以“引资、引制、引市场”为目标，推动能源发展公司首次实现股权多元化，探索出一条传统企业迈向多元股东治理的市场化改革路径。下列能正确反映股权多元改革路径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①企业股权多元改革→以股权转让的方式引入战略投资者，吸引股权投资基金入股，搭建与非国有资本对接平台→建立多元股东现代企业制度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②企业股权多元改革→建立长效的科技人才创新激励机制，鼓励企业员工以科技成果出资入股→建立多元股东现代企业制度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sectPr>
          <w:headerReference w:type="even" r:id="rId6"/>
          <w:footerReference w:type="even" r:id="rId7"/>
          <w:footerReference w:type="default" r:id="rId8"/>
          <w:pgSz w:w="11907" w:h="16839"/>
          <w:pgMar w:top="1440" w:right="1080" w:bottom="1440" w:left="1080" w:header="500" w:footer="500" w:gutter="0"/>
          <w:cols w:num="1" w:sep="1" w:space="425"/>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③企业股权多元改革→建立起科技成果转化和产业化运作机制，把科研、产品、增收创效等要素融合贯通→建立多元股东现代企业制度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④企业股权多元改革→改革劳动人事分配三项制度，实行市场化用工机制和市场化薪酬分配机制→建立多元股东现代企业制度</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6．2022年以来，各地国有企业坚决落实党中央“疫情要防住、经济要稳住、发展要安全”的总体要求，全力以赴抗击疫情、助力中小企业纾困解难、积极应对重大灾害事故、全力保障重大活动，在促进我国经济高质量发展中发挥了顶梁柱作用。这表明国有企业（</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①是党执政兴国的重要支柱和依靠力量②是中国特色社会主义的重要物质基础和政治基础③是社会主义初级阶段经济制度的根本特征④是中国特色社会主义制度的重要支柱</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B．③④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7．党的十八大以来，党中央、国务院依法平等保护民营企业产权和企业家权益\优化营商环境，为民营企业发展创造广阔市场空间。截至2022年8月底，我国民营企业数量已从2012年底的1085.7万户增至4701.1万户，民营企业在企业总量中占比由79.4%提高到93.3%，在稳定增长、促进创新、增加就业、改善民生等方面发挥了重要作用。党和国家毫不动摇鼓励、支持、引导民营企业发展，因为民营经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①在国民经济中的地位不断提升</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②是推动经济社会发展的重要力量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③是增强国力、支持科技进步的关键力量</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④是社会主义市场经济的重要组成部分</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8．国家工信部发布的《专精特新中小企业发展报告（2022年）》显示，第四批培育专精特新“小巨人”企业认定通过4328家。其中，民营企业占84%，国有企业占9%，合资和外资企业占7%。国家大力培育和扶持专精特新（专业化、精细化、特色化、新颖化）中小企业（</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①是基于中小企业创新性强、成长性好，主导着经济的发展方向</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②是基于中小企业可创造大量就业机会，是国民经济的重要支柱</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③坚持了以公有制为主体、多种所有制共同发展的基本经济制度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④有利于打通产业链、供应链，畅通经济循环，构建新发展格局</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9．2021年10月16日0点23分，神舟十三号（简称“神十三”）在酒泉卫星发射中心点火升空，2022年4月16日上午，神舟十三号载人飞船返回舱在东风着陆场预定区域成功着陆，航天员翟志刚、王亚平、叶光富安全顺利出舱，身体状态良好，神舟十三号载人飞行任务取得圆满成功。回顾2020年，天问一号逐梦而行、嫦娥五号奔月取壤、奋斗者号万米探海、北斗三号建成开通等一系列“央企创造”举世瞩目，进一步彰显了国有经济的创新力和影响力。这说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A．国有企业是国有经济主要的实现形式</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B．国有资产在社会总资产中占明显优势</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C．国有经济对国民经济发展起主导作用</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D．国有企业的国际竞争力得以显著提高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sectPr>
          <w:headerReference w:type="even" r:id="rId9"/>
          <w:footerReference w:type="even" r:id="rId10"/>
          <w:footerReference w:type="default" r:id="rId11"/>
          <w:type w:val="nextPage"/>
          <w:pgSz w:w="11907" w:h="16839"/>
          <w:pgMar w:top="1440" w:right="1080" w:bottom="1440" w:left="1080" w:header="500" w:footer="500" w:gutter="0"/>
          <w:pgNumType w:start="2"/>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10．要通过发展混合所有制经济，提高国有资本配置效率，同时大力支持和带动非公有制经济发展，实现各种所有制资本取长补短、相互促进、共同发展。下列说法正确的是（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A．混合所有制经济属于公有制经济B．国有企业通过混合所有制改革就能盈利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C．混合所有制经济通常采用的是股份制形式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D．国有资本、集体资本交叉持股属于混合所有制</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11．国家发改委表示，支持民营企业以需求为导向，积极开展“风光水火一体化”示范项目建设，研发能源生产关键技术，为实现碳达峰碳中和发挥重要作用。这体现出在我国非公有制经济(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①是国家税收的重要来源②是推动我国经济社会发展的重要力量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③是社会主义经济的重要组成部分④是技术创新的重要主体</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12．浙江某国有独资企业改制为国有控股有限责任公司，改制后非公股份占34%，扭转长期亏损的局面，员工积极性大大提高。类似的国企混合所有制改革在我国广泛实施，国企发展迎来新的生机。推进国企混合所有制改革旨在（</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①提高国有资产的整体质量和效益②避免国有企业的经营风险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③实行单一公有制以提高国企竞争力④提高国有资本效率增强国企活力</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D．②③</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13．2019年山东省在全国让省属企业“一把手”常规述职之外再上“考场”，接受省深化国有企业改革工作领导小组问询模式，成为全国首创，到现在这项工作成为山东强化省属企业领导班子落实改革主体责任的常态机制，谈问题、谈解决思路取代成绩展示成为述职重头戏。该机制能够（</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①促进政企双向互动，汇聚国企改革发展动力②打造各类企业合作平台，巩固国企主体地位③实现政府参与企业决策，更好发挥政府作用④推进解决企业改革难点，激发企业创新活力</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14．我国“十四五”规划和2035年远景目标纲要提出，要“深化农村集体产权制度改革，完善产权权能，将经营性资产量化到集体经济组织成员，发展壮大新型农村集体经济”。发展壮大新型农村集体经济需要(</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①发挥党建引领核心作用，确保正确政治方向②变革农村基本经营制度，保障农民财产权益③培育新型农业经营主体，助力乡村振兴④实现城乡融合发展，推进新型城市化建设</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15．某镇特色产业农民专业合作社在一年的发展经营中共盈利100.7万元,发放工资31万。在分红大会上,该镇政府对入股村民按入股金额的比例进行了分红。大力发展特色产业农民专业合作社有利于(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①充分发挥集体经济对经济发展的主导作用②广泛吸收社会资金,缓解就业压力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③发挥公有制经济在国民经济中的支柱作用④增加村民收入,实现共同富裕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sectPr>
          <w:headerReference w:type="even" r:id="rId12"/>
          <w:footerReference w:type="even" r:id="rId13"/>
          <w:footerReference w:type="default" r:id="rId14"/>
          <w:type w:val="nextPage"/>
          <w:pgSz w:w="11907" w:h="16839"/>
          <w:pgMar w:top="1440" w:right="1080" w:bottom="1440" w:left="1080" w:header="500" w:footer="500" w:gutter="0"/>
          <w:pgNumType w:start="3"/>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16．2022年6月17日，国务院相关负责人介绍了近十年来国有企业改革发展情况：国有企业积极改制重组，鼓励民营资本参与改革。目前，中央企业和地方国企所属的混合所有制企业户数占比分别超过70％和54％。我国积极稳妥地深化国资国企混改的主要原因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①国有企业混改有利于促进多种所有制经济共同发展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②国有企业混改有利于提高国有资本运营活力和效率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③国有企业混改有利于保障国家控制国民经济的命脉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④国有企业混改有利于发挥公有制经济的主导作用</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17．习近平同志指出:“要坚持公有制主体地位不能动摇，国有经济主导作用不能动摇，这是保证我国各族人民共享发展成果的制度性保证，也是巩固党的执政地位、坚持我国社会主义制度的重要保证。”发展壮大国有经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①要以解放和发展社会生产力为中心②要以提高我国国有资本效率为标准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③必须不断增强国有经济竞争力、创新力控制力、影响力、抗风险能力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④要加强和改进党对国有企业的领导,依法治企</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C．③④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18．2021年7月31日上午，北斗三号全球卫星导航系统建成暨开通仪式在北京人民大会堂举行。从2000年10月第一颗北斗一号试验卫星成功发射，到今年6月23日北斗三号最后一颗全球组网卫星完成部署，20年来，44次发射，中国先后将4颗北斗试验卫星，55颗北斗二号、三号组网卫星送入太空。这是航天央企人坚持自力更生、自主创新，实现新中国跨越式发展的又一壮举……中央企业科技创新项目捷报频传，为我国高质量发展进一步夯实了基础。材料表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①壮大国有经济有利于增强我国经济实力②国有经济对发展重要行业至关重要</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③公有制经济对我国经济发展起主导作用④中央企业控制着我国国民经济的命脉</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19．2022年6月10日，农业农村部就《农村土地承包合同管理办法（征求意见稿）》向社会公开征求意见。意见稿指出，农村土地承包经营应当遵守法律、法规，保护土地资源的合理开发和可持续利用。严格控制耕地转为其他农用地，耕地应当优先用于粮食和棉、油、糖、蔬菜等农产品生产。该意见稿的出台（</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①有助于推动土地所有权流转，提高土地利用率②能促进集体所有制下家庭联产承包责任制的完善③是基于我国粮食供应出现严重短缺的现实需求④有利于保护我国土地资源，保障国家粮食安全</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20．中国电子和中国物流数字科技平台合作、中国航材和海南省通航业务合作、航天科工和东方电气集团能源装备企业划转……日前，13组中央企业专业化整合重点项目集中签约。中央企业的专业化整合有利于（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①通过资产重组和结构调整，提高央企运营质量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②优化资源配置，解决同质化竞争以及重复投资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sectPr>
          <w:headerReference w:type="even" r:id="rId15"/>
          <w:footerReference w:type="even" r:id="rId16"/>
          <w:footerReference w:type="default" r:id="rId17"/>
          <w:type w:val="nextPage"/>
          <w:pgSz w:w="11907" w:h="16839"/>
          <w:pgMar w:top="1440" w:right="1080" w:bottom="1440" w:left="1080" w:header="500" w:footer="500" w:gutter="0"/>
          <w:pgNumType w:start="4"/>
          <w:cols w:num="1" w:sep="1" w:space="425"/>
          <w:titlePg w:val="0"/>
          <w:docGrid w:type="lines" w:linePitch="312" w:charSpace="0"/>
        </w:sectPr>
      </w:pPr>
      <w:r>
        <w:rPr>
          <w:rFonts w:asciiTheme="minorEastAsia" w:eastAsiaTheme="minorEastAsia" w:hAnsiTheme="minorEastAsia" w:cstheme="minorEastAsia" w:hint="eastAsia"/>
          <w:sz w:val="21"/>
          <w:szCs w:val="21"/>
        </w:rPr>
        <w:t>③推进混合所有制改革，提高央企管理的科学性</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④聚焦主业，分散多元化经营中存在的诸多风险</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21．习近平总书记在民营企业座谈会上说：“公有制经济、非公有制经济应该相辅相成、相得益彰,而不是相互排斥、相互抵消。”下列对公有制经济和非公有制经济理解正确的是（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A．公有制经济和非公有制经济都是社会主义经济的重要组成部分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B．公有制经济和非公有制经济在基本经济制度中地位是平等的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C．公有制经济和非公有制经济都是推动我国经济社会发展的重要力量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D．发展非公有制经济是为了更好地发挥公有制经济的主导作用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22．1978年，农村开始实行家庭联产承包责任制，包干到户，包产到户；2022年《中央一号文件》鼓励农民自愿以土地入股等方式参与新型农民合作组织，充分汇聚、整合起资源，增加投资吸引力，促进农业产业链的延长。这一变化（</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①说明政策要因时而变才能适应时代发展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②说明改革开放是推进农村进步的根本力量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③通过调整生产关系促进农村生产力发展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④通过改变农村土地性质推进农业现代化</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23．国企改革三年行动计划实施以来，国有及国有控股企业通过大刀阔斧的改革，在重点领域的关键环节取得了突破性进展。2022年8月，多家国有控股上市公司公布半年报，超半数以上公司净利润同比实现正增长。下列推断正确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①改革提高了国企的综合竞争力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②发展混合所有制巩固了国有资本的主体地位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③国企改革三年行动计划增强了国企的活力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④混合所有制是我国现阶段经济制度的根本特征</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24．“新个体经济”是“互联网+个体经济”的创新组合。随着互联网，数字技术的迅速发展，涌现了微商电商、网络直播、网络代购等新型个体经济，它既包括“新就业创业”，也包括“新兼职副业”。发展“新个体经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①能够为劳动者提供多样化就业机会</w:t>
      </w:r>
      <w:r>
        <w:rPr>
          <w:rFonts w:asciiTheme="minorEastAsia" w:eastAsiaTheme="minorEastAsia" w:hAnsiTheme="minorEastAsia" w:cstheme="minorEastAsia" w:hint="eastAsia"/>
          <w:kern w:val="0"/>
          <w:sz w:val="21"/>
          <w:szCs w:val="21"/>
        </w:rPr>
        <w:t>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②巩固中国特色社会主义的政治基础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③能够为市场提供丰富的产品和服务</w:t>
      </w:r>
      <w:r>
        <w:rPr>
          <w:rFonts w:asciiTheme="minorEastAsia" w:eastAsiaTheme="minorEastAsia" w:hAnsiTheme="minorEastAsia" w:cstheme="minorEastAsia" w:hint="eastAsia"/>
          <w:kern w:val="0"/>
          <w:sz w:val="21"/>
          <w:szCs w:val="21"/>
        </w:rPr>
        <w:t>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④营造经济高质量发展的制度环境</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sectPr>
          <w:headerReference w:type="even" r:id="rId18"/>
          <w:footerReference w:type="even" r:id="rId19"/>
          <w:footerReference w:type="default" r:id="rId20"/>
          <w:type w:val="nextPage"/>
          <w:pgSz w:w="11907" w:h="16839"/>
          <w:pgMar w:top="1440" w:right="1080" w:bottom="1440" w:left="1080" w:header="500" w:footer="500" w:gutter="0"/>
          <w:pgNumType w:start="5"/>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25．合作社将村里的上万亩苹果通过种植模式、管理、技术、销售环节的统一，实现了产量、产值年年增长。2019年，全村苹果产量突破3万吨，产值近亿元，合作社以昭通大山包黑颈鹤注册的“鹤送”昭通苹果成市场香饽饽。这说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A．通过成立合作社，改革了农村的产权制度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B．集体经济的经营模式创新，增加农民收入</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C．农村集体经济土地的所有权性质发生了改变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D．合作社巩固了集体经济在国民经济中的主体地位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26．2019 年1月7日，中国之声推出特别策划《全面深化改革这五年》，第一集《坚持和完善基本经济制度》，对我国的基本经济制度进行了系统报道。我国实行公有制为主体，多种所有制经济共同发展这</w:t>
      </w:r>
      <w:r>
        <w:rPr>
          <w:rFonts w:asciiTheme="minorEastAsia" w:eastAsiaTheme="minorEastAsia" w:hAnsiTheme="minorEastAsia" w:cstheme="minorEastAsia" w:hint="eastAsia"/>
          <w:sz w:val="21"/>
          <w:szCs w:val="21"/>
          <w:lang w:val="en-US" w:eastAsia="zh-CN"/>
        </w:rPr>
        <w:t>一所有</w:t>
      </w:r>
      <w:r>
        <w:rPr>
          <w:rFonts w:asciiTheme="minorEastAsia" w:eastAsiaTheme="minorEastAsia" w:hAnsiTheme="minorEastAsia" w:cstheme="minorEastAsia" w:hint="eastAsia"/>
          <w:sz w:val="21"/>
          <w:szCs w:val="21"/>
        </w:rPr>
        <w:t>制，是因为（</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①它是中国特色社会主义制度的重要部分</w:t>
      </w:r>
      <w:r>
        <w:rPr>
          <w:rFonts w:asciiTheme="minorEastAsia" w:eastAsiaTheme="minorEastAsia" w:hAnsiTheme="minorEastAsia" w:cstheme="minorEastAsia" w:hint="eastAsia"/>
          <w:kern w:val="0"/>
          <w:sz w:val="21"/>
          <w:szCs w:val="21"/>
        </w:rPr>
        <w:t>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②生产力的发展状况决定生产资料所有制及其结构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③它是社会主义初级阶段的经济制度的根本特征</w:t>
      </w:r>
      <w:r>
        <w:rPr>
          <w:rFonts w:asciiTheme="minorEastAsia" w:eastAsiaTheme="minorEastAsia" w:hAnsiTheme="minorEastAsia" w:cstheme="minorEastAsia" w:hint="eastAsia"/>
          <w:kern w:val="0"/>
          <w:sz w:val="21"/>
          <w:szCs w:val="21"/>
        </w:rPr>
        <w:t>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④它是社会主义经济制度的基础</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27．2020年疫情爆发以来，为全面打赢疫情防控这场硬仗，我国国有企业发挥稳定社会大局的“压舱石”作用和服务民生的“主力军”作用，勇于担当，积极作为，用实际行动助力疫情防控各项工作。积极调配资源生产防疫物资，率先复工复产，在校招中解决大学生就业问题，由此可见，我国国有企业（</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 xml:space="preserve">①在国民经济中占有主体地位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②是社会主义经济制度的基础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 xml:space="preserve">③创新力影响力责任感不断增强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④是推进国家现代化的重要力量和重要物质基础</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28．截至2022年6月底，甘肃省国企改革三年行动主体任务已完成。国有资本在大力推进重组整合促进行业结构优化方面，先后完成了10组26户企业战略性重组和专业化整合，组建了能化、科技、电气、信息港、国际物流等一批新产业集团。甘肃省属国企金川集团、甘肃公航旅集团、酒钢集团、甘肃建投集团和白银集团连续多年进入中国企业500强。这表明甘肃省（</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①将提高国有资产在社会总资产中的比重，提升国有企业竞争力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②做优做强国有资本，增强国有经济对重要产业的引领带动作用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③进一步提高国有资产的整体质量，巩固党执政兴国的重要支柱</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④在不断探索公有制的多种实现形式，扩大国有资本的控制领域</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29．要使国有企业成为党和国家最可信赖的依靠力量，成为坚决贯彻执行党中央决策部署的重要力量，成为我们党赢得具有许多新的历史特点的伟大斗争胜利的重要力量，必须坚定不移地壮大国有经济。这要求（</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sectPr>
          <w:headerReference w:type="even" r:id="rId21"/>
          <w:footerReference w:type="even" r:id="rId22"/>
          <w:footerReference w:type="default" r:id="rId23"/>
          <w:type w:val="nextPage"/>
          <w:pgSz w:w="11907" w:h="16839"/>
          <w:pgMar w:top="1440" w:right="1080" w:bottom="1440" w:left="1080" w:header="500" w:footer="500" w:gutter="0"/>
          <w:pgNumType w:start="6"/>
          <w:cols w:num="1" w:sep="1" w:space="425"/>
          <w:titlePg w:val="0"/>
          <w:docGrid w:type="lines" w:linePitch="312" w:charSpace="0"/>
        </w:sectPr>
      </w:pPr>
      <w:r>
        <w:rPr>
          <w:rFonts w:asciiTheme="minorEastAsia" w:eastAsiaTheme="minorEastAsia" w:hAnsiTheme="minorEastAsia" w:cstheme="minorEastAsia" w:hint="eastAsia"/>
          <w:sz w:val="21"/>
          <w:szCs w:val="21"/>
        </w:rPr>
        <w:t>①使国有资产在社会总资产中占优势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②在实现国有资产保值增值上下功夫</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③提高国有经济竞争力，释放国有资本活力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④推动国有经济所有权变革，促进国有资本做强做优做大</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30．夜市、排挡、后备箱集市……这些聚集了“人间烟火气”的地方，让城市的夜晚焕发勃勃生机。一批批集聚区，一个个新业态、新模式的诞生，令“夜经济”逐步点亮江苏城市的夜空。培育发展江苏“夜间经济”工程是因为（</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①夜经济是社会主义经济制度的基础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②夜经济同较高的生产力水平相适应</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③夜经济是经济持续健康发展的重要力量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④夜经济是我国市场经济的重要组成部分</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31．2022年6月，中国宝武、国投、招商局集团、华润集团和中国建材等5家国有企业正式转为国有资本投资公司。有关人士分析认为，这一转变是国资监管从“管企业”过渡到“管资本”的重要节点。对这一转变，理解正确的有（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①这5家国有企业通过转变为混合所有制企业，实现国有资产增值保值</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②转变为投资公司有利于提高国有经济的抗风险能力、避免市场风险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③这一转变有利于优化国有经济布局、增强国有企业整体实力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④国有资本投资公司可以通过投资实业拥有股权，增强国有资本控制力</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32．整合油气管网资源组建的国家管网集团加快构建“全国一张网”，推动油气保供能力持续增强；鞍钢重组本钢后，进一步提升产业集中度，“南有宝武、北有鞍钢”的钢铁产业新格局加快形成；央企煤炭资产管理平台公司——国源时代煤炭资产管理有限公司，整合了10家央企的煤炭资源，涉及产能超2.8亿吨、资产总额1400多亿元，推动央企主业进一步聚焦……，央企重组整合有利于（</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①实现“强强联合”，使不同所有制经济优势互补共同发展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②服务国家战略、优化国有经济布局、促进高质量发展。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③促进国有资产结构调整，提高产业集中度和核心竞争力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④国有资本保值增值，增强国有经济在国民经济中的主体地位</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33．近年来，某省以农村股份合作制为抓手，让农民以土地经营权、农房所有权等入股合作社或龙头企业，获得稳定的租金、股金收入，有力地促进了全省现代农业发展，拓宽了农民增收渠道。可见，发展农村股份合作制（</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①有利于壮大农村集体经济②对实现共同富裕具有重要作用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sectPr>
          <w:headerReference w:type="even" r:id="rId24"/>
          <w:footerReference w:type="even" r:id="rId25"/>
          <w:footerReference w:type="default" r:id="rId26"/>
          <w:type w:val="nextPage"/>
          <w:pgSz w:w="11907" w:h="16839"/>
          <w:pgMar w:top="1440" w:right="1080" w:bottom="1440" w:left="1080" w:header="500" w:footer="500" w:gutter="0"/>
          <w:pgNumType w:start="7"/>
          <w:cols w:num="1" w:sep="1" w:space="425"/>
          <w:titlePg w:val="0"/>
          <w:docGrid w:type="lines" w:linePitch="312" w:charSpace="0"/>
        </w:sectPr>
      </w:pPr>
      <w:r>
        <w:rPr>
          <w:rFonts w:asciiTheme="minorEastAsia" w:eastAsiaTheme="minorEastAsia" w:hAnsiTheme="minorEastAsia" w:cstheme="minorEastAsia" w:hint="eastAsia"/>
          <w:sz w:val="21"/>
          <w:szCs w:val="21"/>
        </w:rPr>
        <w:t>③改变了农村基本经营制度④能保证农民土地所有权，增加农民收入</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C．①④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34．党中央多次重申“两个毫不动摇”。十九大明确提出，既要推动国有资本做强做优做大，又要支持民营企业发展。国企民企“比翼齐飞”“两条腿”齐步并进。对公有制与非公有制关系的表述中，下列合理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①都是社会主义市场经济的重要组成部分②在国民经济中具有同等地位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③都是社会主义初级阶段经济制度的根本特征④在市场竞争中处于平等地位</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B．②③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D．①④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35．2021年12月，中央经济工作会议在北京召开。会议总结了2021年经济工作，定调2022年中国经济发展大计，指引中国经济航船行稳致远。会议强调，国企混改、重组整合、国有资产监管体制改革都将进入快速实质性推进的新阶段。某国有企业集团深化混合所有制改革：持股比例从原来的63.7％降到36.7％，吸引一批民企投资者；民营企业代表参加董事会经营决策，优化了经营管理机制。混改后，该集团实现收入同比增长4.0％，实现了国有资本、民营资本融合发展的新优势。该企业混改成功的传导路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①调整资本结构→促进国有资本保值增值→降低企业经营风险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②调整资本结构→促进各类资本优势互补→放大国有资本功能</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③完善治理结构→提高企业运行效率→巩固国有企业主体地位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④完善治理结构→提高企业经营管理水平→增强企业市场竞争力</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A．①②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B．①③</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C．②④</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D．③④</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拓展训练</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b w:val="0"/>
          <w:bCs/>
          <w:szCs w:val="21"/>
        </w:rPr>
      </w:pPr>
      <w:r>
        <w:rPr>
          <w:rFonts w:ascii="宋体" w:eastAsia="宋体" w:hAnsi="宋体" w:cs="宋体" w:hint="eastAsia"/>
          <w:b w:val="0"/>
          <w:bCs/>
          <w:sz w:val="21"/>
          <w:szCs w:val="21"/>
        </w:rPr>
        <w:t>二、材料分析题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hAnsi="宋体" w:cs="宋体" w:hint="eastAsia"/>
          <w:sz w:val="21"/>
          <w:szCs w:val="21"/>
          <w:lang w:val="en-US" w:eastAsia="zh-CN"/>
        </w:rPr>
        <w:t>36</w:t>
      </w:r>
      <w:r>
        <w:rPr>
          <w:rFonts w:ascii="宋体" w:eastAsia="宋体" w:hAnsi="宋体" w:cs="宋体" w:hint="eastAsia"/>
          <w:sz w:val="21"/>
          <w:szCs w:val="21"/>
        </w:rPr>
        <w:t>．阅读材料，完成下列要求。</w:t>
      </w: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10分</w:t>
      </w:r>
      <w:r>
        <w:rPr>
          <w:rFonts w:ascii="宋体" w:eastAsia="宋体" w:hAnsi="宋体" w:cs="宋体"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民营经济具有“五六七八九”的特征，即贡献了50％以上的税收，60％以上的国内生产总值，70%以上的技术创新成果，80%以上的城镇劳动就业，90％以上的企业数量。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习近平曾在民营企业座谈会上强调，在全面建成小康社会、进而全面建设社会主义现代化国家的新征程中，我国民营经济只能壮大、不能弱化，不仅不能“离场”，而且要走向更加广阔的舞台。</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运用经济与社会知识，谈谈为什么要毫不动摇鼓励、支持、引导民营经济发展。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27"/>
          <w:footerReference w:type="even" r:id="rId28"/>
          <w:footerReference w:type="default" r:id="rId29"/>
          <w:type w:val="nextPage"/>
          <w:pgSz w:w="11907" w:h="16839"/>
          <w:pgMar w:top="1440" w:right="1080" w:bottom="1440" w:left="1080" w:header="500" w:footer="500" w:gutter="0"/>
          <w:pgNumType w:start="8"/>
          <w:cols w:num="1" w:sep="1" w:space="425"/>
          <w:titlePg w:val="0"/>
          <w:docGrid w:type="lines" w:linePitch="312" w:charSpace="0"/>
        </w:sectPr>
      </w:pPr>
      <w:r>
        <w:rPr>
          <w:rFonts w:ascii="宋体" w:hAnsi="宋体" w:cs="宋体" w:hint="eastAsia"/>
          <w:sz w:val="21"/>
          <w:szCs w:val="21"/>
          <w:lang w:val="en-US" w:eastAsia="zh-CN"/>
        </w:rPr>
        <w:t>37</w:t>
      </w:r>
      <w:r>
        <w:rPr>
          <w:rFonts w:ascii="宋体" w:eastAsia="宋体" w:hAnsi="宋体" w:cs="宋体" w:hint="eastAsia"/>
          <w:sz w:val="21"/>
          <w:szCs w:val="21"/>
        </w:rPr>
        <w:t>．阅读材料，完成下列要求。</w:t>
      </w: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10分</w:t>
      </w:r>
      <w:r>
        <w:rPr>
          <w:rFonts w:ascii="宋体" w:eastAsia="宋体" w:hAnsi="宋体" w:cs="宋体"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2021年，国资央企迎难而上、积极作为，决战决胜国企改革三年行动，防范化解重大风险，经营效益持续增长、再创新高，交出了一份亮丽的成绩单。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数据显示，2021年，中央企业实现营业收入36.3万亿元，实现利润总额2.4万亿元，实现净利润1.8万亿元，均创历史最好水平。2021年，中央企业研发经费投入9045.9亿元，同比增长16.15%；中央企业和地方国有企业的“两非”（非主业、非优势业务）“两资”（低效资产、无效资产）剥离清退率超过80%，中央企业重点亏损子企业三年减亏83.8%：市场化经营机制呈现新气象，经理层任期制和契约化管理等市场化用工制度普遍推行，覆盖单超过90%，5600多户具备条件的企业开展了中长期激励，激励人数超过45万人：中央企业在引进各类社会资本开展合资合作的同时，也从加强产业链合作、培育壮大新增长点出发，通过市场化方式开展对民营企业的参股投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结合材料，运用经济与社会知识，分析央企是如何交出亮丽的成绩单。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附加题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38.</w:t>
      </w:r>
      <w:r>
        <w:rPr>
          <w:rFonts w:asciiTheme="minorEastAsia" w:eastAsiaTheme="minorEastAsia" w:hAnsiTheme="minorEastAsia" w:cstheme="minorEastAsia" w:hint="eastAsia"/>
          <w:sz w:val="21"/>
          <w:szCs w:val="21"/>
        </w:rPr>
        <w:t>改革开放40多年来，民营企业在国民经济和社会发展中的地位和作用日益突出：民营企业已成为全国经济发展中重要的经济增长点，已成为全国新增就业的主要渠道。民营企业市场影响力加速提升，民营外向型经济增长迅猛。民营企业为民间资本找到了一条重要的投资渠道，已经成为促进中国经济腾飞的重要动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但目前绝大多数民营企业仍然面临规模小、成本上升、融资难融资贵、创新发展能力不足、发展粗放、国际竞争力不强等突出矛盾。2022年中央经济工作会议指出，2022年要继续面向市场主体实施新的减税降费，特别是要帮助中小微企业减负纾困、恢复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sz w:val="21"/>
          <w:szCs w:val="21"/>
        </w:rPr>
        <w:t>结合材料，运用《经济与社会》的有知识，分析我国为什么要减税降费，帮助民营企业恢复发展。</w:t>
      </w:r>
    </w:p>
    <w:p>
      <w:pPr>
        <w:shd w:val="clear" w:color="auto" w:fill="auto"/>
        <w:spacing w:line="360" w:lineRule="auto"/>
        <w:jc w:val="left"/>
        <w:rPr>
          <w:rFonts w:asciiTheme="minorEastAsia" w:eastAsiaTheme="minorEastAsia" w:hAnsiTheme="minorEastAsia" w:cstheme="minorEastAsia" w:hint="eastAsia"/>
          <w:szCs w:val="21"/>
        </w:rPr>
        <w:sectPr>
          <w:headerReference w:type="even" r:id="rId30"/>
          <w:footerReference w:type="even" r:id="rId31"/>
          <w:footerReference w:type="default" r:id="rId32"/>
          <w:type w:val="nextPage"/>
          <w:pgSz w:w="11907" w:h="16839"/>
          <w:pgMar w:top="1440" w:right="1080" w:bottom="1440" w:left="1080" w:header="500" w:footer="500" w:gutter="0"/>
          <w:pgNumType w:start="9"/>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360" w:lineRule="exact"/>
        <w:jc w:val="both"/>
        <w:textAlignment w:val="auto"/>
        <w:rPr>
          <w:rFonts w:asciiTheme="minorEastAsia" w:eastAsiaTheme="minorEastAsia" w:hAnsiTheme="minorEastAsia" w:cstheme="minorEastAsia" w:hint="eastAsia"/>
          <w:b/>
          <w:sz w:val="32"/>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default"/>
          <w:b/>
          <w:sz w:val="32"/>
          <w:szCs w:val="32"/>
        </w:rPr>
      </w:pPr>
      <w:r>
        <w:rPr>
          <w:rFonts w:ascii="宋体" w:hAnsi="宋体" w:cs="宋体" w:hint="eastAsia"/>
          <w:b/>
          <w:sz w:val="32"/>
          <w:szCs w:val="32"/>
          <w:lang w:val="en-US" w:eastAsia="zh-CN"/>
        </w:rPr>
        <w:t>高一年级政治学科作业(二)</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szCs w:val="21"/>
        </w:rPr>
      </w:pPr>
      <w:r>
        <w:rPr>
          <w:rFonts w:ascii="宋体" w:eastAsia="宋体" w:hAnsi="宋体" w:cs="宋体" w:hint="eastAsia"/>
          <w:b w:val="0"/>
          <w:bCs/>
          <w:sz w:val="21"/>
          <w:szCs w:val="21"/>
          <w:lang w:val="en-US" w:eastAsia="zh-CN"/>
        </w:rPr>
        <w:t>基础训练</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b w:val="0"/>
          <w:bCs/>
          <w:szCs w:val="21"/>
        </w:rPr>
      </w:pPr>
      <w:r>
        <w:rPr>
          <w:rFonts w:ascii="宋体" w:hAnsi="宋体" w:cs="宋体" w:hint="eastAsia"/>
          <w:b w:val="0"/>
          <w:bCs/>
          <w:sz w:val="21"/>
          <w:szCs w:val="21"/>
          <w:lang w:val="en-US" w:eastAsia="zh-CN"/>
        </w:rPr>
        <w:t>一、</w:t>
      </w:r>
      <w:r>
        <w:rPr>
          <w:rFonts w:ascii="宋体" w:eastAsia="宋体" w:hAnsi="宋体" w:cs="宋体" w:hint="eastAsia"/>
          <w:b w:val="0"/>
          <w:bCs/>
          <w:sz w:val="21"/>
          <w:szCs w:val="21"/>
        </w:rPr>
        <w:t>单选题</w:t>
      </w:r>
      <w:r>
        <w:rPr>
          <w:rFonts w:ascii="宋体" w:eastAsia="宋体" w:hAnsi="宋体" w:cs="宋体" w:hint="eastAsia"/>
          <w:b w:val="0"/>
          <w:bCs/>
          <w:sz w:val="21"/>
          <w:szCs w:val="21"/>
          <w:lang w:val="en-US" w:eastAsia="zh-CN"/>
        </w:rPr>
        <w:t>(每题2分，共70分）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随着经济发展，人们对智能家电的需求不断提升。近期家电企业纷纷推新品拥抱智能化，如TCL集团提出“智能+互联网”战略，美的发布M-Smart智慧家居战略，长虹推出的CHiQ智能空调……众多企业拥抱智能化旨在（</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①加强技术研发，垄断销售市场②转变发展方式，聚焦提质增效</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③削除经营风险，提高盈利能力④优化产品结构，增加市场份额</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2021年8月，由国有福建能化集团与石化集团整合重组成立福建省能源石化集团。该集团努力发展高效清洁能源，延伸石化产业链，发挥整合优势，努力打造“一流能源、千亿石化”的龙头企业，争创世界500强。这表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①推动国企改革做强做优做大国有资本和国有企业</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②混合所有制改革是发展壮大国有经济的重要举措</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③通过资产重组和结构调整推进国有企业转型升级</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④国家毫不动摇鼓励、支持和引导公有制经济发展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党的二十大报告第一次明确提出“优化民营企业发展环境，依法保护民营企业产权和企业家权益，促进民营经济发展壮大”,有力地驳斥了社会上各种否定民营经济的奇谈怪论，宣示了我们党大力促进民营经济发展壮大的坚定决心，在全社会营造优化民营经济发展的浓厚氛围。下列有利于优化民营企业发展环境的经济举措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①允许民企进入电力、石油等重要领域</w:t>
      </w:r>
      <w:r>
        <w:rPr>
          <w:rFonts w:ascii="宋体" w:hAnsi="宋体" w:cs="宋体" w:hint="eastAsia"/>
          <w:sz w:val="21"/>
          <w:szCs w:val="21"/>
          <w:lang w:val="en-US" w:eastAsia="zh-CN"/>
        </w:rPr>
        <w:t xml:space="preserve">    </w:t>
      </w:r>
      <w:r>
        <w:rPr>
          <w:rFonts w:ascii="宋体" w:eastAsia="宋体" w:hAnsi="宋体" w:cs="宋体" w:hint="eastAsia"/>
          <w:sz w:val="21"/>
          <w:szCs w:val="21"/>
        </w:rPr>
        <w:t>②降低民营企业增值税起征点</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③鼓励民营企业参与国有企业改制重组</w:t>
      </w:r>
      <w:r>
        <w:rPr>
          <w:rFonts w:ascii="宋体" w:hAnsi="宋体" w:cs="宋体" w:hint="eastAsia"/>
          <w:sz w:val="21"/>
          <w:szCs w:val="21"/>
          <w:lang w:val="en-US" w:eastAsia="zh-CN"/>
        </w:rPr>
        <w:t xml:space="preserve">    </w:t>
      </w:r>
      <w:r>
        <w:rPr>
          <w:rFonts w:ascii="宋体" w:eastAsia="宋体" w:hAnsi="宋体" w:cs="宋体" w:hint="eastAsia"/>
          <w:sz w:val="21"/>
          <w:szCs w:val="21"/>
        </w:rPr>
        <w:t>④提高民营企业养老保险费率</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B．③④</w:t>
      </w:r>
      <w:r>
        <w:rPr>
          <w:rFonts w:ascii="宋体" w:eastAsia="宋体" w:hAnsi="宋体" w:cs="宋体" w:hint="eastAsia"/>
          <w:sz w:val="21"/>
          <w:szCs w:val="21"/>
        </w:rPr>
        <w:tab/>
      </w:r>
      <w:r>
        <w:rPr>
          <w:rFonts w:ascii="宋体" w:eastAsia="宋体" w:hAnsi="宋体" w:cs="宋体" w:hint="eastAsia"/>
          <w:sz w:val="21"/>
          <w:szCs w:val="21"/>
        </w:rPr>
        <w:t>C．①③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4．M公司的定位是“以供应链为基础的技术与服务企业”。该公司体系已在技术上累计投入超800亿元，打造出一套覆盖全国、辐射全球、拥有超1000万SKU自营商品、运营超1400个仓库的数智化社会供应链，服务约5.8亿用户、数十万商家。该公司的成功之道在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①制定了正确的经营战略②承担社会责任，树立了良好的企业信誉和形象③加大技术投入，提高自主创新能力④促进产业转型升级，拓展了公司的发展空间</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5．2013年以来，国有企业改制重组引入各类社会资本超过2.5万亿元，目前中央企业和地方国有企业已改制企业户数占比分别超过了70%和54%。国有企业改制重组有利于（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33"/>
          <w:footerReference w:type="even" r:id="rId34"/>
          <w:footerReference w:type="default" r:id="rId35"/>
          <w:pgSz w:w="11907" w:h="16839"/>
          <w:pgMar w:top="1440" w:right="1080" w:bottom="1440" w:left="1080" w:header="500" w:footer="500" w:gutter="0"/>
          <w:pgNumType w:start="10"/>
          <w:cols w:num="1" w:sep="1" w:space="425"/>
          <w:docGrid w:type="lines" w:linePitch="312" w:charSpace="0"/>
        </w:sectPr>
      </w:pPr>
      <w:r>
        <w:rPr>
          <w:rFonts w:ascii="宋体" w:eastAsia="宋体" w:hAnsi="宋体" w:cs="宋体" w:hint="eastAsia"/>
          <w:sz w:val="21"/>
          <w:szCs w:val="21"/>
        </w:rPr>
        <w:t>①提高企业活力和规范运作水平②增强国有经济的控制力、影响力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③推动国有经济向各个行业、各个领域集中</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④强化国有资产在社会总资产中的优势地位</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6．新时代坚持和发展中国特色社会主义，必须毫不动摇地巩固和发展公有制经济，毫不动摇地鼓励、支持、引导非公有制经济发展。这表明非公有制经济与公有制经济（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A．在国民经济中的地位和作用相同B．在国民经济的各领域都可以发展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C．都是社会主义经济的重要组成部分D．都有利于推动社会生产力的发展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7．2020年10月23日，国家发展改革委、科技部等六部门联合出台《关于支持民营企业加快改革发展与转型升级的实施意见》，鼓励民营企业通过出资入股、收购股权、认购可转债、股权置换等形式参与国有企业改制重组、合资经营和混合所有制改革。国家此举（</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①旨在发展规模经济，推动民营企业加快转型升级</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②彰显了中央深化推进国企混合所有制改革的决心</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③有利于防止国有企业与民营企业之间进行无序竞争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④有利于优化所有制结构，合理配置企业之间的生产要素</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8．由复星集团牵头的民营资本联合体正式与浙江省政府签署杭绍台铁路PPP项目。这是我国首个民营控股高铁项目，开启了国内民间资本控股铁路项目PPP模式的探索之路，为铁路的发展注入了新动能。杭绍台铁路PPP项目落地（</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①表明非公有制经济与公有制经济是平等竞争的市场主体</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②对铁路事业引入多元主体参与竞争，加快发展具有示范意义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③要突出民营资本绝对控股地位，使其成为国民经济的主体</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④是增强国有资本控制力、提高国民经济中国有经济比重的举措</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9．党的十九届四中全会对社会主义基本经济制度做出了新的概括，使社会主义基本经济制度的内涵有了发展和深化。下列制度被提升为基本经济制度的是(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①家庭联产承包责任制　② 社会主义市场经济体制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 按劳分配为主体、多种分配方式并存　④ 公有制为主体、多种所有制经济共同发展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10．发展壮大国有经济,要以</w:t>
      </w:r>
      <w:r>
        <w:rPr>
          <w:rFonts w:ascii="宋体" w:eastAsia="宋体" w:hAnsi="宋体" w:cs="宋体" w:hint="eastAsia"/>
          <w:sz w:val="21"/>
          <w:szCs w:val="21"/>
          <w:u w:val="single"/>
        </w:rPr>
        <w:t xml:space="preserve">   </w:t>
      </w:r>
      <w:r>
        <w:rPr>
          <w:rFonts w:ascii="宋体" w:eastAsia="宋体" w:hAnsi="宋体" w:cs="宋体" w:hint="eastAsia"/>
          <w:sz w:val="21"/>
          <w:szCs w:val="21"/>
        </w:rPr>
        <w:t>为标准，做强做优做大国有企业,不断增强国有经济活力、控制力、影响力、抗风险能力。(</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A．提高国有资本效率</w:t>
      </w:r>
      <w:r>
        <w:rPr>
          <w:rFonts w:ascii="宋体" w:eastAsia="宋体" w:hAnsi="宋体" w:cs="宋体" w:hint="eastAsia"/>
          <w:sz w:val="21"/>
          <w:szCs w:val="21"/>
        </w:rPr>
        <w:tab/>
      </w:r>
      <w:r>
        <w:rPr>
          <w:rFonts w:ascii="宋体" w:eastAsia="宋体" w:hAnsi="宋体" w:cs="宋体" w:hint="eastAsia"/>
          <w:sz w:val="21"/>
          <w:szCs w:val="21"/>
        </w:rPr>
        <w:t>B．增强国有企业活力</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C．发挥国有经济的主导作用</w:t>
      </w:r>
      <w:r>
        <w:rPr>
          <w:rFonts w:ascii="宋体" w:eastAsia="宋体" w:hAnsi="宋体" w:cs="宋体" w:hint="eastAsia"/>
          <w:sz w:val="21"/>
          <w:szCs w:val="21"/>
        </w:rPr>
        <w:tab/>
      </w:r>
      <w:r>
        <w:rPr>
          <w:rFonts w:ascii="宋体" w:eastAsia="宋体" w:hAnsi="宋体" w:cs="宋体" w:hint="eastAsia"/>
          <w:sz w:val="21"/>
          <w:szCs w:val="21"/>
        </w:rPr>
        <w:t>D．解放和发展社会生产力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36"/>
          <w:footerReference w:type="even" r:id="rId37"/>
          <w:footerReference w:type="default" r:id="rId38"/>
          <w:type w:val="nextPage"/>
          <w:pgSz w:w="11907" w:h="16839"/>
          <w:pgMar w:top="1440" w:right="1080" w:bottom="1440" w:left="1080" w:header="500" w:footer="500" w:gutter="0"/>
          <w:pgNumType w:start="11"/>
          <w:cols w:num="1" w:sep="1" w:space="425"/>
          <w:titlePg w:val="0"/>
          <w:docGrid w:type="lines" w:linePitch="312" w:charSpace="0"/>
        </w:sectPr>
      </w:pPr>
      <w:r>
        <w:rPr>
          <w:rFonts w:ascii="宋体" w:eastAsia="宋体" w:hAnsi="宋体" w:cs="宋体" w:hint="eastAsia"/>
          <w:sz w:val="21"/>
          <w:szCs w:val="21"/>
        </w:rPr>
        <w:t>11．毫不动摇巩固和发展公有制经济，必须发展壮大国有经济。毫不动摇巩固和发展公有制经济，必须发展壮大（</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A．公有制经济B．民营经济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C．混合所有制经济D．国有经济和集体经济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12．2022年是国企改革三年行动的攻坚之年、收官之年。截至2021年末，中央企业“两非”（非主业、非优势）剥离完成率达86.9%,地方“两非”“两资”（低效资产、无效资产）清理退出完成率达87.9%.推动国企改革旨在（</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①发挥国有经济主体作用②提升国有企业的竞争力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③扩大国有企业控制范围④做优做大做强国有资本</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13．某同学围绕“公有制为主体，多种所有制经济共同发展”的课题拟出以下要点。其中不科学的是（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A．非公有制经济逐步提升对国民经济的控制力B．毫不动摇巩固和发展社会主义公有制经济</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C．各种所有制经济公开公平公正参与市场竞争D．公有制经济是社会主义经济制度的基础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14．改革开放以来，我国社会主义公有制的主体地位日益巩固，国有企业改革取得巨大成就，国有经济总量、影响力和创新能力大幅提高。进入新时代，我们要进一步巩固和发展公有制经济，充分发挥其经济社会发展“压舱石”和“稳定器”的作用。对于巩固和发展公有制经济，下列表述正确的是 (</w:t>
      </w:r>
      <w:r>
        <w:rPr>
          <w:rFonts w:ascii="宋体" w:eastAsia="宋体" w:hAnsi="宋体" w:cs="宋体" w:hint="eastAsia"/>
          <w:kern w:val="0"/>
          <w:sz w:val="21"/>
          <w:szCs w:val="21"/>
        </w:rPr>
        <w:t>    </w:t>
      </w:r>
      <w:r>
        <w:rPr>
          <w:rFonts w:ascii="宋体" w:eastAsia="宋体" w:hAnsi="宋体" w:cs="宋体" w:hint="eastAsia"/>
          <w:sz w:val="21"/>
          <w:szCs w:val="21"/>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①巩固和完善农村基本经营制度，深化农村集体产权制度改革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②保证公有资产在全国各地方各行业均占优势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③以提高国有资本效率为中心，做强做优做大国有资本</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④增强国有经济的主体作用，增强控制力</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15．中国人民银行表示，为了解决我国经济的结构性问题，考虑以竞争中性（指竞争主体在市场竞争中拥有同样的条件和地位）原则对待国有企业。这意味着（</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①放宽市场监管，落实各种所有制经济在国民经济中拥有平等地位的政策</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②各类市场主体在市场准入和使用生产要素等方面享受公平待遇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③为非公有制经济发展提供更大空间，激发民间资本投资活力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④我国所有制结构将实现由“国进民退”到“国退民进”的调整</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16．改革开放以来党的全部理论和实践的主题是(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A．中国特色社会主义B．坚持两个“毫不动摇”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C．以经济建设为中心D．改革开放</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39"/>
          <w:footerReference w:type="even" r:id="rId40"/>
          <w:footerReference w:type="default" r:id="rId41"/>
          <w:type w:val="nextPage"/>
          <w:pgSz w:w="11907" w:h="16839"/>
          <w:pgMar w:top="1440" w:right="1080" w:bottom="1440" w:left="1080" w:header="500" w:footer="500" w:gutter="0"/>
          <w:pgNumType w:start="12"/>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17．2021年6月22日，由国务院国资委产权管理局、北京市国资委和全国工商联经济部指导、北京产权交易所承办的“2021年混合所有制改革项目推介会”在京举办。286个混改及央企民企协同发展项目集中亮相，拟募资超1200亿元。国务院国资委产权管理局局长贾立克在致辞中表示，按照完善治理、强化激励、突出主业、提高效率的要求，落实国企改革三年行动方案，积极稳妥深化混合所有制改革。推进国有企业混合所有制改革能够（</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①引入市场化机制，提升国企的活力和市场竞争力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②发展非公有经济，实现不同所有制经济地位平等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③优化国有经济结构，提高国有资本配置和运行效率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④引入国企所需资金，用于提高待遇以激发员工的积极性</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18．近年来，广西壮族自治区全面深化国企改革，企业科技创新活力相继进发，新技术新产品不断涌现。通过加快战略性重组、引进战略投资者、优化整合内外部资源等方式，不断提高国有企业产业集中度。以下对深化国企改革认识正确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①增强国有企业市场竞争力和活力，实现了经济与科技的双丰收</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②整合了生产要素，进一步巩固了国有经济的主体地位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③改革束缚企业发展的体制机制，促进了国有企业的发展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④有利于我国多种所有制经济发挥各自优势实现共同发展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19．在地方国企混改中，浙江省结合“民营经济发达、与国企融合度高”特点，率先在七大垄断领域实现突破，比如：实行售电侧放开、能源及铁路领域公私合营等。国企混改（</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①释放民资投资需求，促进公平竞争和共同发展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②提升民资参与积极性，巩固和发展其主体地位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③实现重点领域突破，保证其在社会总资产中占优势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④激发活力和创造力，使生产关系适应生产力的要求</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20．国务院提出要以改革举措破除民间投资和民营经济发展障碍，激发经济活力和动力。取消和减少阻碍民间投资进入养老、医疗等领域的附加条件，帮助解决土地、资金、人才等方面的难题，加强事中事后监管，营造公平竞争的市场环境，畅通金融服务实体经济传导机制等。着力破除民间投资和民营经济发展障碍的原因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①民营经济是我国社会主义经济的重要组成部分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②有利于发挥其支撑经济增长、促进创新、扩大就业等方面作用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③有利于营造公平竞争的市场环境，促进我国经济持续健康发展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④调整上层建筑中与经济基础不相适应的部分，促进生产力的发展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21．当前我国既要毫不动摇地巩固和发展公有制经济，又要完善和落实促进非公有制经济发展的各项政策措施，打破垄断，放宽准入，促进竞争。这样做有利于（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①打造公平的市场环境，激发公有制经济的活力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42"/>
          <w:footerReference w:type="even" r:id="rId43"/>
          <w:footerReference w:type="default" r:id="rId44"/>
          <w:type w:val="nextPage"/>
          <w:pgSz w:w="11907" w:h="16839"/>
          <w:pgMar w:top="1440" w:right="1080" w:bottom="1440" w:left="1080" w:header="500" w:footer="500" w:gutter="0"/>
          <w:pgNumType w:start="13"/>
          <w:cols w:num="1" w:sep="1" w:space="425"/>
          <w:titlePg w:val="0"/>
          <w:docGrid w:type="lines" w:linePitch="312" w:charSpace="0"/>
        </w:sectPr>
      </w:pPr>
      <w:r>
        <w:rPr>
          <w:rFonts w:ascii="宋体" w:eastAsia="宋体" w:hAnsi="宋体" w:cs="宋体" w:hint="eastAsia"/>
          <w:sz w:val="21"/>
          <w:szCs w:val="21"/>
        </w:rPr>
        <w:t>②保证不同所有制经济在国民经济中的平等地位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③加快建立现代企业制度，巩固国有经济的主体地位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④形成各种所有制经济平等竞争、相互促进的新格局</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C．③④</w:t>
      </w:r>
      <w:r>
        <w:rPr>
          <w:rFonts w:ascii="宋体" w:eastAsia="宋体" w:hAnsi="宋体" w:cs="宋体" w:hint="eastAsia"/>
          <w:sz w:val="21"/>
          <w:szCs w:val="21"/>
        </w:rPr>
        <w:tab/>
      </w:r>
      <w:r>
        <w:rPr>
          <w:rFonts w:ascii="宋体" w:eastAsia="宋体" w:hAnsi="宋体" w:cs="宋体" w:hint="eastAsia"/>
          <w:sz w:val="21"/>
          <w:szCs w:val="21"/>
        </w:rPr>
        <w:t>D．②③</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22．作为国家级铁路PPP示范项目之一，总投资409亿元的杭绍台高铁是我国首条民营资本控股高铁，标志着铁路投融资体制改革近人新阶段。此举有利于（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①投资主体多元化,缓解建设资金不足问题②发挥社会资本对我国高铁建设的引导作用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③增强国有经济控制力,完善基本经济制度④推动各种所有制经济取长补短、共同发展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23．习近平总书记指出，民营经济是我国经济制度的内在要素，民营企业和民营企业家是我们自己人。这告诉我们（</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①民营经济已成为我国经济的主体</w:t>
      </w:r>
      <w:r>
        <w:rPr>
          <w:rFonts w:ascii="宋体" w:hAnsi="宋体" w:cs="宋体" w:hint="eastAsia"/>
          <w:sz w:val="21"/>
          <w:szCs w:val="21"/>
          <w:lang w:val="en-US" w:eastAsia="zh-CN"/>
        </w:rPr>
        <w:t xml:space="preserve">           </w:t>
      </w:r>
      <w:r>
        <w:rPr>
          <w:rFonts w:ascii="宋体" w:eastAsia="宋体" w:hAnsi="宋体" w:cs="宋体" w:hint="eastAsia"/>
          <w:sz w:val="21"/>
          <w:szCs w:val="21"/>
        </w:rPr>
        <w:t>②我国各种所有制经济地位相同、相互促进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③应毫不动摇鼓励、支持、引导民营经济发展</w:t>
      </w:r>
      <w:r>
        <w:rPr>
          <w:rFonts w:ascii="宋体" w:hAnsi="宋体" w:cs="宋体" w:hint="eastAsia"/>
          <w:sz w:val="21"/>
          <w:szCs w:val="21"/>
          <w:lang w:val="en-US" w:eastAsia="zh-CN"/>
        </w:rPr>
        <w:t xml:space="preserve"> </w:t>
      </w:r>
      <w:r>
        <w:rPr>
          <w:rFonts w:ascii="宋体" w:eastAsia="宋体" w:hAnsi="宋体" w:cs="宋体" w:hint="eastAsia"/>
          <w:sz w:val="21"/>
          <w:szCs w:val="21"/>
        </w:rPr>
        <w:t>④非公有制经济是社会主义市场经济的重要组成部分</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24．2020年9月10日，中国民营企业500强峰会在京召开。全国工商联领导人在峰会演讲中指出:加快形成以国内大循环为主体、国内国际双循环相互促进的新发展格局，是以习近平同志为核心的党中央在全面统第国内国际两个大局基础上作出的战略部署和科学决策。新发展格局决不是封闭的国内循环，而是开放的国内国际双循环。在这种背景下，民营企业应（</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①立足国内市场，制定正确的经营战略②提高自主创新的能力，增强其控制力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③利用好国内国际资源，实现良性发展④维护公平竞争秩序，营造良好营商环境</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25．抓好稳就业、稳金融、稳外贸、稳外资、稳投资、稳预期工作是中央对2019年经济工作定下的目标和任务，其中民营经济的稳定是经济保持总体平稳的重要环节。做好“六稳”工作必须以提振民营经济为重要抓手，下列有利于提振实体民营经济发展的措施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①实行紧缩性的货币政策，提高税率，倒逼企业产品结构优化</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②清理涉企不合理收费，进一步减轻企业负担，增强企业活力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③发展股权融资，使每个企业都成为上市公司，提高企业效益</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④坚持鼓励、支持、引导非公有制经济发展的基本原则不动摇</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26．随着温州市金融综合改革试验区的设立，民营资本进入金融、铁路、能源、电信等传统垄断领域的步伐必将加快，这将有利于进一步扩大内需。材料表明()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A．取消公有制主体地位，才能促进生产力的发展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B．取消市场准入门槛，才能激发民间投资热情</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C．坚持多种所有制经济共同发展，有利于促进生产力发展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45"/>
          <w:footerReference w:type="even" r:id="rId46"/>
          <w:footerReference w:type="default" r:id="rId47"/>
          <w:type w:val="nextPage"/>
          <w:pgSz w:w="11907" w:h="16839"/>
          <w:pgMar w:top="1440" w:right="1080" w:bottom="1440" w:left="1080" w:header="500" w:footer="500" w:gutter="0"/>
          <w:pgNumType w:start="14"/>
          <w:cols w:num="1" w:sep="1" w:space="425"/>
          <w:titlePg w:val="0"/>
          <w:docGrid w:type="lines" w:linePitch="312" w:charSpace="0"/>
        </w:sectPr>
      </w:pPr>
      <w:r>
        <w:rPr>
          <w:rFonts w:ascii="宋体" w:eastAsia="宋体" w:hAnsi="宋体" w:cs="宋体" w:hint="eastAsia"/>
          <w:sz w:val="21"/>
          <w:szCs w:val="21"/>
        </w:rPr>
        <w:t>D．公有制经济与非公有制经济地位真正实现了平等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27．党的十九大报告指出，必须“毫不动摇巩固和发展公有制经济，毫不动摇鼓励、支持、引导非公有制经济发展”。这是党对“两个毫不动摇”方针的再次重申。下列对坚持“两个毫不动摇”方针的传导合理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①毫不动摇巩固和发展公有制经济--推动国有企业改革--增强国有经济活力、控制力、影响力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②毫不动摇巩固和发展公有制经济--支持国有企业的兼并重组--维护国有企业在国民经济中的主体地位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③毫不动摇鼓励、支持、引导非公有制经济发展--放宽非公有制经济市场准入限制--激发非公有制经济活力和创造力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④毫不动摇鼓励、支持、引导非公有制经济发展--政府参与非公有制企业经营管理--扩大社会就业容量</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28．从中国中化与中国化工重组，到中国普天与中国电科重组；从中国宝武和太钢集团重组，到鞍钢集团与本钢集团重组……央企重组蹄疾步稳、举措频出。央企重组旨在（</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①提高资源利用效率与水平，扩大央企经营规模②推进混合所有制改革，促进多种经济共同发展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③优化国有经济结构布局，增强国有经济控制力④提升国有资产整体质量，筑牢党执政兴国支柱</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29．新冠肺炎疫情发生后，明康汇生态农业集团有限公司积极响应政府号召，充分发挥供应链优势，先后参与绍兴、上海、杭州、义乌等地的保供行动，累计配送食材超500万份，受到了地方政府和居民的极大肯定。企业参与保供行动（</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A．积极承担了社会责任</w:t>
      </w:r>
      <w:r>
        <w:rPr>
          <w:rFonts w:ascii="宋体" w:eastAsia="宋体" w:hAnsi="宋体" w:cs="宋体" w:hint="eastAsia"/>
          <w:sz w:val="21"/>
          <w:szCs w:val="21"/>
        </w:rPr>
        <w:tab/>
      </w:r>
      <w:r>
        <w:rPr>
          <w:rFonts w:ascii="宋体" w:eastAsia="宋体" w:hAnsi="宋体" w:cs="宋体" w:hint="eastAsia"/>
          <w:sz w:val="21"/>
          <w:szCs w:val="21"/>
        </w:rPr>
        <w:t>B．顺应了时代发展潮流</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C．实现了企业经营目的</w:t>
      </w:r>
      <w:r>
        <w:rPr>
          <w:rFonts w:ascii="宋体" w:eastAsia="宋体" w:hAnsi="宋体" w:cs="宋体" w:hint="eastAsia"/>
          <w:sz w:val="21"/>
          <w:szCs w:val="21"/>
        </w:rPr>
        <w:tab/>
      </w:r>
      <w:r>
        <w:rPr>
          <w:rFonts w:ascii="宋体" w:eastAsia="宋体" w:hAnsi="宋体" w:cs="宋体" w:hint="eastAsia"/>
          <w:sz w:val="21"/>
          <w:szCs w:val="21"/>
        </w:rPr>
        <w:t>D．构建起亲清政商关系</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30．近十年，国企改革有力破解了一批体制机制障碍，有效解决了一批长期想解决而没有解决的问题，在许多重要领域和关键环节实现系统性重塑、整体性重塑，涌现出一批活力竞相迸发、动力更加充沛的现代新国企。下列符合国企改革带来的变化的有（</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①意在提高公有资本在社会总资本中的比重，增强国有经济的控制力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②有利于增强国有经济竞争力和创新力，更好发挥国有经济的主导作用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③能够增强国有资产的质量，筑实中国特色社会主义的物质和政治基础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④能营造各种所有制主体公平竞争的市场环境，促进非公有制经济发展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31．济南市国资委深化国有企业改革，推动市属国有企业战略性重组、专业化整合，将43户企业重组整合为20户企业。济南国有资产运营管理集团将立足于服从服务全市改革发展大局，攥紧主业拳头，努力让国有资本更多投向战略性、前沿性领域，提高国有资本专业化、市场化运营能力，全力打造具有核心竞争力和较强影响力的国有大型企业集团。国企改革（</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①通过资产重组和调整提高国有资产整体质量②有利于促进国有企业和民营企业的良性竞争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③运用市场化手段持续做强做优做大国有企业④实现各类资本优势互补，壮大国有企业规模</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48"/>
          <w:footerReference w:type="even" r:id="rId49"/>
          <w:footerReference w:type="default" r:id="rId50"/>
          <w:type w:val="nextPage"/>
          <w:pgSz w:w="11907" w:h="16839"/>
          <w:pgMar w:top="1440" w:right="1080" w:bottom="1440" w:left="1080" w:header="500" w:footer="500" w:gutter="0"/>
          <w:pgNumType w:start="15"/>
          <w:cols w:num="1" w:sep="1" w:space="425"/>
          <w:titlePg w:val="0"/>
          <w:docGrid w:type="lines" w:linePitch="312" w:charSpace="0"/>
        </w:sect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32．2020年中共中央、国务院公布《海南自由贸易港建设总体方案》，明确了海南自由贸易港建设的路线图和时间表。海南从一个农业为主的地区成长为国内乃至世界著名的旅游岛，而在自由贸易港为海南乃至中国带来新一轮发展机遇之际，海南积累形成的国际化开放基础、社会发展软环境、以及中央持续给予的政策红利，就成为其打造自由贸易港战略布局的重要支持系统。从海南自由贸易港建设中可以看出（</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①我国坚定不移推进社会主义市场经济体制的完善②国家将推进海南自由贸易港的建设作为中心工作</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③海南向国际开放形成了我国对外开放的基本格局④给予政策支持给国内外投资者营造良好营商环境</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33．2022年，越来越多的领域正向社会资本敞开“大门”。水利部明确在国家水网重大工程、水资源集约节约利用等六大领域，采取投资补助、合理定价等有效措施，吸引社会资本参与。这是因为（</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①非公有制经济是社会主义经济的重要组成部分②社会资本能进入国民经济的所有行业、领域</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③不同类型的所有制经济能相互补充相互促进</w:t>
      </w:r>
      <w:r>
        <w:rPr>
          <w:rFonts w:ascii="宋体" w:hAnsi="宋体" w:cs="宋体" w:hint="eastAsia"/>
          <w:sz w:val="21"/>
          <w:szCs w:val="21"/>
          <w:lang w:val="en-US" w:eastAsia="zh-CN"/>
        </w:rPr>
        <w:t xml:space="preserve">  </w:t>
      </w:r>
      <w:r>
        <w:rPr>
          <w:rFonts w:ascii="宋体" w:eastAsia="宋体" w:hAnsi="宋体" w:cs="宋体" w:hint="eastAsia"/>
          <w:sz w:val="21"/>
          <w:szCs w:val="21"/>
        </w:rPr>
        <w:t>④非公有制经济成为稳定经济增长的重要力量</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34．2022年是国企改革三年行动的收官之年。当前已进入决战决胜的关键阶段，众多国企都在抓紧时间，聚焦混改上市、中长期激励等多项改革任务提速加力，确保“响铃交卷”。国家重视国企改革是基于（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①国企在国民经济中占主体地位②国企是党执政兴国的依靠力量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③国企发展能壮大国家综合实力④国企利用外资的水平不断提高</w:t>
      </w:r>
    </w:p>
    <w:p>
      <w:pPr>
        <w:keepNext w:val="0"/>
        <w:keepLines w:val="0"/>
        <w:pageBreakBefore w:val="0"/>
        <w:widowControl w:val="0"/>
        <w:numPr>
          <w:ilvl w:val="0"/>
          <w:numId w:val="2"/>
        </w:numPr>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lang w:val="en-US" w:eastAsia="zh-CN"/>
        </w:rPr>
        <w:t>3</w:t>
      </w:r>
      <w:r>
        <w:rPr>
          <w:rFonts w:ascii="宋体" w:eastAsia="宋体" w:hAnsi="宋体" w:cs="宋体" w:hint="eastAsia"/>
          <w:sz w:val="21"/>
          <w:szCs w:val="21"/>
        </w:rPr>
        <w:t>5．习近平指出，我国民营经济只能壮大、不能弱化，不仅不能“离场”，而且要走向更加广阔的舞台。我国之所以重视民营经济的发展，是因为民营经济是（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①中国特色社会主义制度的重要支柱　②公有制经济的重要组成部分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③激发市场经济活力的重要因素　④推动我国经济社会发展的重要力量</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szCs w:val="21"/>
        </w:rPr>
      </w:pPr>
      <w:r>
        <w:rPr>
          <w:rFonts w:ascii="宋体" w:eastAsia="宋体" w:hAnsi="宋体" w:cs="宋体" w:hint="eastAsia"/>
          <w:b w:val="0"/>
          <w:bCs/>
          <w:sz w:val="21"/>
          <w:szCs w:val="21"/>
          <w:lang w:val="en-US" w:eastAsia="zh-CN"/>
        </w:rPr>
        <w:t>拓展提升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b w:val="0"/>
          <w:bCs/>
          <w:szCs w:val="21"/>
        </w:rPr>
      </w:pPr>
      <w:r>
        <w:rPr>
          <w:rFonts w:ascii="宋体" w:eastAsia="宋体" w:hAnsi="宋体" w:cs="宋体" w:hint="eastAsia"/>
          <w:b w:val="0"/>
          <w:bCs/>
          <w:sz w:val="21"/>
          <w:szCs w:val="21"/>
        </w:rPr>
        <w:t>二、材料分析题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hAnsi="宋体" w:cs="宋体" w:hint="eastAsia"/>
          <w:sz w:val="21"/>
          <w:szCs w:val="21"/>
          <w:lang w:val="en-US" w:eastAsia="zh-CN"/>
        </w:rPr>
        <w:t>36</w:t>
      </w:r>
      <w:r>
        <w:rPr>
          <w:rFonts w:ascii="宋体" w:eastAsia="宋体" w:hAnsi="宋体" w:cs="宋体" w:hint="eastAsia"/>
          <w:sz w:val="21"/>
          <w:szCs w:val="21"/>
        </w:rPr>
        <w:t>．阅读材料，完成下列要求。</w:t>
      </w: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10分</w:t>
      </w:r>
      <w:r>
        <w:rPr>
          <w:rFonts w:ascii="宋体" w:eastAsia="宋体" w:hAnsi="宋体" w:cs="宋体"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rFonts w:ascii="宋体" w:hAnsi="宋体" w:cs="宋体" w:hint="eastAsia"/>
          <w:szCs w:val="21"/>
        </w:rPr>
      </w:pPr>
      <w:r>
        <w:rPr>
          <w:rFonts w:ascii="宋体" w:eastAsia="宋体" w:hAnsi="宋体" w:cs="宋体" w:hint="eastAsia"/>
          <w:sz w:val="21"/>
          <w:szCs w:val="21"/>
        </w:rPr>
        <w:t>2022年6月29日，市场监管总局举行第二季度例行新闻发布会。市场监管总局新闻发言人、新闻宣传司司长于军介绍了针对中小微企业质量基础设施建设、计量检定等领域的助企惠企新政策，并透露将部署一系列有针对性的帮扶措施，助力企业降成本、提质量、增效益。</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针对中小微企业和个体工商户发展面临的新问题，市场监管总局侣导大型企业和“链主”企业将链上中小微企业纳入共同质量管理体系，鼓励中国质量奖等获奖企业向中小微企业开放共享质量经验。市场监管总局还鼓励有条件的地方对中小企业和个体工商户的计量检定、校准费用等实行优惠，采取减收、免收、缓收等措范。鼓励各地开设中小企业计量行政审批绿色通道，最大限度降低审批时限。</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51"/>
          <w:footerReference w:type="even" r:id="rId52"/>
          <w:footerReference w:type="default" r:id="rId53"/>
          <w:type w:val="nextPage"/>
          <w:pgSz w:w="11907" w:h="16839"/>
          <w:pgMar w:top="1440" w:right="1080" w:bottom="1440" w:left="1080" w:header="500" w:footer="500" w:gutter="0"/>
          <w:pgNumType w:start="16"/>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现行《个体工商户条例》涉及个体工商户登记注册和日常监管内容与当前支持发展的总体要求不相适应，要加快完善各项扶持政策，保障个体工商户政治经济地位，保护其合法权益。</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据此，有观点认为：市场监管总局要重视中小微企业在经济发展中的作用，支持其发展壮大，与公有制经济平起平坐。结合材料，运用“我国的生产资料所有制”相关知识，对其进行评析。</w:t>
      </w: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10分</w:t>
      </w:r>
      <w:r>
        <w:rPr>
          <w:rFonts w:ascii="宋体" w:eastAsia="宋体" w:hAnsi="宋体" w:cs="宋体"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hAnsi="宋体" w:cs="宋体" w:hint="eastAsia"/>
          <w:sz w:val="21"/>
          <w:szCs w:val="21"/>
          <w:lang w:val="en-US" w:eastAsia="zh-CN"/>
        </w:rPr>
        <w:t>37</w:t>
      </w:r>
      <w:r>
        <w:rPr>
          <w:rFonts w:ascii="宋体" w:eastAsia="宋体" w:hAnsi="宋体" w:cs="宋体" w:hint="eastAsia"/>
          <w:sz w:val="21"/>
          <w:szCs w:val="21"/>
        </w:rPr>
        <w:t>．阅读材料，完成下列要求。</w:t>
      </w:r>
      <w:r>
        <w:rPr>
          <w:rFonts w:ascii="宋体" w:hAnsi="宋体" w:cs="宋体" w:hint="eastAsia"/>
          <w:sz w:val="21"/>
          <w:szCs w:val="21"/>
          <w:lang w:eastAsia="zh-CN"/>
        </w:rPr>
        <w:t>（</w:t>
      </w:r>
      <w:r>
        <w:rPr>
          <w:rFonts w:ascii="宋体" w:hAnsi="宋体" w:cs="宋体" w:hint="eastAsia"/>
          <w:sz w:val="21"/>
          <w:szCs w:val="21"/>
          <w:lang w:val="en-US" w:eastAsia="zh-CN"/>
        </w:rPr>
        <w:t>10分</w:t>
      </w:r>
      <w:r>
        <w:rPr>
          <w:rFonts w:ascii="宋体" w:hAnsi="宋体" w:cs="宋体"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近日，2021年四川民营经济发展情况报告指出，2021年民营经济在面临需求收缩、供给冲击、预期转弱等困难下。仍保持了8%经济增长。截至2021年，四川民营经济贡献了54.5%的地区生产总值、65.5%的税收、8.9%的新增就业、97.4%的市场主体。这份成绩的取得离不开国家的大力支持。2021年,四川扎实做好“六稳”“六保”工作,强化保就业保民生保市场主体，推动民营经济高质量发展;通过深化“放管服”改革,持续优化营商环境;通过强化企业技术创新主体地位，培育出更多小微企业、个体工商户、新型农业经营主体……</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结合材料,运用我国的生产资料所有制的知识，分析说明我们为什么要支持民营经济发展。</w:t>
      </w: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10分</w:t>
      </w:r>
      <w:r>
        <w:rPr>
          <w:rFonts w:ascii="宋体" w:eastAsia="宋体" w:hAnsi="宋体" w:cs="宋体"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center"/>
        <w:textAlignment w:val="auto"/>
        <w:rPr>
          <w:rFonts w:ascii="宋体" w:hAnsi="宋体" w:cs="宋体" w:hint="eastAsia"/>
          <w:b w:val="0"/>
          <w:bCs w:val="0"/>
          <w:szCs w:val="21"/>
        </w:rPr>
      </w:pPr>
      <w:r>
        <w:rPr>
          <w:rFonts w:ascii="宋体" w:eastAsia="宋体" w:hAnsi="宋体" w:cs="宋体" w:hint="eastAsia"/>
          <w:b w:val="0"/>
          <w:bCs w:val="0"/>
          <w:sz w:val="21"/>
          <w:szCs w:val="21"/>
          <w:lang w:val="en-US" w:eastAsia="zh-CN"/>
        </w:rPr>
        <w:t>附加题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hAnsi="宋体" w:cs="宋体" w:hint="eastAsia"/>
          <w:sz w:val="21"/>
          <w:szCs w:val="21"/>
          <w:lang w:val="en-US" w:eastAsia="zh-CN"/>
        </w:rPr>
        <w:t>38.</w:t>
      </w:r>
      <w:r>
        <w:rPr>
          <w:rFonts w:ascii="宋体" w:eastAsia="宋体" w:hAnsi="宋体" w:cs="宋体" w:hint="eastAsia"/>
          <w:sz w:val="21"/>
          <w:szCs w:val="21"/>
        </w:rPr>
        <w:t>一直以来，民营经济都在我国经济发展进程中扮演着非常重要的角色，是经济创新的排头兵，也是解决社会就业的主要阵地。</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◆民营经济的发展经历了从萌芽、“允许存在”到“有益补充”，进一步迈向“共同发展”“重要组成部分”，成为必须长期坚持的社会主义基本经济制度的内在要素。</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◆在民营企业发展道路上还存在不少障碍，有人将其比喻为市场的冰山融资的高山转型的火山。</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◆2021中国民营企业500强中，有394家企业的关键技术主要来源于自主开发与研制，409家企业通过自筹资金完成科技成果转化，九成左右的民营企业已实施或计划实施数字化转型。</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◆2021年7月21日，国产运动品牌鸿星尔克宣布，通过郑州慈善总会、壹基金紧急捐赠5000万元物资驰援河南灾区。“鸿星尔克现象”让我们看到了大灾大难面前民营企业的担当与责任。</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sectPr>
          <w:headerReference w:type="even" r:id="rId54"/>
          <w:footerReference w:type="even" r:id="rId55"/>
          <w:footerReference w:type="default" r:id="rId56"/>
          <w:type w:val="nextPage"/>
          <w:pgSz w:w="11907" w:h="16839"/>
          <w:pgMar w:top="1440" w:right="1080" w:bottom="1440" w:left="1080" w:header="500" w:footer="500" w:gutter="0"/>
          <w:pgNumType w:start="17"/>
          <w:cols w:num="1" w:sep="1" w:space="425"/>
          <w:titlePg w:val="0"/>
          <w:docGrid w:type="lines" w:linePitch="312" w:charSpace="0"/>
        </w:sectPr>
      </w:pPr>
      <w:r>
        <w:rPr>
          <w:rFonts w:ascii="宋体" w:eastAsia="宋体" w:hAnsi="宋体" w:cs="宋体" w:hint="eastAsia"/>
          <w:sz w:val="21"/>
          <w:szCs w:val="21"/>
        </w:rPr>
        <w:t>结合材料，运用《经济与社会》有关知识，说明如何促进非公有制经济健康发展</w:t>
      </w: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10分</w:t>
      </w:r>
      <w:r>
        <w:rPr>
          <w:rFonts w:ascii="宋体" w:eastAsia="宋体" w:hAnsi="宋体" w:cs="宋体" w:hint="eastAsia"/>
          <w:sz w:val="21"/>
          <w:szCs w:val="21"/>
          <w:lang w:eastAsia="zh-CN"/>
        </w:rPr>
        <w:t>）</w:t>
      </w:r>
    </w:p>
    <w:p>
      <w:pPr>
        <w:shd w:val="clear" w:color="auto" w:fill="auto"/>
        <w:jc w:val="both"/>
        <w:rPr>
          <w:rFonts w:ascii="宋体" w:hAnsi="宋体" w:cs="宋体"/>
          <w:b/>
          <w:sz w:val="32"/>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default"/>
          <w:b/>
          <w:sz w:val="32"/>
          <w:szCs w:val="32"/>
        </w:rPr>
      </w:pPr>
      <w:r>
        <w:rPr>
          <w:rFonts w:ascii="宋体" w:hAnsi="宋体" w:cs="宋体" w:hint="eastAsia"/>
          <w:b/>
          <w:sz w:val="32"/>
          <w:szCs w:val="32"/>
          <w:lang w:val="en-US" w:eastAsia="zh-CN"/>
        </w:rPr>
        <w:t>高一年级政治学科作业(三)</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ind w:firstLine="4200" w:firstLineChars="2000"/>
        <w:jc w:val="left"/>
        <w:textAlignment w:val="auto"/>
        <w:rPr>
          <w:rFonts w:ascii="宋体" w:hAnsi="宋体" w:cs="宋体" w:hint="eastAsia"/>
          <w:b w:val="0"/>
          <w:bCs/>
          <w:szCs w:val="21"/>
        </w:rPr>
      </w:pPr>
      <w:r>
        <w:rPr>
          <w:rFonts w:ascii="宋体" w:hAnsi="宋体" w:cs="宋体" w:hint="eastAsia"/>
          <w:b w:val="0"/>
          <w:bCs/>
          <w:sz w:val="21"/>
          <w:szCs w:val="21"/>
          <w:lang w:val="en-US" w:eastAsia="zh-CN"/>
        </w:rPr>
        <w:t>基础训练</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b w:val="0"/>
          <w:bCs/>
          <w:szCs w:val="21"/>
        </w:rPr>
      </w:pPr>
      <w:r>
        <w:rPr>
          <w:rFonts w:ascii="宋体" w:eastAsia="宋体" w:hAnsi="宋体" w:cs="宋体"/>
          <w:b w:val="0"/>
          <w:bCs/>
          <w:sz w:val="21"/>
          <w:szCs w:val="21"/>
        </w:rPr>
        <w:t>单选题</w:t>
      </w:r>
      <w:r>
        <w:rPr>
          <w:rFonts w:ascii="宋体" w:hAnsi="宋体" w:cs="宋体" w:hint="eastAsia"/>
          <w:b w:val="0"/>
          <w:bCs/>
          <w:sz w:val="21"/>
          <w:szCs w:val="21"/>
          <w:lang w:val="en-US" w:eastAsia="zh-CN"/>
        </w:rPr>
        <w:t>(每题2分，共70分）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第五届全国非公有制人士优秀中国特色社会主义事业建设者表彰大会于2019年8月29日在京召开，小米集团董事长雷军、网易公司丁磊等100名非公有制经济人士和新的社会阶层人士获得“优秀中国特色社会主义事业建设者”荣誉称号。从经济生活的角度看，这样做</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①是因为非公有制经济已成为我国社会主义经济的组成部分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②为各种所有制经济公平地参与市场竞争提供了制度保障</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③有利于激发非公有制经济的活力和创造力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④体现了国家对劳动、知识、人才、创造的尊重</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B．①③</w:t>
      </w:r>
      <w:r>
        <w:rPr>
          <w:sz w:val="21"/>
          <w:szCs w:val="21"/>
        </w:rPr>
        <w:tab/>
      </w:r>
      <w:r>
        <w:rPr>
          <w:sz w:val="21"/>
          <w:szCs w:val="21"/>
        </w:rPr>
        <w:t>C．②④</w:t>
      </w:r>
      <w:r>
        <w:rPr>
          <w:sz w:val="21"/>
          <w:szCs w:val="21"/>
        </w:rPr>
        <w:tab/>
      </w:r>
      <w:r>
        <w:rPr>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2．某地政府逐步将市政道路建设、地下管网、污水和垃圾处理、土壤和水土修复等公益类项目和非运营类项目向社会开放，允许企业参股投资和经营。这一做法的目的在于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①使国有资本逐步退出公益类项目②提高公益类项目的运营效率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③让市场决定公共资源的配置④发挥不同所有制经济的优势</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B．①③</w:t>
      </w:r>
      <w:r>
        <w:rPr>
          <w:sz w:val="21"/>
          <w:szCs w:val="21"/>
        </w:rPr>
        <w:tab/>
      </w:r>
      <w:r>
        <w:rPr>
          <w:sz w:val="21"/>
          <w:szCs w:val="21"/>
        </w:rPr>
        <w:t>C．②④</w:t>
      </w:r>
      <w:r>
        <w:rPr>
          <w:sz w:val="21"/>
          <w:szCs w:val="21"/>
        </w:rPr>
        <w:tab/>
      </w:r>
      <w:r>
        <w:rPr>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3．随着温州市金融综合改革试验区的设立，民营资本进入金融、铁路、能源、电信等传统垄断领域的步伐必将加快，这将有利于进一步扩大内需。材料表明(</w:t>
      </w:r>
      <w:r>
        <w:rPr>
          <w:rFonts w:hint="eastAsia"/>
          <w:sz w:val="21"/>
          <w:szCs w:val="21"/>
          <w:lang w:val="en-US" w:eastAsia="zh-CN"/>
        </w:rPr>
        <w:t xml:space="preserve">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A．取消公有制主体地位，才能促进生产力的发展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B．取消市场准入门槛，才能激发民间投资热情</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C．坚持多种所有制经济共同发展，有利于促进生产力发展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D．公有制经济与非公有制经济地位真正实现了平等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4．现阶段，党中央、国务院深化农村土地制度改革，顺应农民意愿，将土地承包经营权分为承包权和经营权，实现农村土地所有权、承包权、流转土地经营权分置并行，为解决“三农”问题提供了新的路子。以下对“三权分置”理解正确的是（</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①坚持农村土地集体所有——发展壮大集体经济——促进农村共同富裕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②承包农村集体土地——坚持按劳分配原则——调动农民积极性创造性</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③流转土地经营权——发展土地规模经营——增加农民转移性收入</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④“三权分置”——完善我国分配制度——促进非公有制经济发展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B．①④</w:t>
      </w:r>
      <w:r>
        <w:rPr>
          <w:sz w:val="21"/>
          <w:szCs w:val="21"/>
        </w:rPr>
        <w:tab/>
      </w:r>
      <w:r>
        <w:rPr>
          <w:sz w:val="21"/>
          <w:szCs w:val="21"/>
        </w:rPr>
        <w:t>C．②③</w:t>
      </w:r>
      <w:r>
        <w:rPr>
          <w:sz w:val="21"/>
          <w:szCs w:val="21"/>
        </w:rPr>
        <w:tab/>
      </w:r>
      <w:r>
        <w:rPr>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5．截至2022年10月，湖北省已培育各级专精特新“小巨人”2357家，第四批国家级专精特新“小巨人”名单中，湖北以303家上榜企业的数量位居中部第一，全国第六。我省积极培育专精特新中小企业旨在（</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sectPr>
          <w:headerReference w:type="even" r:id="rId57"/>
          <w:footerReference w:type="even" r:id="rId58"/>
          <w:footerReference w:type="default" r:id="rId59"/>
          <w:pgSz w:w="11907" w:h="16839"/>
          <w:pgMar w:top="1440" w:right="1080" w:bottom="1440" w:left="1080" w:header="500" w:footer="500" w:gutter="0"/>
          <w:pgNumType w:start="18"/>
          <w:cols w:num="1" w:sep="1" w:space="425"/>
          <w:docGrid w:type="lines" w:linePitch="312" w:charSpace="0"/>
        </w:sectPr>
      </w:pPr>
      <w:r>
        <w:rPr>
          <w:sz w:val="21"/>
          <w:szCs w:val="21"/>
        </w:rPr>
        <w:t>①增加我省中小企业的数量，发挥其在促就业稳增长中的作用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②提升我省企业在细分领域的创新能力，优化产业链和供应链</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③提升我省非公经济竞争力，使之成为社会主义市场经济的主体力量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④推动我省产业升级和新旧动能转换</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B．①③</w:t>
      </w:r>
      <w:r>
        <w:rPr>
          <w:sz w:val="21"/>
          <w:szCs w:val="21"/>
        </w:rPr>
        <w:tab/>
      </w:r>
      <w:r>
        <w:rPr>
          <w:sz w:val="21"/>
          <w:szCs w:val="21"/>
        </w:rPr>
        <w:t>C．②④</w:t>
      </w:r>
      <w:r>
        <w:rPr>
          <w:sz w:val="21"/>
          <w:szCs w:val="21"/>
        </w:rPr>
        <w:tab/>
      </w:r>
      <w:r>
        <w:rPr>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hint="eastAsia"/>
          <w:szCs w:val="21"/>
        </w:rPr>
      </w:pPr>
      <w:r>
        <w:rPr>
          <w:sz w:val="21"/>
          <w:szCs w:val="21"/>
        </w:rPr>
        <w:t>6．国资委出台的《关于推进国有资本调整和国有企业重组指导意见》，提出要合理收缩中央企业的分布范围，推进国有资本向关系国家安全、国民经济重要行业和重大基础设施等六大领域集中。国有经济在国民经济中发挥着主导作用，主要表现在国有经济</w:t>
      </w:r>
      <w:r>
        <w:rPr>
          <w:rFonts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①控制着国民经济的命脉</w:t>
      </w:r>
      <w:r>
        <w:rPr>
          <w:rFonts w:ascii="Times New Roman" w:eastAsia="Times New Roman" w:hAnsi="Times New Roman" w:cs="Times New Roman"/>
          <w:kern w:val="0"/>
          <w:sz w:val="21"/>
          <w:szCs w:val="21"/>
        </w:rPr>
        <w:t>             </w:t>
      </w:r>
      <w:r>
        <w:rPr>
          <w:sz w:val="21"/>
          <w:szCs w:val="21"/>
        </w:rPr>
        <w:t>②国有资产在社会总资产中占优势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③保证我国经济的社会主义方向</w:t>
      </w:r>
      <w:r>
        <w:rPr>
          <w:rFonts w:ascii="Times New Roman" w:eastAsia="Times New Roman" w:hAnsi="Times New Roman" w:cs="Times New Roman"/>
          <w:kern w:val="0"/>
          <w:sz w:val="21"/>
          <w:szCs w:val="21"/>
        </w:rPr>
        <w:t>       </w:t>
      </w:r>
      <w:r>
        <w:rPr>
          <w:sz w:val="21"/>
          <w:szCs w:val="21"/>
        </w:rPr>
        <w:t>④对社会资本的支配和控制力强</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A．①②③</w:t>
      </w:r>
      <w:r>
        <w:rPr>
          <w:sz w:val="21"/>
          <w:szCs w:val="21"/>
        </w:rPr>
        <w:tab/>
      </w:r>
      <w:r>
        <w:rPr>
          <w:sz w:val="21"/>
          <w:szCs w:val="21"/>
        </w:rPr>
        <w:t>B．②③④</w:t>
      </w:r>
      <w:r>
        <w:rPr>
          <w:sz w:val="21"/>
          <w:szCs w:val="21"/>
        </w:rPr>
        <w:tab/>
      </w:r>
      <w:r>
        <w:rPr>
          <w:sz w:val="21"/>
          <w:szCs w:val="21"/>
        </w:rPr>
        <w:t>C．①②④</w:t>
      </w:r>
      <w:r>
        <w:rPr>
          <w:sz w:val="21"/>
          <w:szCs w:val="21"/>
        </w:rPr>
        <w:tab/>
      </w:r>
      <w:r>
        <w:rPr>
          <w:sz w:val="21"/>
          <w:szCs w:val="21"/>
        </w:rPr>
        <w:t>D．①③④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7．十八届三中全会提出，坚持公有制主体地位，发挥国有经济主导作用，不断增强国有经济活力、控制力、影响力。坚持公有制主体地位的重大意义在于公有制是</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A．国家引导、推动经济和社会发展的基本力量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B．实现最广大人民同步富裕的重要保证</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C．国有经济对经济发展起主体作用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D．公有制企业在数量上和质量上占优势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8．2014年《政府工作报告》强调，要完善产权保护制度，公有制经济财产权不可侵犯，非公有制经济财产权同样不可侵犯。这是因为公有制经济和非公有制经济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Times New Roman'" w:eastAsia="'Times New Roman'" w:hAnsi="'Times New Roman'" w:cs="'Times New Roman'"/>
          <w:szCs w:val="21"/>
        </w:rPr>
      </w:pPr>
      <w:r>
        <w:rPr>
          <w:sz w:val="21"/>
          <w:szCs w:val="21"/>
        </w:rPr>
        <w:t>①都是社会主义市场经济的重要组成部分</w:t>
      </w:r>
      <w:r>
        <w:rPr>
          <w:rFonts w:ascii="Times New Roman" w:eastAsia="Times New Roman" w:hAnsi="Times New Roman" w:cs="Times New Roman"/>
          <w:kern w:val="0"/>
          <w:sz w:val="21"/>
          <w:szCs w:val="21"/>
        </w:rPr>
        <w:t>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②都是社会主义市场经济体制的根基</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 xml:space="preserve">③都是中国特色社会主义制度的重要支柱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④都是我国经济社会发展的重要基础</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A．①③</w:t>
      </w:r>
      <w:r>
        <w:rPr>
          <w:sz w:val="21"/>
          <w:szCs w:val="21"/>
        </w:rPr>
        <w:tab/>
      </w:r>
      <w:r>
        <w:rPr>
          <w:sz w:val="21"/>
          <w:szCs w:val="21"/>
        </w:rPr>
        <w:t>B．①④</w:t>
      </w:r>
      <w:r>
        <w:rPr>
          <w:sz w:val="21"/>
          <w:szCs w:val="21"/>
        </w:rPr>
        <w:tab/>
      </w:r>
      <w:r>
        <w:rPr>
          <w:sz w:val="21"/>
          <w:szCs w:val="21"/>
        </w:rPr>
        <w:t>C．②③</w:t>
      </w:r>
      <w:r>
        <w:rPr>
          <w:sz w:val="21"/>
          <w:szCs w:val="21"/>
        </w:rPr>
        <w:tab/>
      </w:r>
      <w:r>
        <w:rPr>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9．允许国有资本、集体资本、非公有资本等交叉持股、相互融合形成混合所有制经济，是深化经济体制改革的一项重要内容。对国有经济来说，这一改革的意义在于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A．使国有资本能够更多地支配和控制其他社会资本，增强国有经济的主导作用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B．使企业资本所有者和企业劳动者结成利益共同体，实现责任共担、利益共享</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C．使得市场能够在资源配置中更好地发挥决定性作用，完善社会主义市场经济体制</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D．使国有资本能够保值增值，增强企业活力、提高国有经济的市场竞争力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10．2017年世界500强企业名单中，中国上榜企业数量连续第十四年增长，达115家，其中国有企业中石化和中石油分别位居全球第三和第四。这表明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A．国有经济是我国国民经济的主体</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B．国有资产在社会总资产中占优势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sectPr>
          <w:headerReference w:type="even" r:id="rId60"/>
          <w:footerReference w:type="even" r:id="rId61"/>
          <w:footerReference w:type="default" r:id="rId62"/>
          <w:type w:val="nextPage"/>
          <w:pgSz w:w="11907" w:h="16839"/>
          <w:pgMar w:top="1440" w:right="1080" w:bottom="1440" w:left="1080" w:header="500" w:footer="500" w:gutter="0"/>
          <w:pgNumType w:start="19"/>
          <w:cols w:num="1" w:sep="1" w:space="425"/>
          <w:titlePg w:val="0"/>
          <w:docGrid w:type="lines" w:linePitch="312" w:charSpace="0"/>
        </w:sectPr>
      </w:pPr>
      <w:r>
        <w:rPr>
          <w:sz w:val="21"/>
          <w:szCs w:val="21"/>
        </w:rPr>
        <w:t>C．我国国有经济的竞争力不断增强</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D．公有制经济是我国国民经济的主导</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11．全国工商联主席指出，我国民营经济总量已占到GDP的50% 以上，这意味着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A．非公有资产在社会总资产中占优势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B．我国不同所有制经济在国民经济中的地位是平等的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C．非公有制经济已经成为了国民经济的主导</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D．非公有制经济是社会主义市场经济的重要组成部分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12．2014年7月26日，银监会批准三家民营银行筹建申请，包括由腾讯发起的深圳前海微众银行以及温州民商银行和天津金城银行。对此认识正确的是：</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A．民营银行与建行、工行、农行及中国人民银行等商业银行形成三分天下的局面</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B．随着腾讯等网络巨头的加入，民营银行的基本业务将发生巨大的改变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C．民营银行出现表明我国在金融领域进一步开放，会对金融格局产生方向性影响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D．民营银行出现印证了我国在金融领域坚持基本经济制度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13．大众创业可能是经济增速放缓后的又一种“新常态”。大众创业之“业”通常是小微企业。有人评价，小微企业吸纳就业人口的能力将高于社会企业平均水平。这一评价依据</w:t>
      </w:r>
      <w:r>
        <w:rPr>
          <w:rFonts w:ascii="Times New Roman" w:eastAsia="Times New Roman" w:hAnsi="Times New Roman" w:cs="Times New Roman"/>
          <w:kern w:val="0"/>
          <w:sz w:val="21"/>
          <w:szCs w:val="21"/>
        </w:rPr>
        <w:t>    </w:t>
      </w:r>
      <w:r>
        <w:rPr>
          <w:sz w:val="21"/>
          <w:szCs w:val="21"/>
        </w:rPr>
        <w:t>的理由是（</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szCs w:val="21"/>
        </w:rPr>
      </w:pPr>
      <w:r>
        <w:rPr>
          <w:sz w:val="21"/>
          <w:szCs w:val="21"/>
        </w:rPr>
        <w:t>A．国家大力扶持小微企业</w:t>
      </w:r>
      <w:r>
        <w:rPr>
          <w:sz w:val="21"/>
          <w:szCs w:val="21"/>
        </w:rPr>
        <w:tab/>
      </w:r>
      <w:r>
        <w:rPr>
          <w:sz w:val="21"/>
          <w:szCs w:val="21"/>
        </w:rPr>
        <w:t>B．小微企业市场竞争力较强</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szCs w:val="21"/>
        </w:rPr>
      </w:pPr>
      <w:r>
        <w:rPr>
          <w:sz w:val="21"/>
          <w:szCs w:val="21"/>
        </w:rPr>
        <w:t>C．小微企业资产规模扩张较快</w:t>
      </w:r>
      <w:r>
        <w:rPr>
          <w:sz w:val="21"/>
          <w:szCs w:val="21"/>
        </w:rPr>
        <w:tab/>
      </w:r>
      <w:r>
        <w:rPr>
          <w:sz w:val="21"/>
          <w:szCs w:val="21"/>
        </w:rPr>
        <w:t>D．小微企业大多是劳动密集型企业</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hint="eastAsia"/>
          <w:szCs w:val="21"/>
        </w:rPr>
      </w:pPr>
      <w:r>
        <w:rPr>
          <w:sz w:val="21"/>
          <w:szCs w:val="21"/>
        </w:rPr>
        <w:t>14．我国目前的经营性国有资产接近8万亿元，国有企业（包括国有控股企业）数量超过15万家，国有经济几乎存在于所有行业。其中，国有经济所占比重情况是：石油工业92.1%，石化及化纤、化肥行业69.3%，汽车行业72%，冶金行业64.4%，铁路行业83.1%，煤炭行业70%，民航、金融行业90%，军工行业100%。上述材料说明</w:t>
      </w:r>
      <w:r>
        <w:rPr>
          <w:rFonts w:hint="eastAsia"/>
          <w:sz w:val="21"/>
          <w:szCs w:val="21"/>
          <w:lang w:eastAsia="zh-CN"/>
        </w:rPr>
        <w:t>（</w:t>
      </w:r>
      <w:r>
        <w:rPr>
          <w:rFonts w:hint="eastAsia"/>
          <w:sz w:val="21"/>
          <w:szCs w:val="21"/>
          <w:lang w:val="en-US" w:eastAsia="zh-CN"/>
        </w:rPr>
        <w:t xml:space="preserve">   </w:t>
      </w:r>
      <w:r>
        <w:rPr>
          <w:rFonts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A．国有经济越多越好</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B．国有经济决定着其他所有制经济的发展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C．坚持公有制为主体，必须保证国有资产在社会总资产中占优势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D．国有经济在关系国民经济命脉的重要行业和关键领域占支配地位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hint="eastAsia"/>
          <w:szCs w:val="21"/>
        </w:rPr>
      </w:pPr>
      <w:r>
        <w:rPr>
          <w:sz w:val="21"/>
          <w:szCs w:val="21"/>
        </w:rPr>
        <w:t>15．《关于深化国有企业改革的指导意见》指出，鼓励非国有资本投资主体通过出资入股、收购股权、认购可转债、股权置换等多种方式，参与国有企业改革，鼓励国有资本以多种方式入股非国有企业。这样做有利于</w:t>
      </w:r>
      <w:r>
        <w:rPr>
          <w:rFonts w:hint="eastAsia"/>
          <w:sz w:val="21"/>
          <w:szCs w:val="21"/>
          <w:lang w:eastAsia="zh-CN"/>
        </w:rPr>
        <w:t>（</w:t>
      </w:r>
      <w:r>
        <w:rPr>
          <w:rFonts w:hint="eastAsia"/>
          <w:sz w:val="21"/>
          <w:szCs w:val="21"/>
          <w:lang w:val="en-US" w:eastAsia="zh-CN"/>
        </w:rPr>
        <w:t xml:space="preserve">  </w:t>
      </w:r>
      <w:r>
        <w:rPr>
          <w:rFonts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A．打破垄断，实现非公经济在所有制结构中与公有经济的平等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B．激发国有经济活力，使国有经济在社会总资产中占优势地位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C．增强国有经济的控制力和竞争力，巩固国有经济的主体地位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D．实现投资主体多元化，使股份制成为公有制的主要实现形式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16．公有制经济和非公有制经济都是社会主义市场经济的重要组成部分，都是我国经济社会发展的重要基础。党的十八届三中全会的这一新提法（</w:t>
      </w:r>
      <w:r>
        <w:rPr>
          <w:rFonts w:hint="eastAsia"/>
          <w:sz w:val="21"/>
          <w:szCs w:val="21"/>
          <w:lang w:val="en-US" w:eastAsia="zh-CN"/>
        </w:rPr>
        <w:t xml:space="preserve">  </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sectPr>
          <w:headerReference w:type="even" r:id="rId63"/>
          <w:footerReference w:type="even" r:id="rId64"/>
          <w:footerReference w:type="default" r:id="rId65"/>
          <w:type w:val="nextPage"/>
          <w:pgSz w:w="11907" w:h="16839"/>
          <w:pgMar w:top="1440" w:right="1080" w:bottom="1440" w:left="1080" w:header="500" w:footer="500" w:gutter="0"/>
          <w:pgNumType w:start="20"/>
          <w:cols w:num="1" w:sep="1" w:space="425"/>
          <w:titlePg w:val="0"/>
          <w:docGrid w:type="lines" w:linePitch="312" w:charSpace="0"/>
        </w:sectPr>
      </w:pPr>
      <w:r>
        <w:rPr>
          <w:sz w:val="21"/>
          <w:szCs w:val="21"/>
        </w:rPr>
        <w:t>①有利于激发非公有制经济活力和创造力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②使非公有制经济获得了与公有制经济同等的经济地位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③使各种所有制经济平等地参与市场竞争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④有利于非公有制经济将社会效益作为经营的根本目标</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B．①③</w:t>
      </w:r>
      <w:r>
        <w:rPr>
          <w:sz w:val="21"/>
          <w:szCs w:val="21"/>
        </w:rPr>
        <w:tab/>
      </w:r>
      <w:r>
        <w:rPr>
          <w:sz w:val="21"/>
          <w:szCs w:val="21"/>
        </w:rPr>
        <w:t>C．③④</w:t>
      </w:r>
      <w:r>
        <w:rPr>
          <w:sz w:val="21"/>
          <w:szCs w:val="21"/>
        </w:rPr>
        <w:tab/>
      </w:r>
      <w:r>
        <w:rPr>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17．今年政府工作报告对于混合所有制经济的提法有了微妙变化：“有序实施国有企业混合所有制改革，鼓励和规范投资项目引入非国有资本参股。”下列对发展混合所有制经济的意义，认识正确的是（</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A．有利于完善我国现阶段的基本经济制度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B．有利于各种所有制经济实现地位平等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C．有利于增强公有制经济的主导地位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D．有利于加强政府对国有企业的干预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18．继家庭联产承包责任制后，农村土地制度改革将土地承包经营权分为承包权和经营权，实行所有权、承包权、经营权（以下简称“三权”）分置并行，这是农村改革又一重大制度创新。“三权分置”（</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A．将有助于我国基本经济制度的完善，促进国有经济的发展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B．有利于发挥生产力促进生产关系发展的作用，促进土地资源合理利用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C．是农村基本经营制度的自我完善，符合生产力要适应生产关系发展的客观规律</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D．有利于明晰土地产权关系，更好地维护农民集体、承包农户、经营主体的权益</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19．2015年9月13日中共中央、国务院印发了《关于深化国有企业改革的指导意见》，为下一步国企改革进行了顶层设计。混合所有制改革是此次国企改革的亮点之一。推进混合所有制改革的重点在于提升国资杠杆，用活国有资本，提高国有资本对整体经济的控制力。此改革是为了（</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A．巩固公有制的主体地位B．促进多种所有制经济共同发展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C．提高国有经济在各领域、各行业中的比例</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D．发挥混合所有制经济对经济发展的主导作用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20．2014年9月中石化混合所有制改革获得实质性突破：其全资子公司中国石化销售有限公司已与25家境内外投资者签署了增资协议，25家投资者以现金共计人民币1070.94亿元认购增资后销售公司29.99%的股权。国有企业实行混合所有制改革有利于（</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A．增强国有经济的带动力，巩固国有经济的主体地位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B．增强公有经济的控制力，巩固其国民经济主导地位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C．实现投资主体的多元化，使公有制实现形式多样化</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D．促进外资经济的发展，增强我国在国际市场上的竞争力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21</w:t>
      </w:r>
      <w:r>
        <w:rPr>
          <w:sz w:val="21"/>
          <w:szCs w:val="21"/>
        </w:rPr>
        <w:t>．新华网载文强调，只有富有爱心的财富才是真正有意义的财富，只有积极承担社会责任的企业才是最有竞争力和生命力的企业。由此可见，承担社会责任（</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①是企业竞争力的核心</w:t>
      </w:r>
      <w:r>
        <w:rPr>
          <w:rFonts w:hint="eastAsia"/>
          <w:sz w:val="21"/>
          <w:szCs w:val="21"/>
          <w:lang w:val="en-US" w:eastAsia="zh-CN"/>
        </w:rPr>
        <w:t xml:space="preserve">             </w:t>
      </w:r>
      <w:r>
        <w:rPr>
          <w:sz w:val="21"/>
          <w:szCs w:val="21"/>
        </w:rPr>
        <w:t>②有利于企业的长远发展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③是企业经营的直接目的</w:t>
      </w:r>
      <w:r>
        <w:rPr>
          <w:rFonts w:hint="eastAsia"/>
          <w:sz w:val="21"/>
          <w:szCs w:val="21"/>
          <w:lang w:val="en-US" w:eastAsia="zh-CN"/>
        </w:rPr>
        <w:t xml:space="preserve">           </w:t>
      </w:r>
      <w:r>
        <w:rPr>
          <w:sz w:val="21"/>
          <w:szCs w:val="21"/>
        </w:rPr>
        <w:t>④有利于企业树立良好社会形象</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sectPr>
          <w:headerReference w:type="even" r:id="rId66"/>
          <w:footerReference w:type="even" r:id="rId67"/>
          <w:footerReference w:type="default" r:id="rId68"/>
          <w:type w:val="nextPage"/>
          <w:pgSz w:w="11907" w:h="16839"/>
          <w:pgMar w:top="1440" w:right="1080" w:bottom="1440" w:left="1080" w:header="500" w:footer="500" w:gutter="0"/>
          <w:pgNumType w:start="21"/>
          <w:cols w:num="1" w:sep="1" w:space="425"/>
          <w:titlePg w:val="0"/>
          <w:docGrid w:type="lines" w:linePitch="312" w:charSpace="0"/>
        </w:sectPr>
      </w:pPr>
      <w:r>
        <w:rPr>
          <w:sz w:val="21"/>
          <w:szCs w:val="21"/>
        </w:rPr>
        <w:t>A．①②</w:t>
      </w:r>
      <w:r>
        <w:rPr>
          <w:sz w:val="21"/>
          <w:szCs w:val="21"/>
        </w:rPr>
        <w:tab/>
      </w:r>
      <w:r>
        <w:rPr>
          <w:sz w:val="21"/>
          <w:szCs w:val="21"/>
        </w:rPr>
        <w:t>B．③④</w:t>
      </w:r>
      <w:r>
        <w:rPr>
          <w:sz w:val="21"/>
          <w:szCs w:val="21"/>
        </w:rPr>
        <w:tab/>
      </w:r>
      <w:r>
        <w:rPr>
          <w:sz w:val="21"/>
          <w:szCs w:val="21"/>
        </w:rPr>
        <w:t>C．②④</w:t>
      </w:r>
      <w:r>
        <w:rPr>
          <w:sz w:val="21"/>
          <w:szCs w:val="21"/>
        </w:rPr>
        <w:tab/>
      </w:r>
      <w:r>
        <w:rPr>
          <w:sz w:val="21"/>
          <w:szCs w:val="21"/>
        </w:rPr>
        <w:t>D．①③</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2</w:t>
      </w:r>
      <w:r>
        <w:rPr>
          <w:rFonts w:hint="eastAsia"/>
          <w:sz w:val="21"/>
          <w:szCs w:val="21"/>
          <w:lang w:val="en-US" w:eastAsia="zh-CN"/>
        </w:rPr>
        <w:t>2</w:t>
      </w:r>
      <w:r>
        <w:rPr>
          <w:sz w:val="21"/>
          <w:szCs w:val="21"/>
        </w:rPr>
        <w:t>．为了助力民营企业破除“市场的冰山、融资的高山、转型的火山”, 某市民营经济发展局利用大数据、云计算、人工智能、区块链等最新信息技术，着力打造e惠企云平台。可见，助力民营企业发展要（</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A．形成促进其发展的良好环境和氛围，发挥其主导作用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B．贯彻落实促进非公有制经济健康发展的各项政策措施</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C．使之成为保障国家安全、保障人民共同利益的重要力量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D．毫不动摇巩固和发展非公有制经济，增强其社会责任感</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23</w:t>
      </w:r>
      <w:r>
        <w:rPr>
          <w:sz w:val="21"/>
          <w:szCs w:val="21"/>
        </w:rPr>
        <w:t>．公有制经济为国家建设、国防安全、人民生活改善作出了突出贡献，我国坚持公有制主体地位不动摇。公有制主体地位表现在(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①集体经济控制国有经济命脉　②公有资产在社会总资产中占优势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③国有经济控制国民经济命脉　④国有资产在社会总资产中占优势</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B．②③</w:t>
      </w:r>
      <w:r>
        <w:rPr>
          <w:sz w:val="21"/>
          <w:szCs w:val="21"/>
        </w:rPr>
        <w:tab/>
      </w:r>
      <w:r>
        <w:rPr>
          <w:sz w:val="21"/>
          <w:szCs w:val="21"/>
        </w:rPr>
        <w:t>C．①④</w:t>
      </w:r>
      <w:r>
        <w:rPr>
          <w:sz w:val="21"/>
          <w:szCs w:val="21"/>
        </w:rPr>
        <w:tab/>
      </w:r>
      <w:r>
        <w:rPr>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24</w:t>
      </w:r>
      <w:r>
        <w:rPr>
          <w:sz w:val="21"/>
          <w:szCs w:val="21"/>
        </w:rPr>
        <w:t>．在助力脱贫攻坚实践中，国资委和中央企业全力推进脱贫攻坚，截至2020年10月，已成功帮扶221个贫困县脱贫摘帽，累计投入帮扶资金近千亿元，为全国打赢脱贫攻坚战作出了突出贡献。国资委和中央企业的扶贫实践（</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①彰显了我国社会主义制度的优越性</w:t>
      </w:r>
      <w:r>
        <w:rPr>
          <w:rFonts w:hint="eastAsia"/>
          <w:sz w:val="21"/>
          <w:szCs w:val="21"/>
          <w:lang w:val="en-US" w:eastAsia="zh-CN"/>
        </w:rPr>
        <w:t xml:space="preserve">     </w:t>
      </w:r>
      <w:r>
        <w:rPr>
          <w:sz w:val="21"/>
          <w:szCs w:val="21"/>
        </w:rPr>
        <w:t>②发挥了多种所有制经济促进脱贫的优势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③增强了央企履行社会责任的使命感</w:t>
      </w:r>
      <w:r>
        <w:rPr>
          <w:rFonts w:hint="eastAsia"/>
          <w:sz w:val="21"/>
          <w:szCs w:val="21"/>
          <w:lang w:val="en-US" w:eastAsia="zh-CN"/>
        </w:rPr>
        <w:t xml:space="preserve">     </w:t>
      </w:r>
      <w:r>
        <w:rPr>
          <w:sz w:val="21"/>
          <w:szCs w:val="21"/>
        </w:rPr>
        <w:t>④说明了我国企业经营目的是实现共同富裕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B．①③</w:t>
      </w:r>
      <w:r>
        <w:rPr>
          <w:sz w:val="21"/>
          <w:szCs w:val="21"/>
        </w:rPr>
        <w:tab/>
      </w:r>
      <w:r>
        <w:rPr>
          <w:sz w:val="21"/>
          <w:szCs w:val="21"/>
        </w:rPr>
        <w:t>C．②④</w:t>
      </w:r>
      <w:r>
        <w:rPr>
          <w:sz w:val="21"/>
          <w:szCs w:val="21"/>
        </w:rPr>
        <w:tab/>
      </w:r>
      <w:r>
        <w:rPr>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25</w:t>
      </w:r>
      <w:r>
        <w:rPr>
          <w:sz w:val="21"/>
          <w:szCs w:val="21"/>
        </w:rPr>
        <w:t>．地摊经济，是指通过摆地摊获得收入的一种经济形式。地摊经济是城市里的一种边缘经济，素有影响市容和环境的弊端，但也有其自身独特的优势。在2020年全国两会上，全国人大代表杨宝玲建议，在进一步加强规范城市管理的同时，因地制宜，释放“地摊经济”的最大活力。下列对地摊经济认识正确的是（</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①门槛低、无风险，对稳就业的作用不可小视②满足消费者多样化需求，方便人民生活</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③能激发市场活力，促进民营经济发展④推动灵活化经营，增加居民经营性收入</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B．①③</w:t>
      </w:r>
      <w:r>
        <w:rPr>
          <w:sz w:val="21"/>
          <w:szCs w:val="21"/>
        </w:rPr>
        <w:tab/>
      </w:r>
      <w:r>
        <w:rPr>
          <w:sz w:val="21"/>
          <w:szCs w:val="21"/>
        </w:rPr>
        <w:t>C．②④</w:t>
      </w:r>
      <w:r>
        <w:rPr>
          <w:sz w:val="21"/>
          <w:szCs w:val="21"/>
        </w:rPr>
        <w:tab/>
      </w:r>
      <w:r>
        <w:rPr>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26</w:t>
      </w:r>
      <w:r>
        <w:rPr>
          <w:sz w:val="21"/>
          <w:szCs w:val="21"/>
        </w:rPr>
        <w:t>．2020年以来，为有效破解制约民营经济发展的突出困难和问题，进一步激发民营经济活力和创造力，助推民营经济高质量发展，我国多个省市人民政府发布了《民营经济高质量发展三年行动计划》。国家开展专项行动支持民营经济发展，是因为（</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①受疫情等因素影响民营经济发展面临困难</w:t>
      </w:r>
      <w:r>
        <w:rPr>
          <w:rFonts w:hint="eastAsia"/>
          <w:sz w:val="21"/>
          <w:szCs w:val="21"/>
          <w:lang w:val="en-US" w:eastAsia="zh-CN"/>
        </w:rPr>
        <w:t xml:space="preserve">     </w:t>
      </w:r>
      <w:r>
        <w:rPr>
          <w:sz w:val="21"/>
          <w:szCs w:val="21"/>
        </w:rPr>
        <w:t>②民营经济在所有制结构中与公有制经济地位平等</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③民营经济代表我国先进生产力发展水平</w:t>
      </w:r>
      <w:r>
        <w:rPr>
          <w:rFonts w:hint="eastAsia"/>
          <w:sz w:val="21"/>
          <w:szCs w:val="21"/>
          <w:lang w:val="en-US" w:eastAsia="zh-CN"/>
        </w:rPr>
        <w:t xml:space="preserve">       </w:t>
      </w:r>
      <w:r>
        <w:rPr>
          <w:sz w:val="21"/>
          <w:szCs w:val="21"/>
        </w:rPr>
        <w:t>④民营经济是推动经济社会发展的重要力量</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A．①③</w:t>
      </w:r>
      <w:r>
        <w:rPr>
          <w:sz w:val="21"/>
          <w:szCs w:val="21"/>
        </w:rPr>
        <w:tab/>
      </w:r>
      <w:r>
        <w:rPr>
          <w:sz w:val="21"/>
          <w:szCs w:val="21"/>
        </w:rPr>
        <w:t>B．①④</w:t>
      </w:r>
      <w:r>
        <w:rPr>
          <w:sz w:val="21"/>
          <w:szCs w:val="21"/>
        </w:rPr>
        <w:tab/>
      </w:r>
      <w:r>
        <w:rPr>
          <w:sz w:val="21"/>
          <w:szCs w:val="21"/>
        </w:rPr>
        <w:t>C．②③</w:t>
      </w:r>
      <w:r>
        <w:rPr>
          <w:sz w:val="21"/>
          <w:szCs w:val="21"/>
        </w:rPr>
        <w:tab/>
      </w:r>
      <w:r>
        <w:rPr>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27</w:t>
      </w:r>
      <w:r>
        <w:rPr>
          <w:sz w:val="21"/>
          <w:szCs w:val="21"/>
        </w:rPr>
        <w:t>．2021年上半年，Z省民营企业的出口占全省出口的比重达到了81%，同比增长27.5%。民营经济创业创新氛围浓厚，上半年新注册的市场主体中民营企业占94%。2020年Z省民营经济占GDP的比重约为66.5%，总量已超过4万亿元。从上述数据中可以看出（</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①民营经济是社会主义经济的重要组成部分</w:t>
      </w:r>
      <w:r>
        <w:rPr>
          <w:rFonts w:hint="eastAsia"/>
          <w:sz w:val="21"/>
          <w:szCs w:val="21"/>
          <w:lang w:val="en-US" w:eastAsia="zh-CN"/>
        </w:rPr>
        <w:t xml:space="preserve">    </w:t>
      </w:r>
      <w:r>
        <w:rPr>
          <w:sz w:val="21"/>
          <w:szCs w:val="21"/>
        </w:rPr>
        <w:t>②Z省坚持鼓励、支持、引导民营经济基本方针</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sectPr>
          <w:headerReference w:type="even" r:id="rId69"/>
          <w:footerReference w:type="even" r:id="rId70"/>
          <w:footerReference w:type="default" r:id="rId71"/>
          <w:type w:val="nextPage"/>
          <w:pgSz w:w="11907" w:h="16839"/>
          <w:pgMar w:top="1440" w:right="1080" w:bottom="1440" w:left="1080" w:header="500" w:footer="500" w:gutter="0"/>
          <w:pgNumType w:start="22"/>
          <w:cols w:num="1" w:sep="1" w:space="425"/>
          <w:titlePg w:val="0"/>
          <w:docGrid w:type="lines" w:linePitch="312" w:charSpace="0"/>
        </w:sectPr>
      </w:pPr>
      <w:r>
        <w:rPr>
          <w:sz w:val="21"/>
          <w:szCs w:val="21"/>
        </w:rPr>
        <w:t>③民营经济是推动Z省经济增长的重要力量</w:t>
      </w:r>
      <w:r>
        <w:rPr>
          <w:rFonts w:hint="eastAsia"/>
          <w:sz w:val="21"/>
          <w:szCs w:val="21"/>
          <w:lang w:val="en-US" w:eastAsia="zh-CN"/>
        </w:rPr>
        <w:t xml:space="preserve">    </w:t>
      </w:r>
      <w:r>
        <w:rPr>
          <w:sz w:val="21"/>
          <w:szCs w:val="21"/>
        </w:rPr>
        <w:t>④民营经济在Z省经济发展中发挥主导作用</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A．①③</w:t>
      </w:r>
      <w:r>
        <w:rPr>
          <w:sz w:val="21"/>
          <w:szCs w:val="21"/>
        </w:rPr>
        <w:tab/>
      </w:r>
      <w:r>
        <w:rPr>
          <w:sz w:val="21"/>
          <w:szCs w:val="21"/>
        </w:rPr>
        <w:t>B．①④</w:t>
      </w:r>
      <w:r>
        <w:rPr>
          <w:sz w:val="21"/>
          <w:szCs w:val="21"/>
        </w:rPr>
        <w:tab/>
      </w:r>
      <w:r>
        <w:rPr>
          <w:sz w:val="21"/>
          <w:szCs w:val="21"/>
        </w:rPr>
        <w:t>C．②③</w:t>
      </w:r>
      <w:r>
        <w:rPr>
          <w:sz w:val="21"/>
          <w:szCs w:val="21"/>
        </w:rPr>
        <w:tab/>
      </w:r>
      <w:r>
        <w:rPr>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28</w:t>
      </w:r>
      <w:r>
        <w:rPr>
          <w:sz w:val="21"/>
          <w:szCs w:val="21"/>
        </w:rPr>
        <w:t>．推进央企结构调整与重组，是做强做优做大国有企业、提升核心竞争力的必然要求。国企改革（</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①有利于完善国有企业的治理结构，提高经营效益</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②有利于更好地发挥国有企业在国民经济中的主导作用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③旨在提高国有企业的地位，充分发挥社会主义制度的优越性</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④旨在促进我国非公有制经济的进一步发展繁荣</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w:t>
      </w:r>
      <w:r>
        <w:rPr>
          <w:sz w:val="21"/>
          <w:szCs w:val="21"/>
        </w:rPr>
        <w:tab/>
      </w:r>
      <w:r>
        <w:rPr>
          <w:sz w:val="21"/>
          <w:szCs w:val="21"/>
        </w:rPr>
        <w:t>B．①③</w:t>
      </w:r>
      <w:r>
        <w:rPr>
          <w:sz w:val="21"/>
          <w:szCs w:val="21"/>
        </w:rPr>
        <w:tab/>
      </w:r>
      <w:r>
        <w:rPr>
          <w:sz w:val="21"/>
          <w:szCs w:val="21"/>
        </w:rPr>
        <w:t>C．②④</w:t>
      </w:r>
      <w:r>
        <w:rPr>
          <w:sz w:val="21"/>
          <w:szCs w:val="21"/>
        </w:rPr>
        <w:tab/>
      </w:r>
      <w:r>
        <w:rPr>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29</w:t>
      </w:r>
      <w:r>
        <w:rPr>
          <w:sz w:val="21"/>
          <w:szCs w:val="21"/>
        </w:rPr>
        <w:t>．2020年3月，习近平总书记在浙江考察期间指出，党中央已经出台了一套政策组合拳，帮助民营企业渡过难关，不让这些企业收到根本性、伤元气的影响，并能尽快恢复到好的状态且有新的发展。这是因为（</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民营企业是我国国民经济的主体</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B．民营资产在社会总资产中占优势</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C．民营经济与公有制经济具有相同的经济地位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D．非公有制经济是我国经济社会发展的重要基础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30</w:t>
      </w:r>
      <w:r>
        <w:rPr>
          <w:sz w:val="21"/>
          <w:szCs w:val="21"/>
        </w:rPr>
        <w:t>．在改革开放的过程中，邓小平始终把公有制为主体看作社会主义在经济上区别于资本主义的本质特征，看作必须坚持的社会主义的根本原则。他反复强调，非公有制经济无论怎么发展，都不能影响和改变公有制的主体地位。这是因为，以公有制为主体是（</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①社会主义初级阶段经济制度的根本特征②我们党执政兴国的重要支柱和依靠力量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③促进生产关系发展的根本要求④实现共同富裕的基本前提</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A．①③</w:t>
      </w:r>
      <w:r>
        <w:rPr>
          <w:sz w:val="21"/>
          <w:szCs w:val="21"/>
        </w:rPr>
        <w:tab/>
      </w:r>
      <w:r>
        <w:rPr>
          <w:sz w:val="21"/>
          <w:szCs w:val="21"/>
        </w:rPr>
        <w:t>B．①④</w:t>
      </w:r>
      <w:r>
        <w:rPr>
          <w:sz w:val="21"/>
          <w:szCs w:val="21"/>
        </w:rPr>
        <w:tab/>
      </w:r>
      <w:r>
        <w:rPr>
          <w:sz w:val="21"/>
          <w:szCs w:val="21"/>
        </w:rPr>
        <w:t>C．②③</w:t>
      </w:r>
      <w:r>
        <w:rPr>
          <w:sz w:val="21"/>
          <w:szCs w:val="21"/>
        </w:rPr>
        <w:tab/>
      </w:r>
      <w:r>
        <w:rPr>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31</w:t>
      </w:r>
      <w:r>
        <w:rPr>
          <w:sz w:val="21"/>
          <w:szCs w:val="21"/>
        </w:rPr>
        <w:t>．纽扣虽是个不起眼的小生意，但是小生意后面是大产业。温州市永嘉县桥头镇是民营经济的摇篮，也是中国最大的纽扣生产基地，占据了全国一半以上的市场份额，被誉为“中国纽扣之都”。由此可见，民营经济（</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A．在一系列重要行业和关键领域占支配地位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B．是社会主义初级阶段经济制度的根本特征</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C．成为推动经济增长、社会发展的重要力量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D．成为增强国力、增加财政收入的关键力量.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32</w:t>
      </w:r>
      <w:r>
        <w:rPr>
          <w:sz w:val="21"/>
          <w:szCs w:val="21"/>
        </w:rPr>
        <w:t>．2021年7月，河南省多地持续强降雨引发了特大洪涝灾害，给人民的生命和财产造成巨大损失。我国民营企业鸿星尔克紧急捐赠5000万元物资驰援河南灾区。在运动品牌领域逐渐“掉队”的鸿星尔克的这一行为引发网友怒赞及“野性消费”，获得社会一致好评，销量大涨。这说明（</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numPr>
          <w:ilvl w:val="0"/>
          <w:numId w:val="5"/>
        </w:numPr>
        <w:shd w:val="clear" w:color="auto" w:fill="auto"/>
        <w:kinsoku/>
        <w:wordWrap/>
        <w:overflowPunct/>
        <w:topLinePunct w:val="0"/>
        <w:autoSpaceDE/>
        <w:autoSpaceDN/>
        <w:bidi w:val="0"/>
        <w:adjustRightInd/>
        <w:snapToGrid/>
        <w:spacing w:line="400" w:lineRule="exact"/>
        <w:jc w:val="left"/>
        <w:textAlignment w:val="auto"/>
        <w:rPr>
          <w:rFonts w:hint="eastAsia"/>
          <w:szCs w:val="21"/>
        </w:rPr>
      </w:pPr>
      <w:r>
        <w:rPr>
          <w:sz w:val="21"/>
          <w:szCs w:val="21"/>
        </w:rPr>
        <w:t>民营经济是社会主义经济的重要组成部分</w:t>
      </w:r>
      <w:r>
        <w:rPr>
          <w:rFonts w:hint="eastAsia"/>
          <w:sz w:val="21"/>
          <w:szCs w:val="21"/>
          <w:lang w:val="en-US" w:eastAsia="zh-CN"/>
        </w:rPr>
        <w:t xml:space="preserve">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B．民营经济已成为稳定经济增长的重要力量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C．企业积极承担社会责任，有助于企业自身发展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sectPr>
          <w:headerReference w:type="even" r:id="rId72"/>
          <w:footerReference w:type="even" r:id="rId73"/>
          <w:footerReference w:type="default" r:id="rId74"/>
          <w:type w:val="nextPage"/>
          <w:pgSz w:w="11907" w:h="16839"/>
          <w:pgMar w:top="1440" w:right="1080" w:bottom="1440" w:left="1080" w:header="500" w:footer="500" w:gutter="0"/>
          <w:pgNumType w:start="23"/>
          <w:cols w:num="1" w:sep="1" w:space="425"/>
          <w:titlePg w:val="0"/>
          <w:docGrid w:type="lines" w:linePitch="312" w:charSpace="0"/>
        </w:sectPr>
      </w:pPr>
      <w:r>
        <w:rPr>
          <w:sz w:val="21"/>
          <w:szCs w:val="21"/>
        </w:rPr>
        <w:t>D．企业捐赠行为能提高竞争优势，在市场中取胜</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33</w:t>
      </w:r>
      <w:r>
        <w:rPr>
          <w:sz w:val="21"/>
          <w:szCs w:val="21"/>
        </w:rPr>
        <w:t>．党的十九届报告中强调，在我国非公有制经济和公有制经济都是社会主义市场经济的重要组成部分，二者相辅相成，相得益彰，共同发展。所以我们要鼓励、支持、引导非公有制经济的发展，做到（</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①促进非公有制经济人士健康成长，推动他们做合格的社会主义事业建设者</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②不断提高非公有制经济在社会主义经济中的地位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③支持和帮助非公有制企业提高企业管理水平、生产技术水平和研发能力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④培育更多充满活力的市场主体，营造高质量发展的制度环境和市场法治环境</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szCs w:val="21"/>
        </w:rPr>
      </w:pPr>
      <w:r>
        <w:rPr>
          <w:sz w:val="21"/>
          <w:szCs w:val="21"/>
        </w:rPr>
        <w:t>A．①②③</w:t>
      </w:r>
      <w:r>
        <w:rPr>
          <w:sz w:val="21"/>
          <w:szCs w:val="21"/>
        </w:rPr>
        <w:tab/>
      </w:r>
      <w:r>
        <w:rPr>
          <w:sz w:val="21"/>
          <w:szCs w:val="21"/>
        </w:rPr>
        <w:t>B．①②④</w:t>
      </w:r>
      <w:r>
        <w:rPr>
          <w:sz w:val="21"/>
          <w:szCs w:val="21"/>
        </w:rPr>
        <w:tab/>
      </w:r>
      <w:r>
        <w:rPr>
          <w:sz w:val="21"/>
          <w:szCs w:val="21"/>
        </w:rPr>
        <w:t>C．②③④</w:t>
      </w:r>
      <w:r>
        <w:rPr>
          <w:sz w:val="21"/>
          <w:szCs w:val="21"/>
        </w:rPr>
        <w:tab/>
      </w:r>
      <w:r>
        <w:rPr>
          <w:sz w:val="21"/>
          <w:szCs w:val="21"/>
        </w:rPr>
        <w:t>D．①③④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34</w:t>
      </w:r>
      <w:r>
        <w:rPr>
          <w:sz w:val="21"/>
          <w:szCs w:val="21"/>
        </w:rPr>
        <w:t>．以公有制经济为主体是社会主义初级阶段经济制度的根本特征，是社会主义经济制度的基础，它的主体地位主要体现在（</w:t>
      </w:r>
      <w:r>
        <w:rPr>
          <w:rFonts w:ascii="Times New Roman" w:eastAsia="Times New Roman" w:hAnsi="Times New Roman" w:cs="Times New Roman"/>
          <w:kern w:val="0"/>
          <w:sz w:val="21"/>
          <w:szCs w:val="21"/>
        </w:rPr>
        <w:t>   </w:t>
      </w:r>
      <w:r>
        <w:rPr>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①公有制经济在社会主义市场经济体制中必须占支配地位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②公有资产在社会总资产必须中占优势，但在有的地方和产业中必须有所差别</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③国有经济在关系国民经济命脉的重要行业和关键领域必须占主体地位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④国有经济控制国民经济命脉，对经济发展起主导作用</w:t>
      </w:r>
    </w:p>
    <w:p>
      <w:pPr>
        <w:keepNext w:val="0"/>
        <w:keepLines w:val="0"/>
        <w:pageBreakBefore w:val="0"/>
        <w:widowControl w:val="0"/>
        <w:numPr>
          <w:ilvl w:val="0"/>
          <w:numId w:val="6"/>
        </w:numPr>
        <w:shd w:val="clear" w:color="auto" w:fill="auto"/>
        <w:kinsoku/>
        <w:wordWrap/>
        <w:overflowPunct/>
        <w:topLinePunct w:val="0"/>
        <w:autoSpaceDE/>
        <w:autoSpaceDN/>
        <w:bidi w:val="0"/>
        <w:adjustRightInd/>
        <w:snapToGrid/>
        <w:spacing w:line="400" w:lineRule="exact"/>
        <w:jc w:val="left"/>
        <w:textAlignment w:val="auto"/>
        <w:rPr>
          <w:szCs w:val="21"/>
        </w:rPr>
      </w:pPr>
      <w:r>
        <w:rPr>
          <w:sz w:val="21"/>
          <w:szCs w:val="21"/>
        </w:rPr>
        <w:t>①②</w:t>
      </w:r>
      <w:r>
        <w:rPr>
          <w:sz w:val="21"/>
          <w:szCs w:val="21"/>
        </w:rPr>
        <w:tab/>
      </w:r>
      <w:r>
        <w:rPr>
          <w:sz w:val="21"/>
          <w:szCs w:val="21"/>
        </w:rPr>
        <w:t>B．②④</w:t>
      </w:r>
      <w:r>
        <w:rPr>
          <w:sz w:val="21"/>
          <w:szCs w:val="21"/>
        </w:rPr>
        <w:tab/>
      </w:r>
      <w:r>
        <w:rPr>
          <w:sz w:val="21"/>
          <w:szCs w:val="21"/>
        </w:rPr>
        <w:t>C．②③</w:t>
      </w:r>
      <w:r>
        <w:rPr>
          <w:sz w:val="21"/>
          <w:szCs w:val="21"/>
        </w:rPr>
        <w:tab/>
      </w:r>
      <w:r>
        <w:rPr>
          <w:sz w:val="21"/>
          <w:szCs w:val="21"/>
        </w:rPr>
        <w:t>D．③④</w:t>
      </w:r>
    </w:p>
    <w:p>
      <w:pPr>
        <w:shd w:val="clear" w:color="auto" w:fill="auto"/>
        <w:spacing w:line="360" w:lineRule="auto"/>
        <w:jc w:val="left"/>
      </w:pPr>
      <w:r>
        <w:rPr>
          <w:rFonts w:hint="eastAsia"/>
          <w:sz w:val="21"/>
          <w:szCs w:val="21"/>
          <w:lang w:val="en-US" w:eastAsia="zh-CN"/>
        </w:rPr>
        <w:t>35.</w:t>
      </w:r>
      <w:r>
        <w:t>2019年央视3·15晚会主题为“共治共享、放心消费”。晚会顺应消费提质升级要求，重点聚焦产品质量、售后服务、互联网消费等领域侵犯消费者权益的违法违规行为。解决上述问题需要政府</w:t>
      </w:r>
      <w:r>
        <w:rPr>
          <w:sz w:val="21"/>
          <w:szCs w:val="21"/>
        </w:rPr>
        <w:t>（</w:t>
      </w:r>
      <w:r>
        <w:rPr>
          <w:rFonts w:ascii="Times New Roman" w:eastAsia="Times New Roman" w:hAnsi="Times New Roman" w:cs="Times New Roman"/>
          <w:kern w:val="0"/>
          <w:sz w:val="21"/>
          <w:szCs w:val="21"/>
        </w:rPr>
        <w:t>  </w:t>
      </w:r>
      <w:r>
        <w:rPr>
          <w:sz w:val="21"/>
          <w:szCs w:val="21"/>
        </w:rPr>
        <w:t>）</w:t>
      </w:r>
    </w:p>
    <w:p>
      <w:pPr>
        <w:shd w:val="clear" w:color="auto" w:fill="auto"/>
        <w:spacing w:line="360" w:lineRule="auto"/>
        <w:jc w:val="left"/>
      </w:pPr>
      <w:r>
        <w:t>①履行好政府的经济职能，进行科学的宏观调控</w:t>
      </w:r>
      <w:r>
        <w:rPr>
          <w:rFonts w:hint="eastAsia"/>
          <w:lang w:val="en-US" w:eastAsia="zh-CN"/>
        </w:rPr>
        <w:t xml:space="preserve">  </w:t>
      </w:r>
      <w:r>
        <w:t>②发挥价格机制作用，提供适应市场需求的产品</w:t>
      </w:r>
    </w:p>
    <w:p>
      <w:pPr>
        <w:shd w:val="clear" w:color="auto" w:fill="auto"/>
        <w:spacing w:line="360" w:lineRule="auto"/>
        <w:jc w:val="left"/>
      </w:pPr>
      <w:r>
        <w:t>③要树立诚信观念，自觉维护消费者的合法权益</w:t>
      </w:r>
      <w:r>
        <w:rPr>
          <w:rFonts w:hint="eastAsia"/>
          <w:lang w:val="en-US" w:eastAsia="zh-CN"/>
        </w:rPr>
        <w:t xml:space="preserve">  </w:t>
      </w:r>
      <w:r>
        <w:t>④加强市场监管，建立信用监督和失信惩戒制度</w:t>
      </w:r>
    </w:p>
    <w:p>
      <w:pPr>
        <w:shd w:val="clear" w:color="auto" w:fill="auto"/>
        <w:tabs>
          <w:tab w:val="left" w:pos="2078"/>
          <w:tab w:val="left" w:pos="4156"/>
          <w:tab w:val="left" w:pos="6234"/>
        </w:tabs>
        <w:spacing w:line="360" w:lineRule="auto"/>
        <w:jc w:val="left"/>
        <w:rPr>
          <w:rFonts w:hint="eastAsia"/>
          <w:szCs w:val="21"/>
        </w:rPr>
      </w:pPr>
      <w:r>
        <w:t>A．①②</w:t>
      </w:r>
      <w:r>
        <w:tab/>
      </w:r>
      <w:r>
        <w:t>B．③④</w:t>
      </w:r>
      <w:r>
        <w:tab/>
      </w:r>
      <w:r>
        <w:t>C．①④</w:t>
      </w:r>
      <w:r>
        <w:tab/>
      </w:r>
      <w:r>
        <w:t>D．②③</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default"/>
          <w:b w:val="0"/>
          <w:bCs/>
          <w:szCs w:val="21"/>
        </w:rPr>
      </w:pPr>
      <w:r>
        <w:rPr>
          <w:rFonts w:ascii="宋体" w:hAnsi="宋体" w:cs="宋体" w:hint="eastAsia"/>
          <w:b w:val="0"/>
          <w:bCs/>
          <w:sz w:val="21"/>
          <w:szCs w:val="21"/>
          <w:lang w:val="en-US" w:eastAsia="zh-CN"/>
        </w:rPr>
        <w:t>拓展提升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b w:val="0"/>
          <w:bCs/>
          <w:szCs w:val="21"/>
        </w:rPr>
      </w:pPr>
      <w:r>
        <w:rPr>
          <w:rFonts w:ascii="宋体" w:eastAsia="宋体" w:hAnsi="宋体" w:cs="宋体"/>
          <w:b w:val="0"/>
          <w:bCs/>
          <w:sz w:val="21"/>
          <w:szCs w:val="21"/>
        </w:rPr>
        <w:t>二、材料分析题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hint="eastAsia"/>
          <w:szCs w:val="21"/>
        </w:rPr>
      </w:pPr>
      <w:r>
        <w:rPr>
          <w:rFonts w:hint="eastAsia"/>
          <w:sz w:val="21"/>
          <w:szCs w:val="21"/>
          <w:lang w:val="en-US" w:eastAsia="zh-CN"/>
        </w:rPr>
        <w:t>36</w:t>
      </w:r>
      <w:r>
        <w:rPr>
          <w:sz w:val="21"/>
          <w:szCs w:val="21"/>
        </w:rPr>
        <w:t>．阅读材料，完成下列要求。</w:t>
      </w:r>
      <w:r>
        <w:rPr>
          <w:rFonts w:hint="eastAsia"/>
          <w:sz w:val="21"/>
          <w:szCs w:val="21"/>
          <w:lang w:eastAsia="zh-CN"/>
        </w:rPr>
        <w:t>（</w:t>
      </w:r>
      <w:r>
        <w:rPr>
          <w:rFonts w:hint="eastAsia"/>
          <w:sz w:val="21"/>
          <w:szCs w:val="21"/>
          <w:lang w:val="en-US" w:eastAsia="zh-CN"/>
        </w:rPr>
        <w:t>10分</w:t>
      </w:r>
      <w:r>
        <w:rPr>
          <w:rFonts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rFonts w:ascii="宋体" w:hAnsi="宋体" w:cs="宋体" w:hint="eastAsia"/>
          <w:szCs w:val="21"/>
        </w:rPr>
      </w:pPr>
      <w:r>
        <w:rPr>
          <w:rFonts w:ascii="宋体" w:eastAsia="宋体" w:hAnsi="宋体" w:cs="宋体" w:hint="eastAsia"/>
          <w:sz w:val="21"/>
          <w:szCs w:val="21"/>
        </w:rPr>
        <w:t>深化国有企业改革，发展混合所有制经济，培育具有全球竞争力的世界一流企业。</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rFonts w:ascii="宋体" w:hAnsi="宋体" w:cs="宋体" w:hint="eastAsia"/>
          <w:szCs w:val="21"/>
        </w:rPr>
      </w:pPr>
      <w:r>
        <w:rPr>
          <w:rFonts w:ascii="宋体" w:eastAsia="宋体" w:hAnsi="宋体" w:cs="宋体" w:hint="eastAsia"/>
          <w:sz w:val="21"/>
          <w:szCs w:val="21"/>
        </w:rPr>
        <w:t>中国联通公司是我国三大电信运营商之一， 2016年公司资产总额6000多亿，资产负债率62.57%，营业收入同比下降 1.0%，净利润降幅达94.1%。作为首批央企混合所有制改革试点企业，公司实施了员工持股试点、引入实力雄厚的战略投资伙伴等多项改制措施。百度、阿里、腾讯、京东等四家互联网巨头，以及多家垂直行业企业和两家基金公司，以780亿元人民币的总对价，成为中国联通的战略投资者。改革后，国有资本持股比例从原来的63.7%降低到36.7%，战略投资者、员工股权激励和公众股东分别持股35.2%、2.7%和25.4%。混改方案通过后，公司董监事会提前换届，引入新的国有股东和非国有股东代表担任公司董事和监事。在新的经营模式之下，公司主营业务保持快速增长，2017年公司4G用户净增641.5万户，利润总额约23.8亿元，同比增长约309.7%。</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szCs w:val="21"/>
        </w:rPr>
      </w:pPr>
      <w:r>
        <w:rPr>
          <w:sz w:val="21"/>
          <w:szCs w:val="21"/>
        </w:rPr>
        <w:t>结合材料,运用经济生活有关知识，分析中国联通公司推进混合所有制改革的积极作用。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sectPr>
          <w:headerReference w:type="even" r:id="rId75"/>
          <w:footerReference w:type="even" r:id="rId76"/>
          <w:footerReference w:type="default" r:id="rId77"/>
          <w:type w:val="nextPage"/>
          <w:pgSz w:w="11907" w:h="16839"/>
          <w:pgMar w:top="1440" w:right="1080" w:bottom="1440" w:left="1080" w:header="500" w:footer="500" w:gutter="0"/>
          <w:pgNumType w:start="24"/>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szCs w:val="21"/>
        </w:rPr>
      </w:pPr>
      <w:r>
        <w:rPr>
          <w:rFonts w:hint="eastAsia"/>
          <w:sz w:val="21"/>
          <w:szCs w:val="21"/>
          <w:lang w:val="en-US" w:eastAsia="zh-CN"/>
        </w:rPr>
        <w:t>37</w:t>
      </w:r>
      <w:r>
        <w:rPr>
          <w:sz w:val="21"/>
          <w:szCs w:val="21"/>
        </w:rPr>
        <w:t>．阅读材料，完成问题</w:t>
      </w:r>
      <w:r>
        <w:rPr>
          <w:rFonts w:hint="eastAsia"/>
          <w:sz w:val="21"/>
          <w:szCs w:val="21"/>
          <w:lang w:eastAsia="zh-CN"/>
        </w:rPr>
        <w:t>（</w:t>
      </w:r>
      <w:r>
        <w:rPr>
          <w:rFonts w:hint="eastAsia"/>
          <w:sz w:val="21"/>
          <w:szCs w:val="21"/>
          <w:lang w:val="en-US" w:eastAsia="zh-CN"/>
        </w:rPr>
        <w:t>10分</w:t>
      </w:r>
      <w:r>
        <w:rPr>
          <w:rFonts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材料一：改革开放40年来，我国民营经济从小到大、从弱到强，不断发展壮大。截止2017年底，我国民营企业数量超过2700万家，个体工商户超过6500万户，概括起来，民营企业具有“五六七八九”的特征，即贡献了50%的税收，60%以上的国内生产总值，70%以上的技术创新成果，80%以上的城镇劳动就业，90%以上的企业数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材料二：2018年11月1日，习近平总书记亲自主持召开民营企业座谈会并发表重要讲话，高度评价改革开放40年来民营经济为我国发展作出的重大贡献，充分肯定民营经济的重要地位和作用，深刻阐释坚持我国基本经济制度的一系列重大理论和实践问题，明确提出大力支持民营企业发展壮大的政策举措，表明党中央毫不动摇鼓励、支持、引导非公有制经济发展的坚定决心和鲜明态度，为民营经济健康发展注入了强大信心和动力，民营企业家们在座谈中深切地感受到“民营经济迎来了又一个大发展的机遇，迎来了又一个大发展的春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szCs w:val="21"/>
        </w:rPr>
      </w:pPr>
      <w:r>
        <w:rPr>
          <w:sz w:val="21"/>
          <w:szCs w:val="21"/>
        </w:rPr>
        <w:t>结合材料，运用“多种所有制经济共同发展”的有关知识，分析为什么说我国民营经济“迎来了又一个大发展的春天”。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val="0"/>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val="0"/>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val="0"/>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val="0"/>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val="0"/>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val="0"/>
          <w:szCs w:val="21"/>
        </w:rPr>
      </w:pPr>
      <w:r>
        <w:rPr>
          <w:rFonts w:ascii="宋体" w:eastAsia="宋体" w:hAnsi="宋体" w:cs="宋体" w:hint="eastAsia"/>
          <w:b w:val="0"/>
          <w:bCs w:val="0"/>
          <w:sz w:val="21"/>
          <w:szCs w:val="21"/>
          <w:lang w:val="en-US" w:eastAsia="zh-CN"/>
        </w:rPr>
        <w:t>附加题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rFonts w:ascii="宋体" w:hAnsi="宋体" w:cs="宋体" w:hint="eastAsia"/>
          <w:szCs w:val="21"/>
        </w:rPr>
      </w:pPr>
      <w:r>
        <w:rPr>
          <w:rFonts w:ascii="宋体" w:eastAsia="宋体" w:hAnsi="宋体" w:cs="宋体" w:hint="eastAsia"/>
          <w:sz w:val="21"/>
          <w:szCs w:val="21"/>
          <w:lang w:val="en-US" w:eastAsia="zh-CN"/>
        </w:rPr>
        <w:t>38.</w:t>
      </w:r>
      <w:r>
        <w:rPr>
          <w:rFonts w:ascii="宋体" w:eastAsia="宋体" w:hAnsi="宋体" w:cs="宋体" w:hint="eastAsia"/>
          <w:sz w:val="21"/>
          <w:szCs w:val="21"/>
        </w:rPr>
        <w:t>2019年3月10日，中共中央总书记、国家主席、中央军委主席习近平参加十三届全国人大二次会议福建代表团审议时，再次就民营经济发声，重申坚持“两个毫不动摇”，强调要帮助民营企业实现创新发展。这无疑再次给民营经济发展吃下“定心丸”。</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rFonts w:hint="eastAsia"/>
          <w:szCs w:val="21"/>
        </w:rPr>
        <w:sectPr>
          <w:headerReference w:type="even" r:id="rId78"/>
          <w:footerReference w:type="even" r:id="rId79"/>
          <w:footerReference w:type="default" r:id="rId80"/>
          <w:type w:val="nextPage"/>
          <w:pgSz w:w="11907" w:h="16839"/>
          <w:pgMar w:top="1440" w:right="1080" w:bottom="1440" w:left="1080" w:header="500" w:footer="500" w:gutter="0"/>
          <w:pgNumType w:start="25"/>
          <w:cols w:num="1" w:sep="1" w:space="425"/>
          <w:titlePg w:val="0"/>
          <w:docGrid w:type="lines" w:linePitch="312" w:charSpace="0"/>
        </w:sectPr>
      </w:pPr>
      <w:r>
        <w:rPr>
          <w:sz w:val="21"/>
          <w:szCs w:val="21"/>
        </w:rPr>
        <w:t>运用所学知识，分析总书记为什么要力挺民营经济的发展。</w:t>
      </w:r>
      <w:r>
        <w:rPr>
          <w:rFonts w:hint="eastAsia"/>
          <w:sz w:val="21"/>
          <w:szCs w:val="21"/>
          <w:lang w:eastAsia="zh-CN"/>
        </w:rPr>
        <w:t>（</w:t>
      </w:r>
      <w:r>
        <w:rPr>
          <w:rFonts w:hint="eastAsia"/>
          <w:sz w:val="21"/>
          <w:szCs w:val="21"/>
          <w:lang w:val="en-US" w:eastAsia="zh-CN"/>
        </w:rPr>
        <w:t>10分</w:t>
      </w:r>
      <w:r>
        <w:rPr>
          <w:rFonts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default"/>
          <w:b/>
          <w:sz w:val="32"/>
          <w:szCs w:val="32"/>
        </w:rPr>
      </w:pPr>
      <w:r>
        <w:rPr>
          <w:rFonts w:ascii="宋体" w:hAnsi="宋体" w:cs="宋体" w:hint="eastAsia"/>
          <w:b/>
          <w:sz w:val="32"/>
          <w:szCs w:val="32"/>
          <w:lang w:val="en-US" w:eastAsia="zh-CN"/>
        </w:rPr>
        <w:t>高一年级政治学科作业(四)</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szCs w:val="21"/>
        </w:rPr>
      </w:pPr>
      <w:r>
        <w:rPr>
          <w:rFonts w:ascii="宋体" w:eastAsia="宋体" w:hAnsi="宋体" w:cs="宋体" w:hint="eastAsia"/>
          <w:b w:val="0"/>
          <w:bCs/>
          <w:sz w:val="21"/>
          <w:szCs w:val="21"/>
          <w:lang w:val="en-US" w:eastAsia="zh-CN"/>
        </w:rPr>
        <w:t>基础训练</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b w:val="0"/>
          <w:bCs/>
          <w:szCs w:val="21"/>
        </w:rPr>
      </w:pPr>
      <w:r>
        <w:rPr>
          <w:rFonts w:ascii="宋体" w:hAnsi="宋体" w:cs="宋体" w:hint="eastAsia"/>
          <w:b w:val="0"/>
          <w:bCs/>
          <w:sz w:val="21"/>
          <w:szCs w:val="21"/>
          <w:lang w:val="en-US" w:eastAsia="zh-CN"/>
        </w:rPr>
        <w:t>一、</w:t>
      </w:r>
      <w:r>
        <w:rPr>
          <w:rFonts w:ascii="宋体" w:eastAsia="宋体" w:hAnsi="宋体" w:cs="宋体" w:hint="eastAsia"/>
          <w:b w:val="0"/>
          <w:bCs/>
          <w:sz w:val="21"/>
          <w:szCs w:val="21"/>
        </w:rPr>
        <w:t>单选题</w:t>
      </w:r>
      <w:r>
        <w:rPr>
          <w:rFonts w:ascii="宋体" w:eastAsia="宋体" w:hAnsi="宋体" w:cs="宋体" w:hint="eastAsia"/>
          <w:b w:val="0"/>
          <w:bCs/>
          <w:sz w:val="21"/>
          <w:szCs w:val="21"/>
          <w:lang w:val="en-US" w:eastAsia="zh-CN"/>
        </w:rPr>
        <w:t>(每题2分，共70分）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某大型国有投资控股集团有限公司发挥国有资本优势，出资2.5.亿元，引入央企资金，发起设立7.5亿元的“央企贫困地区产业投资基金”，投资3个扶贫项目，覆盖全省15个贫困县。此外，公司还遴选政治过硬、综合素质好的80后硕士研究生组成扶贫工作队开展驻村帮扶。这充分说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①国有经济的主体地位是实现共同富裕的基本前提</w:t>
      </w:r>
      <w:r>
        <w:rPr>
          <w:rFonts w:ascii="宋体" w:eastAsia="宋体" w:hAnsi="宋体" w:cs="宋体" w:hint="eastAsia"/>
          <w:kern w:val="0"/>
          <w:sz w:val="21"/>
          <w:szCs w:val="21"/>
        </w:rPr>
        <w:t>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②国有企业是中国特色社会主义的重要物质基础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③国有经济的主导作用主要体现在资本控制力</w:t>
      </w:r>
      <w:r>
        <w:rPr>
          <w:rFonts w:ascii="宋体" w:eastAsia="宋体" w:hAnsi="宋体" w:cs="宋体" w:hint="eastAsia"/>
          <w:kern w:val="0"/>
          <w:sz w:val="21"/>
          <w:szCs w:val="21"/>
        </w:rPr>
        <w:t>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④国有企业担负着服务国家战略目标的政治责任</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2022年以来，海南省国资系统推动国资国企改革发展和党的建设各项工作取得积极成效。18个省重点项目年度计划投资108亿元，实际完成59亿元，完成率54.6%。固定资产投资额49.4亿元，同比增长49.1%，连续六个月保持高速增长。这将有利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①增强国有经济的竞争力②做强做优做大国有资本</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③国有企业践行政治责任④发挥各种所有制的长处</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3．下列关于国有经济说法正确的是（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A．在国民经济中占主体地位B．在社会各个领域占支配地位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C．对经济发展起主导作用D．是社会主义初级阶段经济制度的根本特征</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4．2022年是国企改革三年行动的收官之年。上半年，中央企业营业收入、利润总额、净利润同比分别增长了12%、7．1%、6．1%。可见，国企改革能够（</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①提升国有经济在国民经济中的地位②提升国有企业在市场中的竞争力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③增强国有经济对国民经济的控制力④巩固国有企业在市场中的优势地位</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5．国有企业在保障党和国家重大战略落地上,发挥了主力军作用；在更好满足人民对美好生活的向往上，发挥了先锋队作用。由此可见，国有企业（</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①是国有经济最主要的实现形式②在重要产业中发挥引领带动作用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③是保障党执政兴国的依靠力量④是保障人民利益的重要力量</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6．2022年是国企改革三年行动的收官之年。三年来借改革东风，广东电网公司以“引资、引制、引市场”为目标，推动能源发展公司首次实现股权多元化，探索出一条传统企业迈向多元股东治理的市场化改革路径。下列能正确反映股权多元改革路径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81"/>
          <w:footerReference w:type="even" r:id="rId82"/>
          <w:footerReference w:type="default" r:id="rId83"/>
          <w:pgSz w:w="11907" w:h="16839"/>
          <w:pgMar w:top="1440" w:right="1080" w:bottom="1440" w:left="1080" w:header="500" w:footer="500" w:gutter="0"/>
          <w:pgNumType w:start="26"/>
          <w:cols w:num="1" w:sep="1" w:space="425"/>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①企业股权多元改革→以股权转让的方式引入战略投资者，吸引股权投资基金入股，搭建与非国有资本对接平台→建立多元股东现代企业制度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②企业股权多元改革→建立长效的科技人才创新激励机制，鼓励企业员工以科技成果出资入股→建立多元股东现代企业制度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③企业股权多元改革→建立起科技成果转化和产业化运作机制，把科研、产品、增收创效等要素融合贯通→建立多元股东现代企业制度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④企业股权多元改革→改革劳动人事分配三项制度，实行市场化用工机制和市场化薪酬分配机制→建立多元股东现代企业制度</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7．2022年以来，各地国有企业坚决落实党中央“疫情要防住、经济要稳住、发展要安全”的总体要求，全力以赴抗击疫情、助力中小企业纾困解难、积极应对重大灾害事故、全力保障重大活动，在促进我国经济高质量发展中发挥了顶梁柱作用。这表明国有企业（</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①是党执政兴国的重要支柱和依靠力量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②是中国特色社会主义的重要物质基础和政治基础</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③是社会主义初级阶段经济制度的根本特征</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④是中国特色社会主义制度的重要支柱</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B．③④</w:t>
      </w:r>
      <w:r>
        <w:rPr>
          <w:rFonts w:ascii="宋体" w:eastAsia="宋体" w:hAnsi="宋体" w:cs="宋体" w:hint="eastAsia"/>
          <w:sz w:val="21"/>
          <w:szCs w:val="21"/>
        </w:rPr>
        <w:tab/>
      </w:r>
      <w:r>
        <w:rPr>
          <w:rFonts w:ascii="宋体" w:eastAsia="宋体" w:hAnsi="宋体" w:cs="宋体" w:hint="eastAsia"/>
          <w:sz w:val="21"/>
          <w:szCs w:val="21"/>
        </w:rPr>
        <w:t>C．①③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8．党的十八大以来，党中央、国务院依法平等保护民营企业产权和企业家权益\优化营商环境，为民营企业发展创造广阔市场空间。截至2022年8月底，我国民营企业数量已从2012年底的1085.7万户增至4701.1万户，民营企业在企业总量中占比由79.4%提高到93.3%，在稳定增长、促进创新、增加就业、改善民生等方面发挥了重要作用。党和国家毫不动摇鼓励、支持、引导民营企业发展，因为民营经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①在国民经济中的地位不断提升</w:t>
      </w:r>
      <w:r>
        <w:rPr>
          <w:rFonts w:ascii="宋体" w:eastAsia="宋体" w:hAnsi="宋体" w:cs="宋体" w:hint="eastAsia"/>
          <w:kern w:val="0"/>
          <w:sz w:val="21"/>
          <w:szCs w:val="21"/>
        </w:rPr>
        <w:t>    </w:t>
      </w:r>
      <w:r>
        <w:rPr>
          <w:rFonts w:ascii="宋体" w:eastAsia="宋体" w:hAnsi="宋体" w:cs="宋体" w:hint="eastAsia"/>
          <w:sz w:val="21"/>
          <w:szCs w:val="21"/>
        </w:rPr>
        <w:t>②是推动经济社会发展的重要力量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③是增强国力、支持科技进步的关键力量</w:t>
      </w:r>
      <w:r>
        <w:rPr>
          <w:rFonts w:ascii="宋体" w:eastAsia="宋体" w:hAnsi="宋体" w:cs="宋体" w:hint="eastAsia"/>
          <w:kern w:val="0"/>
          <w:sz w:val="21"/>
          <w:szCs w:val="21"/>
        </w:rPr>
        <w:t>    </w:t>
      </w:r>
      <w:r>
        <w:rPr>
          <w:rFonts w:ascii="宋体" w:eastAsia="宋体" w:hAnsi="宋体" w:cs="宋体" w:hint="eastAsia"/>
          <w:sz w:val="21"/>
          <w:szCs w:val="21"/>
        </w:rPr>
        <w:t>④是社会主义市场经济的重要组成部分</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B．②④</w:t>
      </w:r>
      <w:r>
        <w:rPr>
          <w:rFonts w:ascii="宋体" w:eastAsia="宋体" w:hAnsi="宋体" w:cs="宋体" w:hint="eastAsia"/>
          <w:sz w:val="21"/>
          <w:szCs w:val="21"/>
        </w:rPr>
        <w:tab/>
      </w:r>
      <w:r>
        <w:rPr>
          <w:rFonts w:ascii="宋体" w:eastAsia="宋体" w:hAnsi="宋体" w:cs="宋体" w:hint="eastAsia"/>
          <w:sz w:val="21"/>
          <w:szCs w:val="21"/>
        </w:rPr>
        <w:t>C．①③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9．国家工信部发布的《专精特新中小企业发展报告（2022年）》显示，第四批培育专精特新“小巨人”企业认定通过4328家。其中，民营企业占84%，国有企业占9%，合资和外资企业占7%。国家大力培育和扶持专精特新（专业化、精细化、特色化、新颖化）中小企业（</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①是基于中小企业创新性强、成长性好，主导着经济的发展方向</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②是基于中小企业可创造大量就业机会，是国民经济的重要支柱</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③坚持了以公有制为主体、多种所有制共同发展的基本经济制度</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④有利于打通产业链、供应链，畅通经济循环，构建新发展格局</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84"/>
          <w:footerReference w:type="even" r:id="rId85"/>
          <w:footerReference w:type="default" r:id="rId86"/>
          <w:type w:val="nextPage"/>
          <w:pgSz w:w="11907" w:h="16839"/>
          <w:pgMar w:top="1440" w:right="1080" w:bottom="1440" w:left="1080" w:header="500" w:footer="500" w:gutter="0"/>
          <w:pgNumType w:start="27"/>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10．2021年10月16日0点23分，神舟十三号（简称“神十三”）在酒泉卫星发射中心点火升空，2022年4月16日上午，神舟十三号载人飞船返回舱在东风着陆场预定区域成功着陆，航天员翟志刚、王亚平、叶光富安全顺利出舱，身体状态良好，神舟十三号载人飞行任务取得圆满成功。回顾2020年，天问一号逐梦而行、嫦娥五号奔月取壤、奋斗者号万米探海、北斗三号建成开通等一系列“央企创造”举世瞩目，进一步彰显了国有经济的创新力和影响力。这说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A．国有企业是国有经济主要的实现形式</w:t>
      </w:r>
      <w:r>
        <w:rPr>
          <w:rFonts w:ascii="宋体" w:eastAsia="宋体" w:hAnsi="宋体" w:cs="宋体" w:hint="eastAsia"/>
          <w:sz w:val="21"/>
          <w:szCs w:val="21"/>
        </w:rPr>
        <w:tab/>
      </w:r>
      <w:r>
        <w:rPr>
          <w:rFonts w:ascii="宋体" w:eastAsia="宋体" w:hAnsi="宋体" w:cs="宋体" w:hint="eastAsia"/>
          <w:sz w:val="21"/>
          <w:szCs w:val="21"/>
        </w:rPr>
        <w:t>B．国有资产在社会总资产中占明显优势</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C．国有经济对国民经济发展起主导作用</w:t>
      </w:r>
      <w:r>
        <w:rPr>
          <w:rFonts w:ascii="宋体" w:eastAsia="宋体" w:hAnsi="宋体" w:cs="宋体" w:hint="eastAsia"/>
          <w:sz w:val="21"/>
          <w:szCs w:val="21"/>
        </w:rPr>
        <w:tab/>
      </w:r>
      <w:r>
        <w:rPr>
          <w:rFonts w:ascii="宋体" w:eastAsia="宋体" w:hAnsi="宋体" w:cs="宋体" w:hint="eastAsia"/>
          <w:sz w:val="21"/>
          <w:szCs w:val="21"/>
        </w:rPr>
        <w:t>D．国有企业的国际竞争力得以显著提高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11．2022年年6月10日，农业农村部发布《农村土地承包合同管理办法（征求意见稿）》，向社会公开征求意见。意见稿指出，维护农村土地可持续利用，严格控制耕地转为其他用途，农业用地应当优先用于粮食和棉油品生产。该意见稿的出台（</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①是基于我国粮食供应出现严重短缺的现实需求</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②能促进集体所有制下家庭联产承包责任制的完善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③有利于保护我国土地资源，保障国家粮食安全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④有助于推动土地所有权流转，提高土地利用率</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12．某家长期亏损的国有独资企业改制为国有控股的有限责任公司，公司员工通过工会持股 15%，其他非公有股份占 34%。改制后，企业员工积极性大增，企业管理更加严格、科学和专业，企业效益不断提高，实现扭亏为盈。这表明（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①要积极探索公有制经济多种实现形式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②要全面推进国有经济布局优化和结构调整</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③非公有制经济有利于调动劳动者的积极性</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④实行混合所有制经济有利于发展壮大国有经济</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13．2022年7月22日，国务院国资委召开地方国资委负责人年中工作视频会议，总结2022年上半年工作，研究安排下半年重点任务，就国有企业加快建设世界一流企业和打造原创技术策源地进行专项部署。这需要（</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①毫不动摇地鼓励、支持和引导公有制经济发展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②国有企业提高自主创新能力，培育发展新动力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③营造公平竞争的环境，培育更多有活力的市场主体</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④加快国有经济布局优化，大力发展战略性新兴产业</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14．《中共中央关于党的百年奋斗重大成就和历史经验的决议》强调，党毫不动摇巩固和发展公有制经济，支持国有资本和国有企业做大做强做优，建立中国特色现代企业制度，增强国有经济竞争力、创新力、控制力、影响力、抗风险能力。这是因为（</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①公有制经济在重要行业、关键领域占支配地位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87"/>
          <w:footerReference w:type="even" r:id="rId88"/>
          <w:footerReference w:type="default" r:id="rId89"/>
          <w:type w:val="nextPage"/>
          <w:pgSz w:w="11907" w:h="16839"/>
          <w:pgMar w:top="1440" w:right="1080" w:bottom="1440" w:left="1080" w:header="500" w:footer="500" w:gutter="0"/>
          <w:pgNumType w:start="28"/>
          <w:cols w:num="1" w:sep="1" w:space="425"/>
          <w:titlePg w:val="0"/>
          <w:docGrid w:type="lines" w:linePitch="312" w:charSpace="0"/>
        </w:sectPr>
      </w:pPr>
      <w:r>
        <w:rPr>
          <w:rFonts w:ascii="宋体" w:eastAsia="宋体" w:hAnsi="宋体" w:cs="宋体" w:hint="eastAsia"/>
          <w:sz w:val="21"/>
          <w:szCs w:val="21"/>
        </w:rPr>
        <w:t>②国有经济控制国民经济命脉，在国民经济中起主导作用</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③国有经济是实现共同富裕的基本前提</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④国有企业是中国特色社会主义的重要物质基础</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15．宪法规定：非公有制经济是社会主义市场经济的重要组成部分，国家保护个体经济、私营经济的合法权益，对个体经济、私营经济实行引导、监督和管理。这说明个体和私营经济（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A．可以与公有制经济在市场中平等竞争</w:t>
      </w:r>
      <w:r>
        <w:rPr>
          <w:rFonts w:ascii="宋体" w:eastAsia="宋体" w:hAnsi="宋体" w:cs="宋体" w:hint="eastAsia"/>
          <w:sz w:val="21"/>
          <w:szCs w:val="21"/>
        </w:rPr>
        <w:tab/>
      </w:r>
      <w:r>
        <w:rPr>
          <w:rFonts w:ascii="宋体" w:eastAsia="宋体" w:hAnsi="宋体" w:cs="宋体" w:hint="eastAsia"/>
          <w:sz w:val="21"/>
          <w:szCs w:val="21"/>
        </w:rPr>
        <w:t>B．与公有制经济的地位平等</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C．其性质已发生根本变化</w:t>
      </w:r>
      <w:r>
        <w:rPr>
          <w:rFonts w:ascii="宋体" w:eastAsia="宋体" w:hAnsi="宋体" w:cs="宋体" w:hint="eastAsia"/>
          <w:sz w:val="21"/>
          <w:szCs w:val="21"/>
        </w:rPr>
        <w:tab/>
      </w:r>
      <w:r>
        <w:rPr>
          <w:rFonts w:ascii="宋体" w:eastAsia="宋体" w:hAnsi="宋体" w:cs="宋体" w:hint="eastAsia"/>
          <w:sz w:val="21"/>
          <w:szCs w:val="21"/>
        </w:rPr>
        <w:t>D．成为了社会主义性质的经济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16．2022年，国企改革三年行动进入决战决胜阶段，传统产业领域的央企重组整合呈现出资源向优势企业和主业企业集中的明显趋势。这一集中能够（</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①加快推进国有经济布局优化和结构调整</w:t>
      </w:r>
      <w:r>
        <w:rPr>
          <w:rFonts w:ascii="宋体" w:hAnsi="宋体" w:cs="宋体" w:hint="eastAsia"/>
          <w:sz w:val="21"/>
          <w:szCs w:val="21"/>
          <w:lang w:val="en-US" w:eastAsia="zh-CN"/>
        </w:rPr>
        <w:t xml:space="preserve">           </w:t>
      </w:r>
      <w:r>
        <w:rPr>
          <w:rFonts w:ascii="宋体" w:eastAsia="宋体" w:hAnsi="宋体" w:cs="宋体" w:hint="eastAsia"/>
          <w:sz w:val="21"/>
          <w:szCs w:val="21"/>
        </w:rPr>
        <w:t>②提高国有资本控制力，增加经济的总量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③减少市场主体竞争，增强国有经济活力</w:t>
      </w:r>
      <w:r>
        <w:rPr>
          <w:rFonts w:ascii="宋体" w:hAnsi="宋体" w:cs="宋体" w:hint="eastAsia"/>
          <w:sz w:val="21"/>
          <w:szCs w:val="21"/>
          <w:lang w:val="en-US" w:eastAsia="zh-CN"/>
        </w:rPr>
        <w:t xml:space="preserve">           </w:t>
      </w:r>
      <w:r>
        <w:rPr>
          <w:rFonts w:ascii="宋体" w:eastAsia="宋体" w:hAnsi="宋体" w:cs="宋体" w:hint="eastAsia"/>
          <w:sz w:val="21"/>
          <w:szCs w:val="21"/>
        </w:rPr>
        <w:t>④促进形成资源合力，提高国有资本效率</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17．2021年3月5日，国务院总理李克强在《政府工作报告》中指出，进一步解决小微企业融资难题。延续普惠小微企业贷款延期还本付息政策，加大再贷款再贴现支持普惠金融力度。国家重视民营经济融资和发展，是因为民营经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①是社会主义经济制度的基础</w:t>
      </w:r>
      <w:r>
        <w:rPr>
          <w:rFonts w:ascii="宋体" w:hAnsi="宋体" w:cs="宋体" w:hint="eastAsia"/>
          <w:sz w:val="21"/>
          <w:szCs w:val="21"/>
          <w:lang w:val="en-US" w:eastAsia="zh-CN"/>
        </w:rPr>
        <w:t xml:space="preserve">               </w:t>
      </w:r>
      <w:r>
        <w:rPr>
          <w:rFonts w:ascii="宋体" w:eastAsia="宋体" w:hAnsi="宋体" w:cs="宋体" w:hint="eastAsia"/>
          <w:sz w:val="21"/>
          <w:szCs w:val="21"/>
        </w:rPr>
        <w:t>②同较高的生产力水平相适应</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③是经济持续健康发展的重要力量</w:t>
      </w:r>
      <w:r>
        <w:rPr>
          <w:rFonts w:ascii="宋体" w:hAnsi="宋体" w:cs="宋体" w:hint="eastAsia"/>
          <w:sz w:val="21"/>
          <w:szCs w:val="21"/>
          <w:lang w:val="en-US" w:eastAsia="zh-CN"/>
        </w:rPr>
        <w:t xml:space="preserve">           </w:t>
      </w:r>
      <w:r>
        <w:rPr>
          <w:rFonts w:ascii="宋体" w:eastAsia="宋体" w:hAnsi="宋体" w:cs="宋体" w:hint="eastAsia"/>
          <w:sz w:val="21"/>
          <w:szCs w:val="21"/>
        </w:rPr>
        <w:t>④是我国市场经济的重要组成部分</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B．①②</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18．2022年1月8日，我国首条民营控股高铁——杭台高铁开通运营，民营资本参与铁路交通的建设，也参与了铁路的运营、经营，并享有一定的资源分配和利益分配权。它的开通，使得杭州、绍兴、台州“一小时交通圈”正式形成，同时结束了嵊州、新昌和天台不通铁路的历史。杭台高铁开通运营（</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①符合交叉持股、相互融合的混合所有制改革方向</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②能够逐步推进民营经济成为国民经济的主导力量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③表明民营经济是我国社会主义经济的重要组成部分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④有助于长三角地区实现更高质量的一体化发展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19．要通过发展混合所有制经济，提高国有资本配置效率，同时大力支持和带动非公有制经济发展，实现各种所有制资本取长补短、相互促进、共同发展。下列说法正确的是（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A．混合所有制经济属于公有制经济</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B．国有企业通过混合所有制改革就能盈利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C．混合所有制经济通常采用的是股份制形式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D．国有资本、集体资本交叉持股属于混合所有制</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90"/>
          <w:footerReference w:type="even" r:id="rId91"/>
          <w:footerReference w:type="default" r:id="rId92"/>
          <w:type w:val="nextPage"/>
          <w:pgSz w:w="11907" w:h="16839"/>
          <w:pgMar w:top="1440" w:right="1080" w:bottom="1440" w:left="1080" w:header="500" w:footer="500" w:gutter="0"/>
          <w:pgNumType w:start="29"/>
          <w:cols w:num="1" w:sep="1" w:space="425"/>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20．近年来，作为中国本土最大的体育用品集团，民营企业安踏集团找准品牌定位，聚焦大众市场，收获了海量忠实用户。2021年营收近500亿，营收规模连续十年保持中国体育用品企业第一。安踏集团的成功在于（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A．发挥其国民经济中的支配地位</w:t>
      </w:r>
      <w:r>
        <w:rPr>
          <w:rFonts w:ascii="宋体" w:eastAsia="宋体" w:hAnsi="宋体" w:cs="宋体" w:hint="eastAsia"/>
          <w:sz w:val="21"/>
          <w:szCs w:val="21"/>
        </w:rPr>
        <w:tab/>
      </w:r>
      <w:r>
        <w:rPr>
          <w:rFonts w:ascii="宋体" w:eastAsia="宋体" w:hAnsi="宋体" w:cs="宋体" w:hint="eastAsia"/>
          <w:sz w:val="21"/>
          <w:szCs w:val="21"/>
        </w:rPr>
        <w:t>B．立足市场树立正确的经营战略</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C．提高自主创新能力和科技水平</w:t>
      </w:r>
      <w:r>
        <w:rPr>
          <w:rFonts w:ascii="宋体" w:eastAsia="宋体" w:hAnsi="宋体" w:cs="宋体" w:hint="eastAsia"/>
          <w:sz w:val="21"/>
          <w:szCs w:val="21"/>
        </w:rPr>
        <w:tab/>
      </w:r>
      <w:r>
        <w:rPr>
          <w:rFonts w:ascii="宋体" w:eastAsia="宋体" w:hAnsi="宋体" w:cs="宋体" w:hint="eastAsia"/>
          <w:sz w:val="21"/>
          <w:szCs w:val="21"/>
        </w:rPr>
        <w:t>D．诚信为本注重企业信誉和形象</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21．国家发改委表示，支持民营企业以需求为导向，积极开展“风光水火一体化”示范项目建设，研发能源生产关键技术，为实现碳达峰碳中和发挥重要作用。这体现出在我国非公有制经济(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①是国家税收的重要来源</w:t>
      </w:r>
      <w:r>
        <w:rPr>
          <w:rFonts w:ascii="宋体" w:hAnsi="宋体" w:cs="宋体" w:hint="eastAsia"/>
          <w:sz w:val="21"/>
          <w:szCs w:val="21"/>
          <w:lang w:val="en-US" w:eastAsia="zh-CN"/>
        </w:rPr>
        <w:t xml:space="preserve">                  </w:t>
      </w:r>
      <w:r>
        <w:rPr>
          <w:rFonts w:ascii="宋体" w:eastAsia="宋体" w:hAnsi="宋体" w:cs="宋体" w:hint="eastAsia"/>
          <w:sz w:val="21"/>
          <w:szCs w:val="21"/>
        </w:rPr>
        <w:t>②是推动我国经济社会发展的重要力量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③是社会主义经济的重要组成部分</w:t>
      </w:r>
      <w:r>
        <w:rPr>
          <w:rFonts w:ascii="宋体" w:hAnsi="宋体" w:cs="宋体" w:hint="eastAsia"/>
          <w:sz w:val="21"/>
          <w:szCs w:val="21"/>
          <w:lang w:val="en-US" w:eastAsia="zh-CN"/>
        </w:rPr>
        <w:t xml:space="preserve">          </w:t>
      </w:r>
      <w:r>
        <w:rPr>
          <w:rFonts w:ascii="宋体" w:eastAsia="宋体" w:hAnsi="宋体" w:cs="宋体" w:hint="eastAsia"/>
          <w:sz w:val="21"/>
          <w:szCs w:val="21"/>
        </w:rPr>
        <w:t>④是技术创新的重要主体</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22．去年世界500强企业中，中国143家公司上榜，蝉联第一。其中大陆国有企业有95家，民营企业有34家。上榜企业经营状况（平均利润等）的排名有所提升，“争创世界一流的中国企业”成效明显。由此可见，在我国（</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①外资经济在经济格局中具有绝对优势</w:t>
      </w:r>
      <w:r>
        <w:rPr>
          <w:rFonts w:ascii="宋体" w:hAnsi="宋体" w:cs="宋体" w:hint="eastAsia"/>
          <w:sz w:val="21"/>
          <w:szCs w:val="21"/>
          <w:lang w:val="en-US" w:eastAsia="zh-CN"/>
        </w:rPr>
        <w:t xml:space="preserve">            </w:t>
      </w:r>
      <w:r>
        <w:rPr>
          <w:rFonts w:ascii="宋体" w:eastAsia="宋体" w:hAnsi="宋体" w:cs="宋体" w:hint="eastAsia"/>
          <w:sz w:val="21"/>
          <w:szCs w:val="21"/>
        </w:rPr>
        <w:t>②国有企业不断做强做大做优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③公有制经济与非公有制经济地位平等</w:t>
      </w:r>
      <w:r>
        <w:rPr>
          <w:rFonts w:ascii="宋体" w:hAnsi="宋体" w:cs="宋体" w:hint="eastAsia"/>
          <w:sz w:val="21"/>
          <w:szCs w:val="21"/>
          <w:lang w:val="en-US" w:eastAsia="zh-CN"/>
        </w:rPr>
        <w:t xml:space="preserve">            </w:t>
      </w:r>
      <w:r>
        <w:rPr>
          <w:rFonts w:ascii="宋体" w:eastAsia="宋体" w:hAnsi="宋体" w:cs="宋体" w:hint="eastAsia"/>
          <w:sz w:val="21"/>
          <w:szCs w:val="21"/>
        </w:rPr>
        <w:t>④公有制经济与非公有制经济共同发展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B．②③</w:t>
      </w:r>
      <w:r>
        <w:rPr>
          <w:rFonts w:ascii="宋体" w:eastAsia="宋体" w:hAnsi="宋体" w:cs="宋体" w:hint="eastAsia"/>
          <w:sz w:val="21"/>
          <w:szCs w:val="21"/>
        </w:rPr>
        <w:tab/>
      </w:r>
      <w:r>
        <w:rPr>
          <w:rFonts w:ascii="宋体" w:eastAsia="宋体" w:hAnsi="宋体" w:cs="宋体" w:hint="eastAsia"/>
          <w:sz w:val="21"/>
          <w:szCs w:val="21"/>
        </w:rPr>
        <w:t>C．①④</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23．浙江某国有独资企业改制为国有控股有限责任公司，改制后非公股份占34%，扭转长期亏损的局面，员工积极性大大提高。类似的国企混合所有制改革在我国广泛实施，国企发展迎来新的生机。推进国企混合所有制改革旨在（</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①提高国有资产的整体质量和效益</w:t>
      </w:r>
      <w:r>
        <w:rPr>
          <w:rFonts w:ascii="宋体" w:hAnsi="宋体" w:cs="宋体" w:hint="eastAsia"/>
          <w:sz w:val="21"/>
          <w:szCs w:val="21"/>
          <w:lang w:val="en-US" w:eastAsia="zh-CN"/>
        </w:rPr>
        <w:t xml:space="preserve">     </w:t>
      </w:r>
      <w:r>
        <w:rPr>
          <w:rFonts w:ascii="宋体" w:eastAsia="宋体" w:hAnsi="宋体" w:cs="宋体" w:hint="eastAsia"/>
          <w:sz w:val="21"/>
          <w:szCs w:val="21"/>
        </w:rPr>
        <w:t>②避免国有企业的经营风险</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③实行单一公有制以提高国企竞争力</w:t>
      </w:r>
      <w:r>
        <w:rPr>
          <w:rFonts w:ascii="宋体" w:hAnsi="宋体" w:cs="宋体" w:hint="eastAsia"/>
          <w:sz w:val="21"/>
          <w:szCs w:val="21"/>
          <w:lang w:val="en-US" w:eastAsia="zh-CN"/>
        </w:rPr>
        <w:t xml:space="preserve">   </w:t>
      </w:r>
      <w:r>
        <w:rPr>
          <w:rFonts w:ascii="宋体" w:eastAsia="宋体" w:hAnsi="宋体" w:cs="宋体" w:hint="eastAsia"/>
          <w:sz w:val="21"/>
          <w:szCs w:val="21"/>
        </w:rPr>
        <w:t>④提高国有资本效率增强国企活力</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D．②③</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24．近十年，国企改革有力破解了一批体制机制障碍，有效解决了一批长期想解决而没有解决的问题，在许多重要领域和关键环节实现系统性重塑、整体性重构，涌现出一批活力竞相进发、动力更加充沛的现代新国企。下列符合国企改革带来的变化的是（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①推动供给侧改革→加大国企生产投入→确保国企营利不亏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②支持各类主体交叉持股→提高各种所有制的地位→开拓新的发展空间</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③推进国企布局优化整合→加强行业集中度→发挥集聚效应</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④优化国企股权结构→提升国企治理效能→提高国企经济效益</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B．③④</w:t>
      </w:r>
      <w:r>
        <w:rPr>
          <w:rFonts w:ascii="宋体" w:eastAsia="宋体" w:hAnsi="宋体" w:cs="宋体" w:hint="eastAsia"/>
          <w:sz w:val="21"/>
          <w:szCs w:val="21"/>
        </w:rPr>
        <w:tab/>
      </w:r>
      <w:r>
        <w:rPr>
          <w:rFonts w:ascii="宋体" w:eastAsia="宋体" w:hAnsi="宋体" w:cs="宋体" w:hint="eastAsia"/>
          <w:sz w:val="21"/>
          <w:szCs w:val="21"/>
        </w:rPr>
        <w:t>C．①③</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25．下列说法正确的是（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①生产资料所有制在生产关系中起决定作用</w:t>
      </w:r>
      <w:r>
        <w:rPr>
          <w:rFonts w:ascii="宋体" w:hAnsi="宋体" w:cs="宋体" w:hint="eastAsia"/>
          <w:sz w:val="21"/>
          <w:szCs w:val="21"/>
          <w:lang w:val="en-US" w:eastAsia="zh-CN"/>
        </w:rPr>
        <w:t xml:space="preserve">     </w:t>
      </w:r>
      <w:r>
        <w:rPr>
          <w:rFonts w:ascii="宋体" w:eastAsia="宋体" w:hAnsi="宋体" w:cs="宋体" w:hint="eastAsia"/>
          <w:sz w:val="21"/>
          <w:szCs w:val="21"/>
        </w:rPr>
        <w:t>②分配制度是生产关系的核心</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③生产资料所有制是生产关系的核心</w:t>
      </w:r>
      <w:r>
        <w:rPr>
          <w:rFonts w:ascii="宋体" w:hAnsi="宋体" w:cs="宋体" w:hint="eastAsia"/>
          <w:sz w:val="21"/>
          <w:szCs w:val="21"/>
          <w:lang w:val="en-US" w:eastAsia="zh-CN"/>
        </w:rPr>
        <w:t xml:space="preserve">           </w:t>
      </w:r>
      <w:r>
        <w:rPr>
          <w:rFonts w:ascii="宋体" w:eastAsia="宋体" w:hAnsi="宋体" w:cs="宋体" w:hint="eastAsia"/>
          <w:sz w:val="21"/>
          <w:szCs w:val="21"/>
        </w:rPr>
        <w:t>④在我国公有制经济与非公有制经济相互排斥</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D．②③</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93"/>
          <w:footerReference w:type="even" r:id="rId94"/>
          <w:footerReference w:type="default" r:id="rId95"/>
          <w:type w:val="nextPage"/>
          <w:pgSz w:w="11907" w:h="16839"/>
          <w:pgMar w:top="1440" w:right="1080" w:bottom="1440" w:left="1080" w:header="500" w:footer="500" w:gutter="0"/>
          <w:pgNumType w:start="30"/>
          <w:cols w:num="1" w:sep="1" w:space="425"/>
          <w:titlePg w:val="0"/>
          <w:docGrid w:type="lines" w:linePitch="312" w:charSpace="0"/>
        </w:sectPr>
      </w:pPr>
      <w:r>
        <w:rPr>
          <w:rFonts w:ascii="宋体" w:eastAsia="宋体" w:hAnsi="宋体" w:cs="宋体" w:hint="eastAsia"/>
          <w:sz w:val="21"/>
          <w:szCs w:val="21"/>
        </w:rPr>
        <w:t>26．近年来，某省着力引导国有企业以数字化改革为抓手，全力打造全国数字经济先行示范省和全球数字变革高地，同时加大对高端装备制造、新能源汽车、生物技术等重点领域的科研攻关。这说明了（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①国有经济在国民经济中占主体地位</w:t>
      </w:r>
      <w:r>
        <w:rPr>
          <w:rFonts w:ascii="宋体" w:hAnsi="宋体" w:cs="宋体" w:hint="eastAsia"/>
          <w:sz w:val="21"/>
          <w:szCs w:val="21"/>
          <w:lang w:val="en-US" w:eastAsia="zh-CN"/>
        </w:rPr>
        <w:t xml:space="preserve">      </w:t>
      </w:r>
      <w:r>
        <w:rPr>
          <w:rFonts w:ascii="宋体" w:eastAsia="宋体" w:hAnsi="宋体" w:cs="宋体" w:hint="eastAsia"/>
          <w:sz w:val="21"/>
          <w:szCs w:val="21"/>
        </w:rPr>
        <w:t>②该省国有经济结构和布局不断优化</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③该省国有经济不断向重要领域集中</w:t>
      </w:r>
      <w:r>
        <w:rPr>
          <w:rFonts w:ascii="宋体" w:hAnsi="宋体" w:cs="宋体" w:hint="eastAsia"/>
          <w:sz w:val="21"/>
          <w:szCs w:val="21"/>
          <w:lang w:val="en-US" w:eastAsia="zh-CN"/>
        </w:rPr>
        <w:t xml:space="preserve">      </w:t>
      </w:r>
      <w:r>
        <w:rPr>
          <w:rFonts w:ascii="宋体" w:eastAsia="宋体" w:hAnsi="宋体" w:cs="宋体" w:hint="eastAsia"/>
          <w:sz w:val="21"/>
          <w:szCs w:val="21"/>
        </w:rPr>
        <w:t>④国有经济在我国各地各产业占优势</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B．②③</w:t>
      </w:r>
      <w:r>
        <w:rPr>
          <w:rFonts w:ascii="宋体" w:eastAsia="宋体" w:hAnsi="宋体" w:cs="宋体" w:hint="eastAsia"/>
          <w:sz w:val="21"/>
          <w:szCs w:val="21"/>
        </w:rPr>
        <w:tab/>
      </w:r>
      <w:r>
        <w:rPr>
          <w:rFonts w:ascii="宋体" w:eastAsia="宋体" w:hAnsi="宋体" w:cs="宋体" w:hint="eastAsia"/>
          <w:sz w:val="21"/>
          <w:szCs w:val="21"/>
        </w:rPr>
        <w:t>C．①④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27．2008年北京奥运会之后，安踏集团成为了中国奥委会的合作伙伴，合作协议一直签到2024年。自此，集团更加专注运动服装品牌设计和生产，不断加大科技创新研发力度，完善创新资源的全球布局。2021年集团实现营业收入达493.3亿元，同比增长38.9%，营收规模连续十年保持中国体育用品企业第一。安踏集团的成功对企业发展的启示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①顺应时代发展潮流，制定正确经营战略</w:t>
      </w:r>
      <w:r>
        <w:rPr>
          <w:rFonts w:ascii="宋体" w:hAnsi="宋体" w:cs="宋体" w:hint="eastAsia"/>
          <w:sz w:val="21"/>
          <w:szCs w:val="21"/>
          <w:lang w:val="en-US" w:eastAsia="zh-CN"/>
        </w:rPr>
        <w:t xml:space="preserve">          </w:t>
      </w:r>
      <w:r>
        <w:rPr>
          <w:rFonts w:ascii="宋体" w:eastAsia="宋体" w:hAnsi="宋体" w:cs="宋体" w:hint="eastAsia"/>
          <w:sz w:val="21"/>
          <w:szCs w:val="21"/>
        </w:rPr>
        <w:t>②提升自主创新能力，满足市场消费需求</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③应发挥市场机制作用，推进制造业优胜劣汰</w:t>
      </w:r>
      <w:r>
        <w:rPr>
          <w:rFonts w:ascii="宋体" w:hAnsi="宋体" w:cs="宋体" w:hint="eastAsia"/>
          <w:sz w:val="21"/>
          <w:szCs w:val="21"/>
          <w:lang w:val="en-US" w:eastAsia="zh-CN"/>
        </w:rPr>
        <w:t xml:space="preserve">      </w:t>
      </w:r>
      <w:r>
        <w:rPr>
          <w:rFonts w:ascii="宋体" w:eastAsia="宋体" w:hAnsi="宋体" w:cs="宋体" w:hint="eastAsia"/>
          <w:sz w:val="21"/>
          <w:szCs w:val="21"/>
        </w:rPr>
        <w:t>④要强化政府干预，降低原材料价格和用工成本</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28．2019年山东省在全国让省属企业“一把手”常规述职之外再上“考场”，接受省深化国有企业改革工作领导小组问询模式，成为全国首创，到现在这项工作成为山东强化省属企业领导班子落实改革主体责任的常态机制，谈问题、谈解决思路取代成绩展示成为述职重头戏。该机制能够（</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①促进政企双向互动，汇聚国企改革发展动力</w:t>
      </w:r>
      <w:r>
        <w:rPr>
          <w:rFonts w:ascii="宋体" w:hAnsi="宋体" w:cs="宋体" w:hint="eastAsia"/>
          <w:sz w:val="21"/>
          <w:szCs w:val="21"/>
          <w:lang w:val="en-US" w:eastAsia="zh-CN"/>
        </w:rPr>
        <w:t xml:space="preserve">    </w:t>
      </w:r>
      <w:r>
        <w:rPr>
          <w:rFonts w:ascii="宋体" w:eastAsia="宋体" w:hAnsi="宋体" w:cs="宋体" w:hint="eastAsia"/>
          <w:sz w:val="21"/>
          <w:szCs w:val="21"/>
        </w:rPr>
        <w:t>②打造各类企业合作平台，巩固国企主体地位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③实现政府参与企业决策，更好发挥政府作用</w:t>
      </w:r>
      <w:r>
        <w:rPr>
          <w:rFonts w:ascii="宋体" w:hAnsi="宋体" w:cs="宋体" w:hint="eastAsia"/>
          <w:sz w:val="21"/>
          <w:szCs w:val="21"/>
          <w:lang w:val="en-US" w:eastAsia="zh-CN"/>
        </w:rPr>
        <w:t xml:space="preserve">    </w:t>
      </w:r>
      <w:r>
        <w:rPr>
          <w:rFonts w:ascii="宋体" w:eastAsia="宋体" w:hAnsi="宋体" w:cs="宋体" w:hint="eastAsia"/>
          <w:sz w:val="21"/>
          <w:szCs w:val="21"/>
        </w:rPr>
        <w:t>④推进解决企业改革难点，激发企业创新活力</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29．“十四五”时期，我国继续支持培育家庭农场、农民专业合作社，为农业现代化发展提供财税支持、技术指导和风险控制，鼓励各地区采取自主经营、出租、入股等方式，盘活土地资源。上述举措表明促进农业农村经济发展应（</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①完善农村基本经营制度，创新土地流转经营模式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②深化集体土地所有权改革，提高土地资源利用率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③培育新型农业经营主体，推动传统农业转型升级</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④加大“三农”投入力度，规避农业生产经营风险</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30．2022年1月，浙江召开全省民营经济发展大会，省委书记袁家军在会上提出：“民营经济是浙江发展的金名片，要把这支力量更好地动员起来、凝聚起来、焕发出来，实现浙江经济更高水平的发展。”这是因为非公有制经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A．是社会主义经济重要组成部分</w:t>
      </w:r>
      <w:r>
        <w:rPr>
          <w:rFonts w:ascii="宋体" w:hAnsi="宋体" w:cs="宋体" w:hint="eastAsia"/>
          <w:sz w:val="21"/>
          <w:szCs w:val="21"/>
          <w:lang w:val="en-US" w:eastAsia="zh-CN"/>
        </w:rPr>
        <w:t xml:space="preserve">             </w:t>
      </w:r>
      <w:r>
        <w:rPr>
          <w:rFonts w:ascii="宋体" w:eastAsia="宋体" w:hAnsi="宋体" w:cs="宋体" w:hint="eastAsia"/>
          <w:sz w:val="21"/>
          <w:szCs w:val="21"/>
        </w:rPr>
        <w:t>B．是推动经济社会发展的重要力量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C．是中国特色社会主义的重要物质基础</w:t>
      </w:r>
      <w:r>
        <w:rPr>
          <w:rFonts w:ascii="宋体" w:hAnsi="宋体" w:cs="宋体" w:hint="eastAsia"/>
          <w:sz w:val="21"/>
          <w:szCs w:val="21"/>
          <w:lang w:val="en-US" w:eastAsia="zh-CN"/>
        </w:rPr>
        <w:t xml:space="preserve">       </w:t>
      </w:r>
      <w:r>
        <w:rPr>
          <w:rFonts w:ascii="宋体" w:eastAsia="宋体" w:hAnsi="宋体" w:cs="宋体" w:hint="eastAsia"/>
          <w:sz w:val="21"/>
          <w:szCs w:val="21"/>
        </w:rPr>
        <w:t>D．是稳定经济发展和改善民生的主要力量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31．我国“十四五”规划和2035年远景目标纲要提出，要“深化农村集体产权制度改革，完善产权权能，将经营性资产量化到集体经济组织成员，发展壮大新型农村集体经济”。发展壮大新型农村集体经济需要(</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①发挥党建引领核心作用，确保正确政治方向</w:t>
      </w:r>
      <w:r>
        <w:rPr>
          <w:rFonts w:ascii="宋体" w:hAnsi="宋体" w:cs="宋体" w:hint="eastAsia"/>
          <w:sz w:val="21"/>
          <w:szCs w:val="21"/>
          <w:lang w:val="en-US" w:eastAsia="zh-CN"/>
        </w:rPr>
        <w:t xml:space="preserve">   </w:t>
      </w:r>
      <w:r>
        <w:rPr>
          <w:rFonts w:ascii="宋体" w:eastAsia="宋体" w:hAnsi="宋体" w:cs="宋体" w:hint="eastAsia"/>
          <w:sz w:val="21"/>
          <w:szCs w:val="21"/>
        </w:rPr>
        <w:t>②变革农村基本经营制度，保障农民财产权益</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sectPr>
          <w:headerReference w:type="even" r:id="rId96"/>
          <w:footerReference w:type="even" r:id="rId97"/>
          <w:footerReference w:type="default" r:id="rId98"/>
          <w:type w:val="nextPage"/>
          <w:pgSz w:w="11907" w:h="16839"/>
          <w:pgMar w:top="1440" w:right="1080" w:bottom="1440" w:left="1080" w:header="500" w:footer="500" w:gutter="0"/>
          <w:pgNumType w:start="31"/>
          <w:cols w:num="1" w:sep="1" w:space="425"/>
          <w:titlePg w:val="0"/>
          <w:docGrid w:type="lines" w:linePitch="312" w:charSpace="0"/>
        </w:sectPr>
      </w:pPr>
      <w:r>
        <w:rPr>
          <w:rFonts w:ascii="宋体" w:eastAsia="宋体" w:hAnsi="宋体" w:cs="宋体" w:hint="eastAsia"/>
          <w:sz w:val="21"/>
          <w:szCs w:val="21"/>
        </w:rPr>
        <w:t>③培育新型农业经营主体，助力乡村振兴</w:t>
      </w:r>
      <w:r>
        <w:rPr>
          <w:rFonts w:ascii="宋体" w:hAnsi="宋体" w:cs="宋体" w:hint="eastAsia"/>
          <w:sz w:val="21"/>
          <w:szCs w:val="21"/>
          <w:lang w:val="en-US" w:eastAsia="zh-CN"/>
        </w:rPr>
        <w:t xml:space="preserve">       </w:t>
      </w:r>
      <w:r>
        <w:rPr>
          <w:rFonts w:ascii="宋体" w:eastAsia="宋体" w:hAnsi="宋体" w:cs="宋体" w:hint="eastAsia"/>
          <w:sz w:val="21"/>
          <w:szCs w:val="21"/>
        </w:rPr>
        <w:t>④实现城乡融合发展，推进新型城市化建设</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B．②③</w:t>
      </w:r>
      <w:r>
        <w:rPr>
          <w:rFonts w:ascii="宋体" w:eastAsia="宋体" w:hAnsi="宋体" w:cs="宋体" w:hint="eastAsia"/>
          <w:sz w:val="21"/>
          <w:szCs w:val="21"/>
        </w:rPr>
        <w:tab/>
      </w:r>
      <w:r>
        <w:rPr>
          <w:rFonts w:ascii="宋体" w:eastAsia="宋体" w:hAnsi="宋体" w:cs="宋体" w:hint="eastAsia"/>
          <w:sz w:val="21"/>
          <w:szCs w:val="21"/>
        </w:rPr>
        <w:t>C．①④</w:t>
      </w:r>
      <w:r>
        <w:rPr>
          <w:rFonts w:ascii="宋体" w:eastAsia="宋体" w:hAnsi="宋体" w:cs="宋体" w:hint="eastAsia"/>
          <w:sz w:val="21"/>
          <w:szCs w:val="21"/>
        </w:rPr>
        <w:tab/>
      </w:r>
      <w:r>
        <w:rPr>
          <w:rFonts w:ascii="宋体" w:eastAsia="宋体" w:hAnsi="宋体" w:cs="宋体" w:hint="eastAsia"/>
          <w:sz w:val="21"/>
          <w:szCs w:val="21"/>
        </w:rPr>
        <w:t>D．②④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32．某镇特色产业农民专业合作社在一年的发展经营中共盈利100.7万元,发放工资31万。在分红大会上,该镇政府对入股村民按入股金额的比例进行了分红。大力发展特色产业农民专业合作社有利于(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①充分发挥集体经济对经济发展的主导作用②广泛吸收社会资金,缓解就业压力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③发挥公有制经济在国民经济中的支柱作用④增加村民收入,实现共同富裕</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33．混合所有制改革是国企改革的重要突破口。国有企业推行混合所有制改革,社会资本、民营资本的引入,将有助于提升国有企业的竞争力,激发民营企业活力。这说明(</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①发展国有企业有利于体现中国特色社会主义制度的优越性</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②“国企混改”有利于优化国有资本布局,提高国有资本回报率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③不同所有制经济都是我国经济社会发展的基础和重要组成部分</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④混合所有制改革可以促使各种非公有资本交叉持股、互相融合</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B．①④</w:t>
      </w:r>
      <w:r>
        <w:rPr>
          <w:rFonts w:ascii="宋体" w:eastAsia="宋体" w:hAnsi="宋体" w:cs="宋体" w:hint="eastAsia"/>
          <w:sz w:val="21"/>
          <w:szCs w:val="21"/>
        </w:rPr>
        <w:tab/>
      </w:r>
      <w:r>
        <w:rPr>
          <w:rFonts w:ascii="宋体" w:eastAsia="宋体" w:hAnsi="宋体" w:cs="宋体" w:hint="eastAsia"/>
          <w:sz w:val="21"/>
          <w:szCs w:val="21"/>
        </w:rPr>
        <w:t>C．②③</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34．2022年6月，中国宝武、国投、招商局集团、华润集团和中国建材等5家国有企业正式转为国有资本投资公司。有关人士分析认为，这一转变是国资监管从“管企业”过渡到“管资本”的重要节点。对这一转变理解正确的有（</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①这五大投资公司已经由国有独资企业转变为混合所有制企业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②这是调整优化国有经济布局、增强国有经济整体实力的需要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③转变为投资公司有利于提高国有经济的创新力，规避市场风险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④进一步健全国有资产监督机制，有利于实现国有资产保值增值</w:t>
      </w:r>
    </w:p>
    <w:p>
      <w:pPr>
        <w:keepNext w:val="0"/>
        <w:keepLines w:val="0"/>
        <w:pageBreakBefore w:val="0"/>
        <w:widowControl w:val="0"/>
        <w:shd w:val="clear" w:color="auto" w:fill="auto"/>
        <w:tabs>
          <w:tab w:val="left" w:pos="2078"/>
          <w:tab w:val="left" w:pos="4156"/>
          <w:tab w:val="left" w:pos="6234"/>
        </w:tabs>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A．①②</w:t>
      </w:r>
      <w:r>
        <w:rPr>
          <w:rFonts w:ascii="宋体" w:eastAsia="宋体" w:hAnsi="宋体" w:cs="宋体" w:hint="eastAsia"/>
          <w:sz w:val="21"/>
          <w:szCs w:val="21"/>
        </w:rPr>
        <w:tab/>
      </w:r>
      <w:r>
        <w:rPr>
          <w:rFonts w:ascii="宋体" w:eastAsia="宋体" w:hAnsi="宋体" w:cs="宋体" w:hint="eastAsia"/>
          <w:sz w:val="21"/>
          <w:szCs w:val="21"/>
        </w:rPr>
        <w:t>B．①③</w:t>
      </w:r>
      <w:r>
        <w:rPr>
          <w:rFonts w:ascii="宋体" w:eastAsia="宋体" w:hAnsi="宋体" w:cs="宋体" w:hint="eastAsia"/>
          <w:sz w:val="21"/>
          <w:szCs w:val="21"/>
        </w:rPr>
        <w:tab/>
      </w:r>
      <w:r>
        <w:rPr>
          <w:rFonts w:ascii="宋体" w:eastAsia="宋体" w:hAnsi="宋体" w:cs="宋体" w:hint="eastAsia"/>
          <w:sz w:val="21"/>
          <w:szCs w:val="21"/>
        </w:rPr>
        <w:t>C．②④</w:t>
      </w:r>
      <w:r>
        <w:rPr>
          <w:rFonts w:ascii="宋体" w:eastAsia="宋体" w:hAnsi="宋体" w:cs="宋体" w:hint="eastAsia"/>
          <w:sz w:val="21"/>
          <w:szCs w:val="21"/>
        </w:rPr>
        <w:tab/>
      </w:r>
      <w:r>
        <w:rPr>
          <w:rFonts w:ascii="宋体" w:eastAsia="宋体" w:hAnsi="宋体" w:cs="宋体" w:hint="eastAsia"/>
          <w:sz w:val="21"/>
          <w:szCs w:val="21"/>
        </w:rPr>
        <w:t>D．③④</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35．稳市场主体是稳住经济大盘的关键。当前，政府采购要更多地向民营企业及中小企业倾斜，降低中小企业投标门槛。充分发挥央企和国企的支撑和带动作用，鼓励央企和国企通过投资合作、项目合作、资金支持等方式与中小企业开展合作，加快构建相互依存、相互促进的发展生态体系，辐射带动中小企业共同发展。此举意在（</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A．提升非公有制经济在国民经济中的地位和竞争力</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B．实现投资主体多元化，探索公有制多种实现形式</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C．实现各类资本优势互补，巩固国有经济主导地位</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eastAsia="宋体" w:hAnsi="宋体" w:cs="宋体" w:hint="eastAsia"/>
          <w:sz w:val="21"/>
          <w:szCs w:val="21"/>
        </w:rPr>
        <w:t>D．形成促进非公有制经济发展的良好环境和社会氛围</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szCs w:val="21"/>
        </w:rPr>
      </w:pPr>
      <w:r>
        <w:rPr>
          <w:rFonts w:ascii="宋体" w:eastAsia="宋体" w:hAnsi="宋体" w:cs="宋体" w:hint="eastAsia"/>
          <w:b w:val="0"/>
          <w:bCs/>
          <w:sz w:val="21"/>
          <w:szCs w:val="21"/>
          <w:lang w:val="en-US" w:eastAsia="zh-CN"/>
        </w:rPr>
        <w:t>拓展提升</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b w:val="0"/>
          <w:bCs/>
          <w:szCs w:val="21"/>
        </w:rPr>
      </w:pPr>
      <w:r>
        <w:rPr>
          <w:rFonts w:ascii="宋体" w:eastAsia="宋体" w:hAnsi="宋体" w:cs="宋体" w:hint="eastAsia"/>
          <w:b w:val="0"/>
          <w:bCs/>
          <w:sz w:val="21"/>
          <w:szCs w:val="21"/>
        </w:rPr>
        <w:t>二、材料分析题</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hAnsi="宋体" w:cs="宋体" w:hint="eastAsia"/>
          <w:sz w:val="21"/>
          <w:szCs w:val="21"/>
          <w:lang w:val="en-US" w:eastAsia="zh-CN"/>
        </w:rPr>
        <w:t>36</w:t>
      </w:r>
      <w:r>
        <w:rPr>
          <w:rFonts w:ascii="宋体" w:eastAsia="宋体" w:hAnsi="宋体" w:cs="宋体" w:hint="eastAsia"/>
          <w:sz w:val="21"/>
          <w:szCs w:val="21"/>
        </w:rPr>
        <w:t>．阅读材料，完成下列要求。</w:t>
      </w: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10分</w:t>
      </w:r>
      <w:r>
        <w:rPr>
          <w:rFonts w:ascii="宋体" w:eastAsia="宋体" w:hAnsi="宋体" w:cs="宋体"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sectPr>
          <w:headerReference w:type="even" r:id="rId99"/>
          <w:footerReference w:type="even" r:id="rId100"/>
          <w:footerReference w:type="default" r:id="rId101"/>
          <w:type w:val="nextPage"/>
          <w:pgSz w:w="11907" w:h="16839"/>
          <w:pgMar w:top="1440" w:right="1080" w:bottom="1440" w:left="1080" w:header="500" w:footer="500" w:gutter="0"/>
          <w:pgNumType w:start="32"/>
          <w:cols w:num="1" w:sep="1" w:space="425"/>
          <w:titlePg w:val="0"/>
          <w:docGrid w:type="lines" w:linePitch="312" w:charSpace="0"/>
        </w:sectPr>
      </w:pPr>
      <w:r>
        <w:rPr>
          <w:rFonts w:ascii="宋体" w:eastAsia="宋体" w:hAnsi="宋体" w:cs="宋体" w:hint="eastAsia"/>
          <w:sz w:val="21"/>
          <w:szCs w:val="21"/>
        </w:rPr>
        <w:t>近年来，“国潮”概念兴起，不仅众多传统中国品牌借力“推陈出新”，以“国潮”为卖点的新品牌更是不断涌现。</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从以5G为代表的互联网科技兴起到以高铁为代表的基础设施技术推进,改变着国人对“国货”的看法;同时国潮产品贴近人们生活场景，比如同仁堂推出中药咖啡,大白兔奶糖和气味图书馆联名推出奶糖味香水等产品既具有实用价值，又充分挖掘中华文化的内在价值,并将其产品之视觉美学呈现得淋漓尽致;另外它们也善于借鉴国际营销经验,利用移动互联网和社交媒体创新营销实践促进国潮文化传播，跨界联名、快闪店、社群营销、粉丝营销、电商直播等新型的营销方式，让许多国产品牌在与全球品牌的竞争中脱颖而出。</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rFonts w:ascii="宋体" w:hAnsi="宋体" w:cs="宋体" w:hint="eastAsia"/>
          <w:szCs w:val="21"/>
        </w:rPr>
      </w:pPr>
      <w:r>
        <w:rPr>
          <w:rFonts w:ascii="宋体" w:eastAsia="宋体" w:hAnsi="宋体" w:cs="宋体" w:hint="eastAsia"/>
          <w:sz w:val="21"/>
          <w:szCs w:val="21"/>
        </w:rPr>
        <w:t>结合材料，运用《经济与生活》知识，分析说明“国潮”企业如何做才能脱颖而出。</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r>
        <w:rPr>
          <w:rFonts w:ascii="宋体" w:hAnsi="宋体" w:cs="宋体" w:hint="eastAsia"/>
          <w:sz w:val="21"/>
          <w:szCs w:val="21"/>
          <w:lang w:val="en-US" w:eastAsia="zh-CN"/>
        </w:rPr>
        <w:t>37</w:t>
      </w:r>
      <w:r>
        <w:rPr>
          <w:rFonts w:ascii="宋体" w:eastAsia="宋体" w:hAnsi="宋体" w:cs="宋体" w:hint="eastAsia"/>
          <w:sz w:val="21"/>
          <w:szCs w:val="21"/>
        </w:rPr>
        <w:t>．阅读材料，完成下列要求。</w:t>
      </w:r>
      <w:r>
        <w:rPr>
          <w:rFonts w:ascii="宋体" w:eastAsia="宋体" w:hAnsi="宋体" w:cs="宋体" w:hint="eastAsia"/>
          <w:sz w:val="21"/>
          <w:szCs w:val="21"/>
          <w:lang w:eastAsia="zh-CN"/>
        </w:rPr>
        <w:t>（</w:t>
      </w:r>
      <w:r>
        <w:rPr>
          <w:rFonts w:ascii="宋体" w:eastAsia="宋体" w:hAnsi="宋体" w:cs="宋体" w:hint="eastAsia"/>
          <w:sz w:val="21"/>
          <w:szCs w:val="21"/>
          <w:lang w:val="en-US" w:eastAsia="zh-CN"/>
        </w:rPr>
        <w:t>10分</w:t>
      </w:r>
      <w:r>
        <w:rPr>
          <w:rFonts w:ascii="宋体" w:eastAsia="宋体" w:hAnsi="宋体" w:cs="宋体" w:hint="eastAsia"/>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jc w:val="left"/>
        <w:textAlignment w:val="auto"/>
        <w:rPr>
          <w:rFonts w:ascii="宋体" w:hAnsi="宋体" w:cs="宋体" w:hint="eastAsia"/>
          <w:szCs w:val="21"/>
        </w:rPr>
      </w:pPr>
      <w:r>
        <w:rPr>
          <w:rFonts w:ascii="宋体" w:eastAsia="宋体" w:hAnsi="宋体" w:cs="宋体" w:hint="eastAsia"/>
          <w:sz w:val="21"/>
          <w:szCs w:val="21"/>
        </w:rPr>
        <w:t>改革开放40年来，我国民营经济从小到大、从弱到强，已成为经济发展的主力军，贡献了50%以上的税收，60%以上的国内生产总值，70%以上的技术创新成果，80%以上的城镇劳动就业，90%以上的企业数量。实践证明：“民营经济是我国经济制度的内在要素，民营企业和民营企业家是我们自己人，我国民营经济只能壮大不能弱化，不仅不能离场，而且要走向更加广阔的舞台。”</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rPr>
          <w:rFonts w:ascii="宋体" w:hAnsi="宋体" w:cs="宋体" w:hint="eastAsia"/>
          <w:szCs w:val="21"/>
        </w:rPr>
      </w:pPr>
      <w:r>
        <w:rPr>
          <w:rFonts w:ascii="宋体" w:eastAsia="宋体" w:hAnsi="宋体" w:cs="宋体" w:hint="eastAsia"/>
          <w:sz w:val="21"/>
          <w:szCs w:val="21"/>
        </w:rPr>
        <w:t>结合材料，运用经济生活相关知识，说明民营经济为什么不能“离场”。</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szCs w:val="21"/>
        </w:rPr>
      </w:pPr>
      <w:r>
        <w:rPr>
          <w:rFonts w:ascii="宋体" w:eastAsia="宋体" w:hAnsi="宋体" w:cs="宋体" w:hint="eastAsia"/>
          <w:sz w:val="21"/>
          <w:szCs w:val="21"/>
          <w:lang w:val="en-US" w:eastAsia="zh-CN"/>
        </w:rPr>
        <w:t>附加题</w:t>
      </w:r>
    </w:p>
    <w:p>
      <w:pPr>
        <w:keepNext w:val="0"/>
        <w:keepLines w:val="0"/>
        <w:pageBreakBefore w:val="0"/>
        <w:widowControl w:val="0"/>
        <w:numPr>
          <w:ilvl w:val="0"/>
          <w:numId w:val="11"/>
        </w:numPr>
        <w:shd w:val="clear" w:color="auto" w:fill="auto"/>
        <w:kinsoku/>
        <w:wordWrap/>
        <w:overflowPunct/>
        <w:topLinePunct w:val="0"/>
        <w:autoSpaceDE/>
        <w:autoSpaceDN/>
        <w:bidi w:val="0"/>
        <w:adjustRightInd/>
        <w:snapToGrid/>
        <w:spacing w:line="400" w:lineRule="exact"/>
        <w:ind w:firstLine="210" w:firstLineChars="100"/>
        <w:jc w:val="left"/>
        <w:textAlignment w:val="auto"/>
        <w:rPr>
          <w:rFonts w:ascii="宋体" w:hAnsi="宋体" w:cs="宋体" w:hint="eastAsia"/>
          <w:szCs w:val="21"/>
        </w:rPr>
      </w:pPr>
      <w:r>
        <w:rPr>
          <w:rFonts w:ascii="宋体" w:eastAsia="宋体" w:hAnsi="宋体" w:cs="宋体" w:hint="eastAsia"/>
          <w:sz w:val="21"/>
          <w:szCs w:val="21"/>
        </w:rPr>
        <w:t>近年来，新冠疫情给浙江非公有制经济的发展带来不少困难，非公企业面临诸多挑战。对此，浙江省政府出台了一系列政策，全力支持非公企业走出困境。政府加强与非公企业合作，支持非公资本平等参与地铁、高速公路等基础设施建设。大力实施“融资畅通工程”，减轻非公企业贷款成本，提升金融服务非公企业效能。鼓励非公企业根据经营状况进行兼并重组，牵头组建企业创新成果共享平台，增强企业核心竞争优势。同时，政府倡导非公企业家弘扬社会主义核心价值观，坚持回报社会、积极承担社会责任。在浙江省政府的引导下，浙江非公有制企业向好向稳发展。</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jc w:val="left"/>
        <w:textAlignment w:val="auto"/>
        <w:sectPr>
          <w:headerReference w:type="even" r:id="rId102"/>
          <w:footerReference w:type="even" r:id="rId103"/>
          <w:footerReference w:type="default" r:id="rId104"/>
          <w:type w:val="nextPage"/>
          <w:pgSz w:w="11907" w:h="16839"/>
          <w:pgMar w:top="1440" w:right="1080" w:bottom="1440" w:left="1080" w:header="500" w:footer="500" w:gutter="0"/>
          <w:pgNumType w:start="33"/>
          <w:cols w:num="1" w:sep="1" w:space="425"/>
          <w:titlePg w:val="0"/>
          <w:docGrid w:type="lines" w:linePitch="312" w:charSpace="0"/>
        </w:sectPr>
      </w:pPr>
      <w:r>
        <w:rPr>
          <w:rFonts w:ascii="宋体" w:eastAsia="宋体" w:hAnsi="宋体" w:cs="宋体" w:hint="eastAsia"/>
          <w:sz w:val="21"/>
          <w:szCs w:val="21"/>
        </w:rPr>
        <w:t>结合材料，运用“毫不动摇鼓励支持引导非公有制经济发展”的知识，说明浙江省政府是如何推动非公有制企业向好向稳发展的。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bCs w:val="0"/>
          <w:sz w:val="32"/>
          <w:szCs w:val="32"/>
        </w:rPr>
      </w:pPr>
      <w:r>
        <w:rPr>
          <w:rFonts w:ascii="宋体" w:hAnsi="宋体" w:cs="宋体" w:hint="eastAsia"/>
          <w:b/>
          <w:bCs w:val="0"/>
          <w:sz w:val="32"/>
          <w:szCs w:val="32"/>
          <w:lang w:eastAsia="zh-CN"/>
        </w:rPr>
        <w:t>高一年级政治学科作业（五）</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sz w:val="24"/>
          <w:szCs w:val="20"/>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jc w:val="center"/>
        <w:textAlignment w:val="auto"/>
        <w:rPr>
          <w:rFonts w:ascii="宋体" w:hAnsi="宋体" w:cs="宋体" w:hint="eastAsia"/>
          <w:b w:val="0"/>
          <w:bCs/>
          <w:sz w:val="24"/>
          <w:szCs w:val="20"/>
        </w:rPr>
      </w:pPr>
      <w:r>
        <w:rPr>
          <w:rFonts w:ascii="宋体" w:hAnsi="宋体" w:cs="宋体" w:hint="eastAsia"/>
          <w:b w:val="0"/>
          <w:bCs/>
          <w:sz w:val="24"/>
          <w:szCs w:val="20"/>
          <w:lang w:val="en-US" w:eastAsia="zh-CN"/>
        </w:rPr>
        <w:t>基础训练</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eastAsia"/>
          <w:b w:val="0"/>
          <w:bCs/>
        </w:rPr>
      </w:pPr>
      <w:r>
        <w:rPr>
          <w:rFonts w:ascii="宋体" w:hAnsi="宋体" w:cs="宋体" w:hint="eastAsia"/>
          <w:b w:val="0"/>
          <w:bCs/>
          <w:sz w:val="21"/>
          <w:lang w:eastAsia="zh-CN"/>
        </w:rPr>
        <w:t>一、</w:t>
      </w:r>
      <w:r>
        <w:rPr>
          <w:rFonts w:ascii="宋体" w:eastAsia="宋体" w:hAnsi="宋体" w:cs="宋体"/>
          <w:b w:val="0"/>
          <w:bCs/>
          <w:sz w:val="21"/>
        </w:rPr>
        <w:t>单选题</w:t>
      </w:r>
      <w:r>
        <w:rPr>
          <w:rFonts w:ascii="宋体" w:hAnsi="宋体" w:cs="宋体" w:hint="eastAsia"/>
          <w:b w:val="0"/>
          <w:bCs/>
          <w:sz w:val="21"/>
          <w:lang w:eastAsia="zh-CN"/>
        </w:rPr>
        <w:t>（</w:t>
      </w:r>
      <w:r>
        <w:rPr>
          <w:rFonts w:ascii="宋体" w:hAnsi="宋体" w:cs="宋体" w:hint="eastAsia"/>
          <w:b w:val="0"/>
          <w:bCs/>
          <w:sz w:val="21"/>
          <w:lang w:val="en-US" w:eastAsia="zh-CN"/>
        </w:rPr>
        <w:t>35选择，共70分</w:t>
      </w:r>
      <w:r>
        <w:rPr>
          <w:rFonts w:ascii="宋体" w:hAnsi="宋体" w:cs="宋体" w:hint="eastAsia"/>
          <w:b w:val="0"/>
          <w:bCs/>
          <w:sz w:val="21"/>
          <w:lang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1.《食品安全国家标准预包装食品营养标签通则》规定，预包装食品应当在标签上强制标示四种营养成分和能量含量值及其占营养素参考值的百分比。这就要求食品生产者必须</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严格遵守市场规则</w:t>
      </w:r>
      <w:r>
        <w:rPr>
          <w:rFonts w:ascii="宋体" w:hAnsi="宋体" w:cs="宋体" w:hint="default"/>
          <w:b w:val="0"/>
          <w:bCs/>
          <w:sz w:val="21"/>
          <w:lang w:val="en-US" w:eastAsia="zh-CN"/>
        </w:rPr>
        <w:tab/>
      </w:r>
      <w:r>
        <w:rPr>
          <w:rFonts w:ascii="宋体" w:hAnsi="宋体" w:cs="宋体" w:hint="default"/>
          <w:b w:val="0"/>
          <w:bCs/>
          <w:sz w:val="21"/>
          <w:lang w:val="en-US" w:eastAsia="zh-CN"/>
        </w:rPr>
        <w:t>B. 转变企业经营方式</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C. 提高自主创新能力</w:t>
      </w:r>
      <w:r>
        <w:rPr>
          <w:rFonts w:ascii="宋体" w:hAnsi="宋体" w:cs="宋体" w:hint="default"/>
          <w:b w:val="0"/>
          <w:bCs/>
          <w:sz w:val="21"/>
          <w:lang w:val="en-US" w:eastAsia="zh-CN"/>
        </w:rPr>
        <w:tab/>
      </w:r>
      <w:r>
        <w:rPr>
          <w:rFonts w:ascii="宋体" w:hAnsi="宋体" w:cs="宋体" w:hint="default"/>
          <w:b w:val="0"/>
          <w:bCs/>
          <w:sz w:val="21"/>
          <w:lang w:val="en-US" w:eastAsia="zh-CN"/>
        </w:rPr>
        <w:t>D. 明确企业经营战略</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2.统一开放、竞争有序的市场体系，是使市场在资源配置中起决定性作用的基础。建设现代市场体系就应（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①建立公平开放透明的市场规则</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②所有价格都要由市场形成</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③完善主要由市场决定价格的机制</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④完善主要由计划决定价格的机制</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①③</w:t>
      </w:r>
      <w:r>
        <w:rPr>
          <w:rFonts w:ascii="宋体" w:hAnsi="宋体" w:cs="宋体" w:hint="default"/>
          <w:b w:val="0"/>
          <w:bCs/>
          <w:sz w:val="21"/>
          <w:lang w:val="en-US" w:eastAsia="zh-CN"/>
        </w:rPr>
        <w:tab/>
      </w:r>
      <w:r>
        <w:rPr>
          <w:rFonts w:ascii="宋体" w:hAnsi="宋体" w:cs="宋体" w:hint="default"/>
          <w:b w:val="0"/>
          <w:bCs/>
          <w:sz w:val="21"/>
          <w:lang w:val="en-US" w:eastAsia="zh-CN"/>
        </w:rPr>
        <w:t>C. ②④</w:t>
      </w:r>
      <w:r>
        <w:rPr>
          <w:rFonts w:ascii="宋体" w:hAnsi="宋体" w:cs="宋体" w:hint="default"/>
          <w:b w:val="0"/>
          <w:bCs/>
          <w:sz w:val="21"/>
          <w:lang w:val="en-US" w:eastAsia="zh-CN"/>
        </w:rPr>
        <w:tab/>
      </w:r>
      <w:r>
        <w:rPr>
          <w:rFonts w:ascii="宋体" w:hAnsi="宋体" w:cs="宋体" w:hint="default"/>
          <w:b w:val="0"/>
          <w:bCs/>
          <w:sz w:val="21"/>
          <w:lang w:val="en-US" w:eastAsia="zh-CN"/>
        </w:rPr>
        <w:t>D. ③④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3.在我国，90%以上商品的价格都是在市场中形成的，但还有一些例外。在这一组商品中，不适合完全由市场决定其价格的是</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樱桃</w:t>
      </w:r>
      <w:r>
        <w:rPr>
          <w:rFonts w:ascii="宋体" w:hAnsi="宋体" w:cs="宋体" w:hint="default"/>
          <w:b w:val="0"/>
          <w:bCs/>
          <w:sz w:val="21"/>
          <w:lang w:val="en-US" w:eastAsia="zh-CN"/>
        </w:rPr>
        <w:tab/>
      </w:r>
      <w:r>
        <w:rPr>
          <w:rFonts w:ascii="宋体" w:hAnsi="宋体" w:cs="宋体" w:hint="default"/>
          <w:b w:val="0"/>
          <w:bCs/>
          <w:sz w:val="21"/>
          <w:lang w:val="en-US" w:eastAsia="zh-CN"/>
        </w:rPr>
        <w:t>B. 化妆品</w:t>
      </w:r>
      <w:r>
        <w:rPr>
          <w:rFonts w:ascii="宋体" w:hAnsi="宋体" w:cs="宋体" w:hint="default"/>
          <w:b w:val="0"/>
          <w:bCs/>
          <w:sz w:val="21"/>
          <w:lang w:val="en-US" w:eastAsia="zh-CN"/>
        </w:rPr>
        <w:tab/>
      </w:r>
      <w:r>
        <w:rPr>
          <w:rFonts w:ascii="宋体" w:hAnsi="宋体" w:cs="宋体" w:hint="default"/>
          <w:b w:val="0"/>
          <w:bCs/>
          <w:sz w:val="21"/>
          <w:lang w:val="en-US" w:eastAsia="zh-CN"/>
        </w:rPr>
        <w:t>C. 医疗服务</w:t>
      </w:r>
      <w:r>
        <w:rPr>
          <w:rFonts w:ascii="宋体" w:hAnsi="宋体" w:cs="宋体" w:hint="default"/>
          <w:b w:val="0"/>
          <w:bCs/>
          <w:sz w:val="21"/>
          <w:lang w:val="en-US" w:eastAsia="zh-CN"/>
        </w:rPr>
        <w:tab/>
      </w:r>
      <w:r>
        <w:rPr>
          <w:rFonts w:ascii="宋体" w:hAnsi="宋体" w:cs="宋体" w:hint="default"/>
          <w:b w:val="0"/>
          <w:bCs/>
          <w:sz w:val="21"/>
          <w:lang w:val="en-US" w:eastAsia="zh-CN"/>
        </w:rPr>
        <w:t>D. 手机</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4.某些商品生产者为了追逐个人利益，在市场竞争中采用不正当手段，如制售假冒伪劣商品，坑蒙拐骗等行为。制售假冒伪劣商品行为（）</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①是市场调节自发性弊端的体现       ②是市场调节盲目性弊端的体现</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③背离了诚信的市场交易原则        ④导致了社会资源的优化配置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①③</w:t>
      </w:r>
      <w:r>
        <w:rPr>
          <w:rFonts w:ascii="宋体" w:hAnsi="宋体" w:cs="宋体" w:hint="default"/>
          <w:b w:val="0"/>
          <w:bCs/>
          <w:sz w:val="21"/>
          <w:lang w:val="en-US" w:eastAsia="zh-CN"/>
        </w:rPr>
        <w:tab/>
      </w:r>
      <w:r>
        <w:rPr>
          <w:rFonts w:ascii="宋体" w:hAnsi="宋体" w:cs="宋体" w:hint="default"/>
          <w:b w:val="0"/>
          <w:bCs/>
          <w:sz w:val="21"/>
          <w:lang w:val="en-US" w:eastAsia="zh-CN"/>
        </w:rPr>
        <w:t>C. ③④</w:t>
      </w:r>
      <w:r>
        <w:rPr>
          <w:rFonts w:ascii="宋体" w:hAnsi="宋体" w:cs="宋体" w:hint="default"/>
          <w:b w:val="0"/>
          <w:bCs/>
          <w:sz w:val="21"/>
          <w:lang w:val="en-US" w:eastAsia="zh-CN"/>
        </w:rPr>
        <w:tab/>
      </w:r>
      <w:r>
        <w:rPr>
          <w:rFonts w:ascii="宋体" w:hAnsi="宋体" w:cs="宋体" w:hint="default"/>
          <w:b w:val="0"/>
          <w:bCs/>
          <w:sz w:val="21"/>
          <w:lang w:val="en-US" w:eastAsia="zh-CN"/>
        </w:rPr>
        <w:t>D. ②④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5.同样的商品或服务，老客户看到的价格反而比新客户要贵出许多，这在互联网行业叫做“大数据杀熟”。有调查发现，在机票、酒店、电影、电商、出行等多个价格有波动的平台都存在着类似情况。这表明（）</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①市场调节无法有效提高资源配置效率</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②只要健全社会征信体系就能避免不再发生</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③良好的市场运行需要公平公开透明的市场规则来维护</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④市场失灵时，加强监管才能让市场经济健康发展</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①④</w:t>
      </w:r>
      <w:r>
        <w:rPr>
          <w:rFonts w:ascii="宋体" w:hAnsi="宋体" w:cs="宋体" w:hint="default"/>
          <w:b w:val="0"/>
          <w:bCs/>
          <w:sz w:val="21"/>
          <w:lang w:val="en-US" w:eastAsia="zh-CN"/>
        </w:rPr>
        <w:tab/>
      </w:r>
      <w:r>
        <w:rPr>
          <w:rFonts w:ascii="宋体" w:hAnsi="宋体" w:cs="宋体" w:hint="default"/>
          <w:b w:val="0"/>
          <w:bCs/>
          <w:sz w:val="21"/>
          <w:lang w:val="en-US" w:eastAsia="zh-CN"/>
        </w:rPr>
        <w:t>C. ②③</w:t>
      </w:r>
      <w:r>
        <w:rPr>
          <w:rFonts w:ascii="宋体" w:hAnsi="宋体" w:cs="宋体" w:hint="default"/>
          <w:b w:val="0"/>
          <w:bCs/>
          <w:sz w:val="21"/>
          <w:lang w:val="en-US" w:eastAsia="zh-CN"/>
        </w:rPr>
        <w:tab/>
      </w:r>
      <w:r>
        <w:rPr>
          <w:rFonts w:ascii="宋体" w:hAnsi="宋体" w:cs="宋体" w:hint="default"/>
          <w:b w:val="0"/>
          <w:bCs/>
          <w:sz w:val="21"/>
          <w:lang w:val="en-US" w:eastAsia="zh-CN"/>
        </w:rPr>
        <w:t>D. ③④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 xml:space="preserve">6.我国经济发展进入新时代，必须贯彻新发展理念，建设现代化经济体系。下列关于现代化经济体系的表述正确的是（）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①创新引领、协同发展的市场体系</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②体现效率、促进公平的收入分配体系</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③统一开放、竞争有序的产业体系</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④多元平衡、安全高效的全面开放体系</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③④</w:t>
      </w:r>
      <w:r>
        <w:rPr>
          <w:rFonts w:ascii="宋体" w:hAnsi="宋体" w:cs="宋体" w:hint="default"/>
          <w:b w:val="0"/>
          <w:bCs/>
          <w:sz w:val="21"/>
          <w:lang w:val="en-US" w:eastAsia="zh-CN"/>
        </w:rPr>
        <w:tab/>
      </w:r>
      <w:r>
        <w:rPr>
          <w:rFonts w:ascii="宋体" w:hAnsi="宋体" w:cs="宋体" w:hint="default"/>
          <w:b w:val="0"/>
          <w:bCs/>
          <w:sz w:val="21"/>
          <w:lang w:val="en-US" w:eastAsia="zh-CN"/>
        </w:rPr>
        <w:t>C. ①③</w:t>
      </w:r>
      <w:r>
        <w:rPr>
          <w:rFonts w:ascii="宋体" w:hAnsi="宋体" w:cs="宋体" w:hint="default"/>
          <w:b w:val="0"/>
          <w:bCs/>
          <w:sz w:val="21"/>
          <w:lang w:val="en-US" w:eastAsia="zh-CN"/>
        </w:rPr>
        <w:tab/>
      </w:r>
      <w:r>
        <w:rPr>
          <w:rFonts w:ascii="宋体" w:hAnsi="宋体" w:cs="宋体" w:hint="default"/>
          <w:b w:val="0"/>
          <w:bCs/>
          <w:sz w:val="21"/>
          <w:lang w:val="en-US" w:eastAsia="zh-CN"/>
        </w:rPr>
        <w:t>D. ②④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sectPr>
          <w:headerReference w:type="even" r:id="rId105"/>
          <w:footerReference w:type="even" r:id="rId106"/>
          <w:footerReference w:type="default" r:id="rId107"/>
          <w:pgSz w:w="11907" w:h="16839"/>
          <w:pgMar w:top="1440" w:right="1080" w:bottom="1440" w:left="1080" w:header="500" w:footer="500" w:gutter="0"/>
          <w:pgNumType w:start="34"/>
          <w:cols w:num="1" w:space="720"/>
          <w:docGrid w:type="lines" w:linePitch="31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7.2020年4月9日公布的《中共中央、国务院关于构建更加完善的要素市场化配置体制机制的意见》指出，要加快发展技术要素市场，积极探索通过天使投资、创业投资、知识产权证券化、科技保险等方式推动科技成果资本化，促进技术要素与资本要素融合发展。根据上述材料，若不考虑其他因素，下列推导正确的是</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发挥技术作用→保障按资本要素分配→增加经济发展新动能</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B. 发挥市场作用→处理好生产与交换关系→消除市场的局限性</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C. 完善市场体系→优化生产要素市场化配置→提高经济发展质量</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D. 推动科技成果资本化→体现技术要素价值→落实按劳分配政策</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8.市场决定资源配置是市场经济的一般规律。市场配置资源的主要机制包括（）</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①价格  ②法律  ③供求  ④竞争</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①②③</w:t>
      </w:r>
      <w:r>
        <w:rPr>
          <w:rFonts w:ascii="宋体" w:hAnsi="宋体" w:cs="宋体" w:hint="default"/>
          <w:b w:val="0"/>
          <w:bCs/>
          <w:sz w:val="21"/>
          <w:lang w:val="en-US" w:eastAsia="zh-CN"/>
        </w:rPr>
        <w:tab/>
      </w:r>
      <w:r>
        <w:rPr>
          <w:rFonts w:ascii="宋体" w:hAnsi="宋体" w:cs="宋体" w:hint="default"/>
          <w:b w:val="0"/>
          <w:bCs/>
          <w:sz w:val="21"/>
          <w:lang w:val="en-US" w:eastAsia="zh-CN"/>
        </w:rPr>
        <w:t>B. ①②④</w:t>
      </w:r>
      <w:r>
        <w:rPr>
          <w:rFonts w:ascii="宋体" w:hAnsi="宋体" w:cs="宋体" w:hint="default"/>
          <w:b w:val="0"/>
          <w:bCs/>
          <w:sz w:val="21"/>
          <w:lang w:val="en-US" w:eastAsia="zh-CN"/>
        </w:rPr>
        <w:tab/>
      </w:r>
      <w:r>
        <w:rPr>
          <w:rFonts w:ascii="宋体" w:hAnsi="宋体" w:cs="宋体" w:hint="default"/>
          <w:b w:val="0"/>
          <w:bCs/>
          <w:sz w:val="21"/>
          <w:lang w:val="en-US" w:eastAsia="zh-CN"/>
        </w:rPr>
        <w:t>C. ②③④</w:t>
      </w:r>
      <w:r>
        <w:rPr>
          <w:rFonts w:ascii="宋体" w:hAnsi="宋体" w:cs="宋体" w:hint="default"/>
          <w:b w:val="0"/>
          <w:bCs/>
          <w:sz w:val="21"/>
          <w:lang w:val="en-US" w:eastAsia="zh-CN"/>
        </w:rPr>
        <w:tab/>
      </w:r>
      <w:r>
        <w:rPr>
          <w:rFonts w:ascii="宋体" w:hAnsi="宋体" w:cs="宋体" w:hint="default"/>
          <w:b w:val="0"/>
          <w:bCs/>
          <w:sz w:val="21"/>
          <w:lang w:val="en-US" w:eastAsia="zh-CN"/>
        </w:rPr>
        <w:t>D. ①③④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9.近年来，在我国工业经济领域中，钢铁、水泥、电解铝、平板玻璃、船舶等五大行业产能严重过剩，持续蔓延且加深的产能过剩成为中国经济发展之“殇”，这充分反映了市场调节存在的固有弊端。下列选项中，最能体现市场调节盲目性的是（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有利可图→追逐利益→可能导致不择手段</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B. 价格涨跌→调整生产→可能导致事后调节</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C. 供求失衡→闻价而行→可能导致两极分化</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D. 信息不全→决策失误→可能导致一哄而上</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10.由于盲目跟风种植，”果贱伤农”“菜贱伤农”等农产品滞销悲剧在各地重复上演。这些现象暴露出市场调节的（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①自发性</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②盲目性</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③滞后性</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④灵敏性</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②③</w:t>
      </w:r>
      <w:r>
        <w:rPr>
          <w:rFonts w:ascii="宋体" w:hAnsi="宋体" w:cs="宋体" w:hint="default"/>
          <w:b w:val="0"/>
          <w:bCs/>
          <w:sz w:val="21"/>
          <w:lang w:val="en-US" w:eastAsia="zh-CN"/>
        </w:rPr>
        <w:tab/>
      </w:r>
      <w:r>
        <w:rPr>
          <w:rFonts w:ascii="宋体" w:hAnsi="宋体" w:cs="宋体" w:hint="default"/>
          <w:b w:val="0"/>
          <w:bCs/>
          <w:sz w:val="21"/>
          <w:lang w:val="en-US" w:eastAsia="zh-CN"/>
        </w:rPr>
        <w:t>C. ③④</w:t>
      </w:r>
      <w:r>
        <w:rPr>
          <w:rFonts w:ascii="宋体" w:hAnsi="宋体" w:cs="宋体" w:hint="default"/>
          <w:b w:val="0"/>
          <w:bCs/>
          <w:sz w:val="21"/>
          <w:lang w:val="en-US" w:eastAsia="zh-CN"/>
        </w:rPr>
        <w:tab/>
      </w:r>
      <w:r>
        <w:rPr>
          <w:rFonts w:ascii="宋体" w:hAnsi="宋体" w:cs="宋体" w:hint="default"/>
          <w:b w:val="0"/>
          <w:bCs/>
          <w:sz w:val="21"/>
          <w:lang w:val="en-US" w:eastAsia="zh-CN"/>
        </w:rPr>
        <w:t>D. ①④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11.近年来，一个经济学新名词“污染博弈”引发了人们的思考。它是指，企业为了追求利润最大化不愿安装昂贵的治污设备，甚至有了设备也不愿正常运行。这表明（）</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 xml:space="preserve">①市场调节具有盲目性  ②计划和市场是资源配置的两种手段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③市场调节具有自发性  ④生产者在利益杠杆作用下调整生产</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①③</w:t>
      </w:r>
      <w:r>
        <w:rPr>
          <w:rFonts w:ascii="宋体" w:hAnsi="宋体" w:cs="宋体" w:hint="default"/>
          <w:b w:val="0"/>
          <w:bCs/>
          <w:sz w:val="21"/>
          <w:lang w:val="en-US" w:eastAsia="zh-CN"/>
        </w:rPr>
        <w:tab/>
      </w:r>
      <w:r>
        <w:rPr>
          <w:rFonts w:ascii="宋体" w:hAnsi="宋体" w:cs="宋体" w:hint="default"/>
          <w:b w:val="0"/>
          <w:bCs/>
          <w:sz w:val="21"/>
          <w:lang w:val="en-US" w:eastAsia="zh-CN"/>
        </w:rPr>
        <w:t>C. ③④</w:t>
      </w:r>
      <w:r>
        <w:rPr>
          <w:rFonts w:ascii="宋体" w:hAnsi="宋体" w:cs="宋体" w:hint="default"/>
          <w:b w:val="0"/>
          <w:bCs/>
          <w:sz w:val="21"/>
          <w:lang w:val="en-US" w:eastAsia="zh-CN"/>
        </w:rPr>
        <w:tab/>
      </w:r>
      <w:r>
        <w:rPr>
          <w:rFonts w:ascii="宋体" w:hAnsi="宋体" w:cs="宋体" w:hint="default"/>
          <w:b w:val="0"/>
          <w:bCs/>
          <w:sz w:val="21"/>
          <w:lang w:val="en-US" w:eastAsia="zh-CN"/>
        </w:rPr>
        <w:t>D. ②④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12.2018年8月17日，北京市住建委集中约谈主要房屋租赁企业负责人，并对住房租赁企业启动了联合专项执法检查,对扰乱租赁秩序、加重租客生活成本的行为从严处罚。北京市住建委的做法是基于</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①市场主体的经济活动必须符合法律规范</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②规范市场秩序离不开“无形的手”发挥作用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③社会主义市场经济坚持公有制主体地位</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④规范市场秩序才能有效发挥市场的决定性作用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①④</w:t>
      </w:r>
      <w:r>
        <w:rPr>
          <w:rFonts w:ascii="宋体" w:hAnsi="宋体" w:cs="宋体" w:hint="default"/>
          <w:b w:val="0"/>
          <w:bCs/>
          <w:sz w:val="21"/>
          <w:lang w:val="en-US" w:eastAsia="zh-CN"/>
        </w:rPr>
        <w:tab/>
      </w:r>
      <w:r>
        <w:rPr>
          <w:rFonts w:ascii="宋体" w:hAnsi="宋体" w:cs="宋体" w:hint="default"/>
          <w:b w:val="0"/>
          <w:bCs/>
          <w:sz w:val="21"/>
          <w:lang w:val="en-US" w:eastAsia="zh-CN"/>
        </w:rPr>
        <w:t>C. ③④</w:t>
      </w:r>
      <w:r>
        <w:rPr>
          <w:rFonts w:ascii="宋体" w:hAnsi="宋体" w:cs="宋体" w:hint="default"/>
          <w:b w:val="0"/>
          <w:bCs/>
          <w:sz w:val="21"/>
          <w:lang w:val="en-US" w:eastAsia="zh-CN"/>
        </w:rPr>
        <w:tab/>
      </w:r>
      <w:r>
        <w:rPr>
          <w:rFonts w:ascii="宋体" w:hAnsi="宋体" w:cs="宋体" w:hint="default"/>
          <w:b w:val="0"/>
          <w:bCs/>
          <w:sz w:val="21"/>
          <w:lang w:val="en-US" w:eastAsia="zh-CN"/>
        </w:rPr>
        <w:t>D. ②③</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13.党的十八届三中全会提出正确处理政府和市场的关系，要（</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①使政府在资源配置中起决定性作用     ②使市场在资源配置中起决定性作用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③更好发挥政府作用           </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④更好地发挥企业的作用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①④</w:t>
      </w:r>
      <w:r>
        <w:rPr>
          <w:rFonts w:ascii="宋体" w:hAnsi="宋体" w:cs="宋体" w:hint="default"/>
          <w:b w:val="0"/>
          <w:bCs/>
          <w:sz w:val="21"/>
          <w:lang w:val="en-US" w:eastAsia="zh-CN"/>
        </w:rPr>
        <w:tab/>
      </w:r>
      <w:r>
        <w:rPr>
          <w:rFonts w:ascii="宋体" w:hAnsi="宋体" w:cs="宋体" w:hint="default"/>
          <w:b w:val="0"/>
          <w:bCs/>
          <w:sz w:val="21"/>
          <w:lang w:val="en-US" w:eastAsia="zh-CN"/>
        </w:rPr>
        <w:t>B. ①③</w:t>
      </w:r>
      <w:r>
        <w:rPr>
          <w:rFonts w:ascii="宋体" w:hAnsi="宋体" w:cs="宋体" w:hint="default"/>
          <w:b w:val="0"/>
          <w:bCs/>
          <w:sz w:val="21"/>
          <w:lang w:val="en-US" w:eastAsia="zh-CN"/>
        </w:rPr>
        <w:tab/>
      </w:r>
      <w:r>
        <w:rPr>
          <w:rFonts w:ascii="宋体" w:hAnsi="宋体" w:cs="宋体" w:hint="default"/>
          <w:b w:val="0"/>
          <w:bCs/>
          <w:sz w:val="21"/>
          <w:lang w:val="en-US" w:eastAsia="zh-CN"/>
        </w:rPr>
        <w:t>C. ②④</w:t>
      </w:r>
      <w:r>
        <w:rPr>
          <w:rFonts w:ascii="宋体" w:hAnsi="宋体" w:cs="宋体" w:hint="default"/>
          <w:b w:val="0"/>
          <w:bCs/>
          <w:sz w:val="21"/>
          <w:lang w:val="en-US" w:eastAsia="zh-CN"/>
        </w:rPr>
        <w:tab/>
      </w:r>
      <w:r>
        <w:rPr>
          <w:rFonts w:ascii="宋体" w:hAnsi="宋体" w:cs="宋体" w:hint="default"/>
          <w:b w:val="0"/>
          <w:bCs/>
          <w:sz w:val="21"/>
          <w:lang w:val="en-US" w:eastAsia="zh-CN"/>
        </w:rPr>
        <w:t>D. ②③</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14.使市场在资源配置中起决定性作用的基础是</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科学的宏观调控</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B. 完善的市场规则和法律法规</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sectPr>
          <w:headerReference w:type="even" r:id="rId108"/>
          <w:footerReference w:type="even" r:id="rId109"/>
          <w:footerReference w:type="default" r:id="rId110"/>
          <w:type w:val="nextPage"/>
          <w:pgSz w:w="11907" w:h="16839"/>
          <w:pgMar w:top="1440" w:right="1080" w:bottom="1440" w:left="1080" w:header="500" w:footer="500" w:gutter="0"/>
          <w:pgNumType w:start="35"/>
          <w:cols w:num="1" w:space="720"/>
          <w:titlePg w:val="0"/>
          <w:docGrid w:type="lines" w:linePitch="312" w:charSpace="0"/>
        </w:sectPr>
      </w:pPr>
      <w:r>
        <w:rPr>
          <w:rFonts w:ascii="宋体" w:hAnsi="宋体" w:cs="宋体" w:hint="default"/>
          <w:b w:val="0"/>
          <w:bCs/>
          <w:sz w:val="21"/>
          <w:lang w:val="en-US" w:eastAsia="zh-CN"/>
        </w:rPr>
        <w:t>C. 统一开放、竞争有序的市场体系</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D. 由交易双方、交易对象、交易价格等基本要素组成的各类市场</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15.2020年，受新冠肺炎疫情影响，全球车企对汽车需求量的预估都不乐观，导致芯片制造商相应调低芯片产能，将产能转向消费电子等领域。下半年汽车销量回暖，但芯片制造商来不及调整产能。2021年上半年，全球多家车企受到缺芯影响，被迫减产。这表明</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①离开宏观政策的引导，市场难以准确反映市场变化信息</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②解决市场供需失衡情况需要充分发挥价格机制的作用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③生产经营者受主观因素的影响，其决策带有一定的盲目性</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④市场信息的传递有一定的时间差，导致市场调节具有滞后性</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①④</w:t>
      </w:r>
      <w:r>
        <w:rPr>
          <w:rFonts w:ascii="宋体" w:hAnsi="宋体" w:cs="宋体" w:hint="default"/>
          <w:b w:val="0"/>
          <w:bCs/>
          <w:sz w:val="21"/>
          <w:lang w:val="en-US" w:eastAsia="zh-CN"/>
        </w:rPr>
        <w:tab/>
      </w:r>
      <w:r>
        <w:rPr>
          <w:rFonts w:ascii="宋体" w:hAnsi="宋体" w:cs="宋体" w:hint="default"/>
          <w:b w:val="0"/>
          <w:bCs/>
          <w:sz w:val="21"/>
          <w:lang w:val="en-US" w:eastAsia="zh-CN"/>
        </w:rPr>
        <w:t>C. ②③</w:t>
      </w:r>
      <w:r>
        <w:rPr>
          <w:rFonts w:ascii="宋体" w:hAnsi="宋体" w:cs="宋体" w:hint="default"/>
          <w:b w:val="0"/>
          <w:bCs/>
          <w:sz w:val="21"/>
          <w:lang w:val="en-US" w:eastAsia="zh-CN"/>
        </w:rPr>
        <w:tab/>
      </w:r>
      <w:r>
        <w:rPr>
          <w:rFonts w:ascii="宋体" w:hAnsi="宋体" w:cs="宋体" w:hint="default"/>
          <w:b w:val="0"/>
          <w:bCs/>
          <w:sz w:val="21"/>
          <w:lang w:val="en-US" w:eastAsia="zh-CN"/>
        </w:rPr>
        <w:t>D. ③④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16.某地果农在龙眼价格较高时，盲目抢种，导致龙眼价格不断下降，不少果农的经济利益受到损失。当地政府经过市场调查，积极引导果农调整生产，使龙眼的产销达到平衡，价格稳定。这一事例说明（）</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 xml:space="preserve">①市场调节有滞后性   </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②市场调节有超前性</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③市场机制要与宏观调控相结合</w:t>
      </w:r>
      <w:r>
        <w:rPr>
          <w:rFonts w:ascii="宋体" w:hAnsi="宋体" w:cs="宋体" w:hint="default"/>
          <w:b w:val="0"/>
          <w:bCs/>
          <w:sz w:val="21"/>
          <w:lang w:val="en-US" w:eastAsia="zh-CN"/>
        </w:rPr>
        <w:tab/>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④政府不能对经济进行干预</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①③</w:t>
      </w:r>
      <w:r>
        <w:rPr>
          <w:rFonts w:ascii="宋体" w:hAnsi="宋体" w:cs="宋体" w:hint="default"/>
          <w:b w:val="0"/>
          <w:bCs/>
          <w:sz w:val="21"/>
          <w:lang w:val="en-US" w:eastAsia="zh-CN"/>
        </w:rPr>
        <w:tab/>
      </w:r>
      <w:r>
        <w:rPr>
          <w:rFonts w:ascii="宋体" w:hAnsi="宋体" w:cs="宋体" w:hint="default"/>
          <w:b w:val="0"/>
          <w:bCs/>
          <w:sz w:val="21"/>
          <w:lang w:val="en-US" w:eastAsia="zh-CN"/>
        </w:rPr>
        <w:t>C. ②③</w:t>
      </w:r>
      <w:r>
        <w:rPr>
          <w:rFonts w:ascii="宋体" w:hAnsi="宋体" w:cs="宋体" w:hint="default"/>
          <w:b w:val="0"/>
          <w:bCs/>
          <w:sz w:val="21"/>
          <w:lang w:val="en-US" w:eastAsia="zh-CN"/>
        </w:rPr>
        <w:tab/>
      </w:r>
      <w:r>
        <w:rPr>
          <w:rFonts w:ascii="宋体" w:hAnsi="宋体" w:cs="宋体" w:hint="default"/>
          <w:b w:val="0"/>
          <w:bCs/>
          <w:sz w:val="21"/>
          <w:lang w:val="en-US" w:eastAsia="zh-CN"/>
        </w:rPr>
        <w:t>D. ②④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17.改革开放以后的，我国逐步进行了经济体制改革，生产什么、如何生产、产品如何分配，不再主要通过国家来调节，而是主要通过市场来调节。这说明（）</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①改革开放以后，我国逐步建立了社会主义市场经济体制</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②政府对资、源的配置不再进行任何干预</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③市场决定资源配置是市场经济的一般规律</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④发展市场经济必须实行科学的宏观调控</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①③</w:t>
      </w:r>
      <w:r>
        <w:rPr>
          <w:rFonts w:ascii="宋体" w:hAnsi="宋体" w:cs="宋体" w:hint="default"/>
          <w:b w:val="0"/>
          <w:bCs/>
          <w:sz w:val="21"/>
          <w:lang w:val="en-US" w:eastAsia="zh-CN"/>
        </w:rPr>
        <w:tab/>
      </w:r>
      <w:r>
        <w:rPr>
          <w:rFonts w:ascii="宋体" w:hAnsi="宋体" w:cs="宋体" w:hint="default"/>
          <w:b w:val="0"/>
          <w:bCs/>
          <w:sz w:val="21"/>
          <w:lang w:val="en-US" w:eastAsia="zh-CN"/>
        </w:rPr>
        <w:t>C. ②④</w:t>
      </w:r>
      <w:r>
        <w:rPr>
          <w:rFonts w:ascii="宋体" w:hAnsi="宋体" w:cs="宋体" w:hint="default"/>
          <w:b w:val="0"/>
          <w:bCs/>
          <w:sz w:val="21"/>
          <w:lang w:val="en-US" w:eastAsia="zh-CN"/>
        </w:rPr>
        <w:tab/>
      </w:r>
      <w:r>
        <w:rPr>
          <w:rFonts w:ascii="宋体" w:hAnsi="宋体" w:cs="宋体" w:hint="default"/>
          <w:b w:val="0"/>
          <w:bCs/>
          <w:sz w:val="21"/>
          <w:lang w:val="en-US" w:eastAsia="zh-CN"/>
        </w:rPr>
        <w:t>D. ③④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18.《中共中央国务院关于构建更加完善的要素市场化配置体制机制的意见》明确了要素市场制度建设的方向及重点改革任务，并就扩大要素市场化配置范围、促进要素自主有序流动、加快要素价格市场化改革等作出了部署。这一改革发生作用的传导路径是（）</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①保障不同市场主体平等获取生产要素  ②充分发挥市场在资源配置中的决定性作用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③全面放开市场④推动经济发展质量变革、效率变革⑤畅通要素有序流动的渠道</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②→③→①→④</w:t>
      </w:r>
      <w:r>
        <w:rPr>
          <w:rFonts w:ascii="宋体" w:hAnsi="宋体" w:cs="宋体" w:hint="default"/>
          <w:b w:val="0"/>
          <w:bCs/>
          <w:sz w:val="21"/>
          <w:lang w:val="en-US" w:eastAsia="zh-CN"/>
        </w:rPr>
        <w:tab/>
      </w:r>
      <w:r>
        <w:rPr>
          <w:rFonts w:ascii="宋体" w:hAnsi="宋体" w:cs="宋体" w:hint="default"/>
          <w:b w:val="0"/>
          <w:bCs/>
          <w:sz w:val="21"/>
          <w:lang w:val="en-US" w:eastAsia="zh-CN"/>
        </w:rPr>
        <w:t>B. ②→⑤→①→④</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C. ②→④→①→⑤</w:t>
      </w:r>
      <w:r>
        <w:rPr>
          <w:rFonts w:ascii="宋体" w:hAnsi="宋体" w:cs="宋体" w:hint="default"/>
          <w:b w:val="0"/>
          <w:bCs/>
          <w:sz w:val="21"/>
          <w:lang w:val="en-US" w:eastAsia="zh-CN"/>
        </w:rPr>
        <w:tab/>
      </w:r>
      <w:r>
        <w:rPr>
          <w:rFonts w:ascii="宋体" w:hAnsi="宋体" w:cs="宋体" w:hint="default"/>
          <w:b w:val="0"/>
          <w:bCs/>
          <w:sz w:val="21"/>
          <w:lang w:val="en-US" w:eastAsia="zh-CN"/>
        </w:rPr>
        <w:t>D. ⑤→①→②→④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19.2019年底，石油输出国组织与多个伙伴国达成协议，同意在2020年上半年实施新的石油减产。若其他条件不变，下列选项中能正确描述该协议实施对石油进口国影响的是（）</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原油价格上涨→成品油进口减少→生产成本下降→产品价格上升</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B. 原油供给偏紧→成品油价格上涨→生产成本上升→产出水平下降</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C. 原油进口减少→成品油价格下降→生产成本下降→产出水平增加</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D. 原油需求增加→成品油进口增加→生产成本上升→产品价格下降</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sectPr>
          <w:headerReference w:type="even" r:id="rId111"/>
          <w:footerReference w:type="even" r:id="rId112"/>
          <w:footerReference w:type="default" r:id="rId113"/>
          <w:type w:val="nextPage"/>
          <w:pgSz w:w="11907" w:h="16839"/>
          <w:pgMar w:top="1440" w:right="1080" w:bottom="1440" w:left="1080" w:header="500" w:footer="500" w:gutter="0"/>
          <w:pgNumType w:start="36"/>
          <w:cols w:num="1" w:space="720"/>
          <w:titlePg w:val="0"/>
          <w:docGrid w:type="lines" w:linePitch="31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20.2019年6月，国家发改委、商务部发布了《外商投资准入特别管理清单（负面清单）》，这是继《外商投资法》颁布后的第一份外商投资负面清单，也是兑现扩大开放承诺的一个举措。实行外商投资负面清单制度（</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①是国家发挥“看不见的手”的作用</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②旨在降低商品价格，增加商品的销售量</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③有利于更好地发挥市场在资源配置中的决定性作用</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④有利于形成统一开放、竞争有序的现代市场体系</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①④</w:t>
      </w:r>
      <w:r>
        <w:rPr>
          <w:rFonts w:ascii="宋体" w:hAnsi="宋体" w:cs="宋体" w:hint="default"/>
          <w:b w:val="0"/>
          <w:bCs/>
          <w:sz w:val="21"/>
          <w:lang w:val="en-US" w:eastAsia="zh-CN"/>
        </w:rPr>
        <w:tab/>
      </w:r>
      <w:r>
        <w:rPr>
          <w:rFonts w:ascii="宋体" w:hAnsi="宋体" w:cs="宋体" w:hint="default"/>
          <w:b w:val="0"/>
          <w:bCs/>
          <w:sz w:val="21"/>
          <w:lang w:val="en-US" w:eastAsia="zh-CN"/>
        </w:rPr>
        <w:t>C. ②③</w:t>
      </w:r>
      <w:r>
        <w:rPr>
          <w:rFonts w:ascii="宋体" w:hAnsi="宋体" w:cs="宋体" w:hint="default"/>
          <w:b w:val="0"/>
          <w:bCs/>
          <w:sz w:val="21"/>
          <w:lang w:val="en-US" w:eastAsia="zh-CN"/>
        </w:rPr>
        <w:tab/>
      </w:r>
      <w:r>
        <w:rPr>
          <w:rFonts w:ascii="宋体" w:hAnsi="宋体" w:cs="宋体" w:hint="default"/>
          <w:b w:val="0"/>
          <w:bCs/>
          <w:sz w:val="21"/>
          <w:lang w:val="en-US" w:eastAsia="zh-CN"/>
        </w:rPr>
        <w:t>D. ③④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21.某企业从2017年第一家门店开业到海外上市，仅用了不到两年的时间。2020年4月，该公司却爆出22亿元销售收入造假丑闻，被提起集体诉讼和要求退市。材料说明（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①企业须维护信誉和形象</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②企业应积极开拓国际国内两个市场</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③企业应该强化风险控制</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④良好的市场秩序要靠市场规则维护</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①③</w:t>
      </w:r>
      <w:r>
        <w:rPr>
          <w:rFonts w:ascii="宋体" w:hAnsi="宋体" w:cs="宋体" w:hint="default"/>
          <w:b w:val="0"/>
          <w:bCs/>
          <w:sz w:val="21"/>
          <w:lang w:val="en-US" w:eastAsia="zh-CN"/>
        </w:rPr>
        <w:tab/>
      </w:r>
      <w:r>
        <w:rPr>
          <w:rFonts w:ascii="宋体" w:hAnsi="宋体" w:cs="宋体" w:hint="default"/>
          <w:b w:val="0"/>
          <w:bCs/>
          <w:sz w:val="21"/>
          <w:lang w:val="en-US" w:eastAsia="zh-CN"/>
        </w:rPr>
        <w:t>B. ①④</w:t>
      </w:r>
      <w:r>
        <w:rPr>
          <w:rFonts w:ascii="宋体" w:hAnsi="宋体" w:cs="宋体" w:hint="default"/>
          <w:b w:val="0"/>
          <w:bCs/>
          <w:sz w:val="21"/>
          <w:lang w:val="en-US" w:eastAsia="zh-CN"/>
        </w:rPr>
        <w:tab/>
      </w:r>
      <w:r>
        <w:rPr>
          <w:rFonts w:ascii="宋体" w:hAnsi="宋体" w:cs="宋体" w:hint="default"/>
          <w:b w:val="0"/>
          <w:bCs/>
          <w:sz w:val="21"/>
          <w:lang w:val="en-US" w:eastAsia="zh-CN"/>
        </w:rPr>
        <w:t>C. ②③</w:t>
      </w:r>
      <w:r>
        <w:rPr>
          <w:rFonts w:ascii="宋体" w:hAnsi="宋体" w:cs="宋体" w:hint="default"/>
          <w:b w:val="0"/>
          <w:bCs/>
          <w:sz w:val="21"/>
          <w:lang w:val="en-US" w:eastAsia="zh-CN"/>
        </w:rPr>
        <w:tab/>
      </w:r>
      <w:r>
        <w:rPr>
          <w:rFonts w:ascii="宋体" w:hAnsi="宋体" w:cs="宋体" w:hint="default"/>
          <w:b w:val="0"/>
          <w:bCs/>
          <w:sz w:val="21"/>
          <w:lang w:val="en-US" w:eastAsia="zh-CN"/>
        </w:rPr>
        <w:t>D. ②④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22.党的十九届四中全会提出，坚持和完善“公有制为主体、多种所有制经济共同发展，按劳分配为主体、多种分配方式并存，社会主义市场经济体制等社会主义基本经济制度”。将按劳分配为主体、多种分配方式并存和社会主义市场经济体制上升为社会主义基本经济制度，是我们党的重大理论创新。对此，下列解读正确的是(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①这一论断旨在巩固和发展公有制经济，加快实现共同富裕</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②有利于保持现行分配方式的稳定性，让生产要素的活力得到迸发</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③有利于更好地发挥“看得见的手”在资源配置中的决定性作用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④三者相互联系、相互支撑、相互促进，统一于中国特色社会主义现代化建设</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①③</w:t>
      </w:r>
      <w:r>
        <w:rPr>
          <w:rFonts w:ascii="宋体" w:hAnsi="宋体" w:cs="宋体" w:hint="default"/>
          <w:b w:val="0"/>
          <w:bCs/>
          <w:sz w:val="21"/>
          <w:lang w:val="en-US" w:eastAsia="zh-CN"/>
        </w:rPr>
        <w:tab/>
      </w:r>
      <w:r>
        <w:rPr>
          <w:rFonts w:ascii="宋体" w:hAnsi="宋体" w:cs="宋体" w:hint="default"/>
          <w:b w:val="0"/>
          <w:bCs/>
          <w:sz w:val="21"/>
          <w:lang w:val="en-US" w:eastAsia="zh-CN"/>
        </w:rPr>
        <w:t>C. ②④</w:t>
      </w:r>
      <w:r>
        <w:rPr>
          <w:rFonts w:ascii="宋体" w:hAnsi="宋体" w:cs="宋体" w:hint="default"/>
          <w:b w:val="0"/>
          <w:bCs/>
          <w:sz w:val="21"/>
          <w:lang w:val="en-US" w:eastAsia="zh-CN"/>
        </w:rPr>
        <w:tab/>
      </w:r>
      <w:r>
        <w:rPr>
          <w:rFonts w:ascii="宋体" w:hAnsi="宋体" w:cs="宋体" w:hint="default"/>
          <w:b w:val="0"/>
          <w:bCs/>
          <w:sz w:val="21"/>
          <w:lang w:val="en-US" w:eastAsia="zh-CN"/>
        </w:rPr>
        <w:t>D. ③④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23.李克强总理在国务院廉政工作会议上指出，政府要尽可能削减微观管理事务和具体审批事项，最大限度减少对市场资源的直接配置和干预，为人民群众增便利。上述要求（</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①有利于更好地发挥市场的作用  ②意在弱化政府宏观调控的作用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 xml:space="preserve"> ③旨在大力提升行政监管的效能  ④有利于激发市场主体的活力</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①②</w:t>
      </w:r>
      <w:r>
        <w:rPr>
          <w:rFonts w:ascii="宋体" w:hAnsi="宋体" w:cs="宋体" w:hint="default"/>
          <w:b w:val="0"/>
          <w:bCs/>
          <w:sz w:val="21"/>
          <w:lang w:val="en-US" w:eastAsia="zh-CN"/>
        </w:rPr>
        <w:tab/>
      </w:r>
      <w:r>
        <w:rPr>
          <w:rFonts w:ascii="宋体" w:hAnsi="宋体" w:cs="宋体" w:hint="default"/>
          <w:b w:val="0"/>
          <w:bCs/>
          <w:sz w:val="21"/>
          <w:lang w:val="en-US" w:eastAsia="zh-CN"/>
        </w:rPr>
        <w:t>B. ①④</w:t>
      </w:r>
      <w:r>
        <w:rPr>
          <w:rFonts w:ascii="宋体" w:hAnsi="宋体" w:cs="宋体" w:hint="default"/>
          <w:b w:val="0"/>
          <w:bCs/>
          <w:sz w:val="21"/>
          <w:lang w:val="en-US" w:eastAsia="zh-CN"/>
        </w:rPr>
        <w:tab/>
      </w:r>
      <w:r>
        <w:rPr>
          <w:rFonts w:ascii="宋体" w:hAnsi="宋体" w:cs="宋体" w:hint="default"/>
          <w:b w:val="0"/>
          <w:bCs/>
          <w:sz w:val="21"/>
          <w:lang w:val="en-US" w:eastAsia="zh-CN"/>
        </w:rPr>
        <w:t>C. ②③</w:t>
      </w:r>
      <w:r>
        <w:rPr>
          <w:rFonts w:ascii="宋体" w:hAnsi="宋体" w:cs="宋体" w:hint="default"/>
          <w:b w:val="0"/>
          <w:bCs/>
          <w:sz w:val="21"/>
          <w:lang w:val="en-US" w:eastAsia="zh-CN"/>
        </w:rPr>
        <w:tab/>
      </w:r>
      <w:r>
        <w:rPr>
          <w:rFonts w:ascii="宋体" w:hAnsi="宋体" w:cs="宋体" w:hint="default"/>
          <w:b w:val="0"/>
          <w:bCs/>
          <w:sz w:val="21"/>
          <w:lang w:val="en-US" w:eastAsia="zh-CN"/>
        </w:rPr>
        <w:t>D. ③④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24.我国发展社会主义市场经济，既要充分发挥市场在资源配置中的决定性作用，又要更好发挥政府作用。下列体现市场配置资源的是（</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①中央财政增加文化遗产保护资金</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②“潮牌”真维斯因亏损5年关店1300家</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③政府出台区域经济发展规划，为落后地区提供资金</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④阿里巴巴、蚂蚁金服95亿美元收购饿了么</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A. ②④</w:t>
      </w:r>
      <w:r>
        <w:rPr>
          <w:rFonts w:ascii="宋体" w:hAnsi="宋体" w:cs="宋体" w:hint="default"/>
          <w:b w:val="0"/>
          <w:bCs/>
          <w:sz w:val="21"/>
          <w:lang w:val="en-US" w:eastAsia="zh-CN"/>
        </w:rPr>
        <w:tab/>
      </w:r>
      <w:r>
        <w:rPr>
          <w:rFonts w:ascii="宋体" w:hAnsi="宋体" w:cs="宋体" w:hint="default"/>
          <w:b w:val="0"/>
          <w:bCs/>
          <w:sz w:val="21"/>
          <w:lang w:val="en-US" w:eastAsia="zh-CN"/>
        </w:rPr>
        <w:t>B. ①②</w:t>
      </w:r>
      <w:r>
        <w:rPr>
          <w:rFonts w:ascii="宋体" w:hAnsi="宋体" w:cs="宋体" w:hint="default"/>
          <w:b w:val="0"/>
          <w:bCs/>
          <w:sz w:val="21"/>
          <w:lang w:val="en-US" w:eastAsia="zh-CN"/>
        </w:rPr>
        <w:tab/>
      </w:r>
      <w:r>
        <w:rPr>
          <w:rFonts w:ascii="宋体" w:hAnsi="宋体" w:cs="宋体" w:hint="default"/>
          <w:b w:val="0"/>
          <w:bCs/>
          <w:sz w:val="21"/>
          <w:lang w:val="en-US" w:eastAsia="zh-CN"/>
        </w:rPr>
        <w:t>C. ③④</w:t>
      </w:r>
      <w:r>
        <w:rPr>
          <w:rFonts w:ascii="宋体" w:hAnsi="宋体" w:cs="宋体" w:hint="default"/>
          <w:b w:val="0"/>
          <w:bCs/>
          <w:sz w:val="21"/>
          <w:lang w:val="en-US" w:eastAsia="zh-CN"/>
        </w:rPr>
        <w:tab/>
      </w:r>
      <w:r>
        <w:rPr>
          <w:rFonts w:ascii="宋体" w:hAnsi="宋体" w:cs="宋体" w:hint="default"/>
          <w:b w:val="0"/>
          <w:bCs/>
          <w:sz w:val="21"/>
          <w:lang w:val="en-US" w:eastAsia="zh-CN"/>
        </w:rPr>
        <w:t>D. ①③</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25.毒品问题是全球面临的最复杂挑战之一，我国毒品犯罪案件数量大，禁毒形势依然严峻。我国依法严惩走私、制造毒品、大宗贩卖毒品和非法生产、买卖制毒物品等源头性毒品犯罪。我国依法严惩源头性毒品犯罪是因为（</w:t>
      </w:r>
      <w:r>
        <w:rPr>
          <w:rFonts w:ascii="宋体" w:hAnsi="宋体" w:cs="宋体" w:hint="eastAsia"/>
          <w:b w:val="0"/>
          <w:bCs/>
          <w:sz w:val="21"/>
          <w:lang w:val="en-US" w:eastAsia="zh-CN"/>
        </w:rPr>
        <w:t xml:space="preserve">    </w:t>
      </w:r>
      <w:r>
        <w:rPr>
          <w:rFonts w:ascii="宋体" w:hAnsi="宋体" w:cs="宋体" w:hint="default"/>
          <w:b w:val="0"/>
          <w:bCs/>
          <w:sz w:val="21"/>
          <w:lang w:val="en-US"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 xml:space="preserve">①市场调节不是万能的，毒品的制造和流通不能让市场调节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 xml:space="preserve">②市场调节具有自发性，制造、贩卖毒品损害社会公共利益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r>
        <w:rPr>
          <w:rFonts w:ascii="宋体" w:hAnsi="宋体" w:cs="宋体" w:hint="default"/>
          <w:b w:val="0"/>
          <w:bCs/>
          <w:sz w:val="21"/>
          <w:lang w:val="en-US" w:eastAsia="zh-CN"/>
        </w:rPr>
        <w:t xml:space="preserve">③市场调节具有盲目性，毒品生产者不能完全掌握市场信息  </w:t>
      </w:r>
      <w:r>
        <w:rPr>
          <w:rFonts w:ascii="宋体" w:hAnsi="宋体" w:cs="宋体" w:hint="default"/>
          <w:b w:val="0"/>
          <w:bCs/>
        </w:rPr>
        <w:br/>
      </w:r>
      <w:r>
        <w:rPr>
          <w:rFonts w:ascii="宋体" w:hAnsi="宋体" w:cs="宋体" w:hint="default"/>
          <w:b w:val="0"/>
          <w:bC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4" w:history="1">
        <w:r>
          <w:rPr>
            <w:rFonts w:ascii="SimSun" w:eastAsia="SimSun" w:hAnsi="SimSun" w:cs="SimSun"/>
            <w:b/>
            <w:bCs/>
            <w:color w:val="0000EE"/>
            <w:kern w:val="0"/>
            <w:sz w:val="30"/>
            <w:szCs w:val="30"/>
            <w:u w:val="single" w:color="0000EE"/>
          </w:rPr>
          <w:t>https://d.book118.com/378121000052006036</w:t>
        </w:r>
      </w:hyperlink>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400" w:lineRule="exact"/>
        <w:jc w:val="left"/>
        <w:textAlignment w:val="auto"/>
        <w:rPr>
          <w:rFonts w:ascii="宋体" w:hAnsi="宋体" w:cs="宋体" w:hint="default"/>
          <w:b w:val="0"/>
          <w:bCs/>
        </w:rPr>
      </w:pPr>
    </w:p>
    <w:sectPr>
      <w:headerReference w:type="even" r:id="rId115"/>
      <w:footerReference w:type="even" r:id="rId116"/>
      <w:footerReference w:type="default" r:id="rId117"/>
      <w:type w:val="nextPage"/>
      <w:pgSz w:w="11907" w:h="16839"/>
      <w:pgMar w:top="1440" w:right="1080" w:bottom="1440" w:left="1080" w:header="500" w:footer="500" w:gutter="0"/>
      <w:pgNumType w:start="3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086573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1027256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528832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159651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050600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895683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8286882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951911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673870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250816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7433275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1797508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6696178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745613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756414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556373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90121907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95515142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64347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06399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700289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39742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3039091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99364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592454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9159947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216244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048362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682290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462672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028791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069171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850249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281128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43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477071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90" type="#_x0000_t202" style="width:2in;height:2in;margin-top:0;margin-left:0;mso-position-horizontal:center;mso-position-horizontal-relative:margin;mso-wrap-distance-bottom:0;mso-wrap-distance-left:9pt;mso-wrap-distance-right:9pt;mso-wrap-distance-top:0;mso-wrap-style:none;position:absolute;v-text-anchor:top;z-index:251742208"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2862479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74016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473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037722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92" type="#_x0000_t202" style="width:2in;height:2in;margin-top:0;margin-left:0;mso-position-horizontal:center;mso-position-horizontal-relative:margin;mso-wrap-distance-bottom:0;mso-wrap-distance-left:9pt;mso-wrap-distance-right:9pt;mso-wrap-distance-top:0;mso-wrap-style:none;position:absolute;v-text-anchor:top;z-index:251746304"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452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565343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91" type="#_x0000_t202" style="width:2in;height:2in;margin-top:0;margin-left:0;mso-position-horizontal:center;mso-position-horizontal-relative:margin;mso-wrap-distance-bottom:0;mso-wrap-distance-left:9pt;mso-wrap-distance-right:9pt;mso-wrap-distance-top:0;mso-wrap-style:none;position:absolute;v-text-anchor:top;z-index:251744256"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14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8915189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94" type="#_x0000_t202" style="width:2in;height:2in;margin-top:0;margin-left:0;mso-position-horizontal:center;mso-position-horizontal-relative:margin;mso-wrap-distance-bottom:0;mso-wrap-distance-left:9pt;mso-wrap-distance-right:9pt;mso-wrap-distance-top:0;mso-wrap-style:none;position:absolute;v-text-anchor:top;z-index:251750400"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493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220419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748352"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55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218541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96" type="#_x0000_t202" style="width:2in;height:2in;margin-top:0;margin-left:0;mso-position-horizontal:center;mso-position-horizontal-relative:margin;mso-wrap-distance-bottom:0;mso-wrap-distance-left:9pt;mso-wrap-distance-right:9pt;mso-wrap-distance-top:0;mso-wrap-style:none;position:absolute;v-text-anchor:top;z-index:251754496"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34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330629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95" type="#_x0000_t202" style="width:2in;height:2in;margin-top:0;margin-left:0;mso-position-horizontal:center;mso-position-horizontal-relative:margin;mso-wrap-distance-bottom:0;mso-wrap-distance-left:9pt;mso-wrap-distance-right:9pt;mso-wrap-distance-top:0;mso-wrap-style:none;position:absolute;v-text-anchor:top;z-index:251752448"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9616" behindDoc="0" locked="0" layoutInCell="1" allowOverlap="1">
              <wp:simplePos x="0" y="0"/>
              <wp:positionH relativeFrom="margin">
                <wp:align>center</wp:align>
              </wp:positionH>
              <wp:positionV relativeFrom="paragraph">
                <wp:posOffset>0</wp:posOffset>
              </wp:positionV>
              <wp:extent cx="1828800" cy="1828800"/>
              <wp:effectExtent l="0" t="0" r="0" b="0"/>
              <wp:wrapNone/>
              <wp:docPr id="89298301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98" type="#_x0000_t202" style="width:2in;height:2in;margin-top:0;margin-left:0;mso-position-horizontal:center;mso-position-horizontal-relative:margin;mso-wrap-distance-bottom:0;mso-wrap-distance-left:9pt;mso-wrap-distance-right:9pt;mso-wrap-distance-top:0;mso-wrap-style:none;position:absolute;v-text-anchor:top;z-index:251758592"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75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916195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97" type="#_x0000_t202" style="width:2in;height:2in;margin-top:0;margin-left:0;mso-position-horizontal:center;mso-position-horizontal-relative:margin;mso-wrap-distance-bottom:0;mso-wrap-distance-left:9pt;mso-wrap-distance-right:9pt;mso-wrap-distance-top:0;mso-wrap-style:none;position:absolute;v-text-anchor:top;z-index:251756544"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637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100" type="#_x0000_t202" style="width:2in;height:2in;margin-top:0;margin-left:0;mso-position-horizontal:center;mso-position-horizontal-relative:margin;mso-wrap-distance-bottom:0;mso-wrap-distance-left:9pt;mso-wrap-distance-right:9pt;mso-wrap-distance-top:0;mso-wrap-style:none;position:absolute;v-text-anchor:top;z-index:251762688"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616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99" type="#_x0000_t202" style="width:2in;height:2in;margin-top:0;margin-left:0;mso-position-horizontal:center;mso-position-horizontal-relative:margin;mso-wrap-distance-bottom:0;mso-wrap-distance-left:9pt;mso-wrap-distance-right:9pt;mso-wrap-distance-top:0;mso-wrap-style:none;position:absolute;v-text-anchor:top;z-index:251760640" filled="f" fillcolor="this" stroked="f" strokeweight="0.5pt">
              <v:textbox style="mso-fit-shape-to-text:t" inset="0,0,0,0">
                <w:txbxContent>
                  <w:p>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678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965126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102" type="#_x0000_t202" style="width:2in;height:2in;margin-top:0;margin-left:0;mso-position-horizontal:center;mso-position-horizontal-relative:margin;mso-wrap-distance-bottom:0;mso-wrap-distance-left:9pt;mso-wrap-distance-right:9pt;mso-wrap-distance-top:0;mso-wrap-style:none;position:absolute;v-text-anchor:top;z-index:251766784" filled="f" fillcolor="this" stroked="f" strokeweight="0.5pt">
              <v:textbox style="mso-fit-shape-to-text:t" inset="0,0,0,0">
                <w:txbxContent>
                  <w:p>
                    <w:pPr>
                      <w:pStyle w:val="Footer"/>
                    </w:pPr>
                    <w:r>
                      <w:fldChar w:fldCharType="begin"/>
                    </w:r>
                    <w:r>
                      <w:instrText xml:space="preserve"> PAGE  \* MERGEFORMAT </w:instrText>
                    </w:r>
                    <w:r>
                      <w:fldChar w:fldCharType="separate"/>
                    </w:r>
                    <w:r>
                      <w:t>32</w:t>
                    </w:r>
                    <w:r>
                      <w:fldChar w:fldCharType="end"/>
                    </w:r>
                  </w:p>
                </w:txbxContent>
              </v:textbox>
              <w10:wrap anchorx="margin"/>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657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33024491"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101" type="#_x0000_t202" style="width:2in;height:2in;margin-top:0;margin-left:0;mso-position-horizontal:center;mso-position-horizontal-relative:margin;mso-wrap-distance-bottom:0;mso-wrap-distance-left:9pt;mso-wrap-distance-right:9pt;mso-wrap-distance-top:0;mso-wrap-style:none;position:absolute;v-text-anchor:top;z-index:251764736"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719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027320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104" type="#_x0000_t202" style="width:2in;height:2in;margin-top:0;margin-left:0;mso-position-horizontal:center;mso-position-horizontal-relative:margin;mso-wrap-distance-bottom:0;mso-wrap-distance-left:9pt;mso-wrap-distance-right:9pt;mso-wrap-distance-top:0;mso-wrap-style:none;position:absolute;v-text-anchor:top;z-index:251770880"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698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146257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103" type="#_x0000_t202" style="width:2in;height:2in;margin-top:0;margin-left:0;mso-position-horizontal:center;mso-position-horizontal-relative:margin;mso-wrap-distance-bottom:0;mso-wrap-distance-left:9pt;mso-wrap-distance-right:9pt;mso-wrap-distance-top:0;mso-wrap-style:none;position:absolute;v-text-anchor:top;z-index:251768832"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760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819861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106" type="#_x0000_t202" style="width:2in;height:2in;margin-top:0;margin-left:0;mso-position-horizontal:center;mso-position-horizontal-relative:margin;mso-wrap-distance-bottom:0;mso-wrap-distance-left:9pt;mso-wrap-distance-right:9pt;mso-wrap-distance-top:0;mso-wrap-style:none;position:absolute;v-text-anchor:top;z-index:251774976" filled="f" fillcolor="this" stroked="f" strokeweight="0.5pt">
              <v:textbox style="mso-fit-shape-to-text:t" inset="0,0,0,0">
                <w:txbxContent>
                  <w:p>
                    <w:pPr>
                      <w:pStyle w:val="Footer"/>
                    </w:pPr>
                    <w:r>
                      <w:fldChar w:fldCharType="begin"/>
                    </w:r>
                    <w:r>
                      <w:instrText xml:space="preserve"> PAGE  \* MERGEFORMAT </w:instrText>
                    </w:r>
                    <w:r>
                      <w:fldChar w:fldCharType="separate"/>
                    </w:r>
                    <w:r>
                      <w:t>32</w:t>
                    </w:r>
                    <w:r>
                      <w:fldChar w:fldCharType="end"/>
                    </w:r>
                  </w:p>
                </w:txbxContent>
              </v:textbox>
              <w10:wrap anchorx="margin"/>
            </v:shape>
          </w:pict>
        </mc:Fallback>
      </mc:AlternateConten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739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695363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105" type="#_x0000_t202" style="width:2in;height:2in;margin-top:0;margin-left:0;mso-position-horizontal:center;mso-position-horizontal-relative:margin;mso-wrap-distance-bottom:0;mso-wrap-distance-left:9pt;mso-wrap-distance-right:9pt;mso-wrap-distance-top:0;mso-wrap-style:none;position:absolute;v-text-anchor:top;z-index:251772928"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800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217439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108" type="#_x0000_t202" style="width:2in;height:2in;margin-top:0;margin-left:0;mso-position-horizontal:center;mso-position-horizontal-relative:margin;mso-wrap-distance-bottom:0;mso-wrap-distance-left:9pt;mso-wrap-distance-right:9pt;mso-wrap-distance-top:0;mso-wrap-style:none;position:absolute;v-text-anchor:top;z-index:251779072" filled="f" fillcolor="this" stroked="f" strokeweight="0.5pt">
              <v:textbox style="mso-fit-shape-to-text:t" inset="0,0,0,0">
                <w:txbxContent>
                  <w:p>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780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776298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107" type="#_x0000_t202" style="width:2in;height:2in;margin-top:0;margin-left:0;mso-position-horizontal:center;mso-position-horizontal-relative:margin;mso-wrap-distance-bottom:0;mso-wrap-distance-left:9pt;mso-wrap-distance-right:9pt;mso-wrap-distance-top:0;mso-wrap-style:none;position:absolute;v-text-anchor:top;z-index:251777024"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84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385804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110" type="#_x0000_t202" style="width:2in;height:2in;margin-top:0;margin-left:0;mso-position-horizontal:center;mso-position-horizontal-relative:margin;mso-wrap-distance-bottom:0;mso-wrap-distance-left:9pt;mso-wrap-distance-right:9pt;mso-wrap-distance-top:0;mso-wrap-style:none;position:absolute;v-text-anchor:top;z-index:251783168" filled="f" fillcolor="this" stroked="f" strokeweight="0.5pt">
              <v:textbox style="mso-fit-shape-to-text:t" inset="0,0,0,0">
                <w:txbxContent>
                  <w:p>
                    <w:pPr>
                      <w:pStyle w:val="Footer"/>
                    </w:pPr>
                    <w:r>
                      <w:fldChar w:fldCharType="begin"/>
                    </w:r>
                    <w:r>
                      <w:instrText xml:space="preserve"> PAGE  \* MERGEFORMAT </w:instrText>
                    </w:r>
                    <w:r>
                      <w:fldChar w:fldCharType="separate"/>
                    </w:r>
                    <w:r>
                      <w:t>32</w:t>
                    </w:r>
                    <w:r>
                      <w:fldChar w:fldCharType="end"/>
                    </w:r>
                  </w:p>
                </w:txbxContent>
              </v:textbox>
              <w10:wrap anchorx="margin"/>
            </v:shape>
          </w:pict>
        </mc:Fallback>
      </mc:AlternateConten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821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607022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109" type="#_x0000_t202" style="width:2in;height:2in;margin-top:0;margin-left:0;mso-position-horizontal:center;mso-position-horizontal-relative:margin;mso-wrap-distance-bottom:0;mso-wrap-distance-left:9pt;mso-wrap-distance-right:9pt;mso-wrap-distance-top:0;mso-wrap-style:none;position:absolute;v-text-anchor:top;z-index:251781120"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88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485597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112" type="#_x0000_t202" style="width:2in;height:2in;margin-top:0;margin-left:0;mso-position-horizontal:center;mso-position-horizontal-relative:margin;mso-wrap-distance-bottom:0;mso-wrap-distance-left:9pt;mso-wrap-distance-right:9pt;mso-wrap-distance-top:0;mso-wrap-style:none;position:absolute;v-text-anchor:top;z-index:251787264" filled="f" fillcolor="this" stroked="f" strokeweight="0.5pt">
              <v:textbox style="mso-fit-shape-to-text:t" inset="0,0,0,0">
                <w:txbxContent>
                  <w:p>
                    <w:pPr>
                      <w:pStyle w:val="Footer"/>
                    </w:pPr>
                    <w:r>
                      <w:fldChar w:fldCharType="begin"/>
                    </w:r>
                    <w:r>
                      <w:instrText xml:space="preserve"> PAGE  \* MERGEFORMAT </w:instrText>
                    </w:r>
                    <w:r>
                      <w:fldChar w:fldCharType="separate"/>
                    </w:r>
                    <w:r>
                      <w:t>32</w:t>
                    </w:r>
                    <w:r>
                      <w:fldChar w:fldCharType="end"/>
                    </w:r>
                  </w:p>
                </w:txbxContent>
              </v:textbox>
              <w10:wrap anchorx="margin"/>
            </v:shape>
          </w:pict>
        </mc:Fallback>
      </mc:AlternateConten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86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419511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111" type="#_x0000_t202" style="width:2in;height:2in;margin-top:0;margin-left:0;mso-position-horizontal:center;mso-position-horizontal-relative:margin;mso-wrap-distance-bottom:0;mso-wrap-distance-left:9pt;mso-wrap-distance-right:9pt;mso-wrap-distance-top:0;mso-wrap-style:none;position:absolute;v-text-anchor:top;z-index:251785216" filled="f" fillcolor="this" stroked="f" strokeweight="0.5pt">
              <v:textbox style="mso-fit-shape-to-text:t" inset="0,0,0,0">
                <w:txbxContent>
                  <w:p>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92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95974913"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114" type="#_x0000_t202" style="width:2in;height:2in;margin-top:0;margin-left:0;mso-position-horizontal:center;mso-position-horizontal-relative:margin;mso-wrap-distance-bottom:0;mso-wrap-distance-left:9pt;mso-wrap-distance-right:9pt;mso-wrap-distance-top:0;mso-wrap-style:none;position:absolute;v-text-anchor:top;z-index:251791360" filled="f" fillcolor="this" stroked="f" strokeweight="0.5pt">
              <v:textbox style="mso-fit-shape-to-text:t" inset="0,0,0,0">
                <w:txbxContent>
                  <w:p>
                    <w:pPr>
                      <w:pStyle w:val="Footer"/>
                    </w:pPr>
                    <w:r>
                      <w:fldChar w:fldCharType="begin"/>
                    </w:r>
                    <w:r>
                      <w:instrText xml:space="preserve"> PAGE  \* MERGEFORMAT </w:instrText>
                    </w:r>
                    <w:r>
                      <w:fldChar w:fldCharType="separate"/>
                    </w:r>
                    <w:r>
                      <w:t>32</w:t>
                    </w:r>
                    <w:r>
                      <w:fldChar w:fldCharType="end"/>
                    </w:r>
                  </w:p>
                </w:txbxContent>
              </v:textbox>
              <w10:wrap anchorx="margin"/>
            </v:shape>
          </w:pict>
        </mc:Fallback>
      </mc:AlternateConten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90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0360900"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113" type="#_x0000_t202" style="width:2in;height:2in;margin-top:0;margin-left:0;mso-position-horizontal:center;mso-position-horizontal-relative:margin;mso-wrap-distance-bottom:0;mso-wrap-distance-left:9pt;mso-wrap-distance-right:9pt;mso-wrap-distance-top:0;mso-wrap-style:none;position:absolute;v-text-anchor:top;z-index:251789312" filled="f" fillcolor="this" stroked="f" strokeweight="0.5pt">
              <v:textbox style="mso-fit-shape-to-text:t" inset="0,0,0,0">
                <w:txbxContent>
                  <w:p>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96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116" type="#_x0000_t202" style="width:2in;height:2in;margin-top:0;margin-left:0;mso-position-horizontal:center;mso-position-horizontal-relative:margin;mso-wrap-distance-bottom:0;mso-wrap-distance-left:9pt;mso-wrap-distance-right:9pt;mso-wrap-distance-top:0;mso-wrap-style:none;position:absolute;v-text-anchor:top;z-index:251795456" filled="f" fillcolor="this" stroked="f" strokeweight="0.5pt">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94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115" type="#_x0000_t202" style="width:2in;height:2in;margin-top:0;margin-left:0;mso-position-horizontal:center;mso-position-horizontal-relative:margin;mso-wrap-distance-bottom:0;mso-wrap-distance-left:9pt;mso-wrap-distance-right:9pt;mso-wrap-distance-top:0;mso-wrap-style:none;position:absolute;v-text-anchor:top;z-index:251793408" filled="f" fillcolor="this" stroked="f" strokeweight="0.5pt">
              <v:textbox style="mso-fit-shape-to-text:t" inset="0,0,0,0">
                <w:txbxContent>
                  <w:p>
                    <w:pPr>
                      <w:pStyle w:val="Footer"/>
                    </w:pPr>
                    <w:r>
                      <w:fldChar w:fldCharType="begin"/>
                    </w:r>
                    <w:r>
                      <w:instrText xml:space="preserve"> PAGE  \* MERGEFORMAT </w:instrText>
                    </w:r>
                    <w:r>
                      <w:fldChar w:fldCharType="separate"/>
                    </w:r>
                    <w:r>
                      <w:t>65</w:t>
                    </w:r>
                    <w:r>
                      <w:fldChar w:fldCharType="end"/>
                    </w:r>
                  </w:p>
                </w:txbxContent>
              </v:textbox>
              <w10:wrap anchorx="margin"/>
            </v:shape>
          </w:pict>
        </mc:Fallback>
      </mc:AlternateConten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800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884316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118" type="#_x0000_t202" style="width:2in;height:2in;margin-top:0;margin-left:0;mso-position-horizontal:center;mso-position-horizontal-relative:margin;mso-wrap-distance-bottom:0;mso-wrap-distance-left:9pt;mso-wrap-distance-right:9pt;mso-wrap-distance-top:0;mso-wrap-style:none;position:absolute;v-text-anchor:top;z-index:251799552" filled="f" fillcolor="this" stroked="f" strokeweight="0.5pt">
              <v:textbox style="mso-fit-shape-to-text:t" inset="0,0,0,0">
                <w:txbxContent>
                  <w:p>
                    <w:pPr>
                      <w:pStyle w:val="Footer"/>
                    </w:pPr>
                    <w:r>
                      <w:fldChar w:fldCharType="begin"/>
                    </w:r>
                    <w:r>
                      <w:instrText xml:space="preserve"> PAGE  \* MERGEFORMAT </w:instrText>
                    </w:r>
                    <w:r>
                      <w:fldChar w:fldCharType="separate"/>
                    </w:r>
                    <w:r>
                      <w:t>36</w:t>
                    </w:r>
                    <w:r>
                      <w:fldChar w:fldCharType="end"/>
                    </w:r>
                  </w:p>
                </w:txbxContent>
              </v:textbox>
              <w10:wrap anchorx="margin"/>
            </v:shape>
          </w:pict>
        </mc:Fallback>
      </mc:AlternateConten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98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93408786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117" type="#_x0000_t202" style="width:2in;height:2in;margin-top:0;margin-left:0;mso-position-horizontal:center;mso-position-horizontal-relative:margin;mso-wrap-distance-bottom:0;mso-wrap-distance-left:9pt;mso-wrap-distance-right:9pt;mso-wrap-distance-top:0;mso-wrap-style:none;position:absolute;v-text-anchor:top;z-index:251797504" filled="f" fillcolor="this" stroked="f" strokeweight="0.5pt">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804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307090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120" type="#_x0000_t202" style="width:2in;height:2in;margin-top:0;margin-left:0;mso-position-horizontal:center;mso-position-horizontal-relative:margin;mso-wrap-distance-bottom:0;mso-wrap-distance-left:9pt;mso-wrap-distance-right:9pt;mso-wrap-distance-top:0;mso-wrap-style:none;position:absolute;v-text-anchor:top;z-index:251803648" filled="f" fillcolor="this" stroked="f" strokeweight="0.5pt">
              <v:textbox style="mso-fit-shape-to-text:t" inset="0,0,0,0">
                <w:txbxContent>
                  <w:p>
                    <w:pPr>
                      <w:pStyle w:val="Footer"/>
                    </w:pPr>
                    <w:r>
                      <w:fldChar w:fldCharType="begin"/>
                    </w:r>
                    <w:r>
                      <w:instrText xml:space="preserve"> PAGE  \* MERGEFORMAT </w:instrText>
                    </w:r>
                    <w:r>
                      <w:fldChar w:fldCharType="separate"/>
                    </w:r>
                    <w:r>
                      <w:t>36</w:t>
                    </w:r>
                    <w:r>
                      <w:fldChar w:fldCharType="end"/>
                    </w:r>
                  </w:p>
                </w:txbxContent>
              </v:textbox>
              <w10:wrap anchorx="margin"/>
            </v:shape>
          </w:pict>
        </mc:Fallback>
      </mc:AlternateConten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802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530773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119" type="#_x0000_t202" style="width:2in;height:2in;margin-top:0;margin-left:0;mso-position-horizontal:center;mso-position-horizontal-relative:margin;mso-wrap-distance-bottom:0;mso-wrap-distance-left:9pt;mso-wrap-distance-right:9pt;mso-wrap-distance-top:0;mso-wrap-style:none;position:absolute;v-text-anchor:top;z-index:251801600" filled="f" fillcolor="this" stroked="f" strokeweight="0.5pt">
              <v:textbox style="mso-fit-shape-to-text:t" inset="0,0,0,0">
                <w:txbxContent>
                  <w:p>
                    <w:pPr>
                      <w:pStyle w:val="Footer"/>
                    </w:pPr>
                    <w:r>
                      <w:fldChar w:fldCharType="begin"/>
                    </w:r>
                    <w:r>
                      <w:instrText xml:space="preserve"> PAGE  \* MERGEFORMAT </w:instrText>
                    </w:r>
                    <w:r>
                      <w:fldChar w:fldCharType="separate"/>
                    </w:r>
                    <w:r>
                      <w:t>65</w:t>
                    </w:r>
                    <w:r>
                      <w:fldChar w:fldCharType="end"/>
                    </w:r>
                  </w:p>
                </w:txbxContent>
              </v:textbox>
              <w10:wrap anchorx="margin"/>
            </v:shape>
          </w:pict>
        </mc:Fallback>
      </mc:AlternateConten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808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439911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122" type="#_x0000_t202" style="width:2in;height:2in;margin-top:0;margin-left:0;mso-position-horizontal:center;mso-position-horizontal-relative:margin;mso-wrap-distance-bottom:0;mso-wrap-distance-left:9pt;mso-wrap-distance-right:9pt;mso-wrap-distance-top:0;mso-wrap-style:none;position:absolute;v-text-anchor:top;z-index:251807744" filled="f" fillcolor="this" stroked="f" strokeweight="0.5pt">
              <v:textbox style="mso-fit-shape-to-text:t" inset="0,0,0,0">
                <w:txbxContent>
                  <w:p>
                    <w:pPr>
                      <w:pStyle w:val="Footer"/>
                    </w:pPr>
                    <w:r>
                      <w:fldChar w:fldCharType="begin"/>
                    </w:r>
                    <w:r>
                      <w:instrText xml:space="preserve"> PAGE  \* MERGEFORMAT </w:instrText>
                    </w:r>
                    <w:r>
                      <w:fldChar w:fldCharType="separate"/>
                    </w:r>
                    <w:r>
                      <w:t>38</w:t>
                    </w:r>
                    <w:r>
                      <w:fldChar w:fldCharType="end"/>
                    </w:r>
                  </w:p>
                </w:txbxContent>
              </v:textbox>
              <w10:wrap anchorx="margin"/>
            </v:shape>
          </w:pict>
        </mc:Fallback>
      </mc:AlternateContent>
    </w: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806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363496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121" type="#_x0000_t202" style="width:2in;height:2in;margin-top:0;margin-left:0;mso-position-horizontal:center;mso-position-horizontal-relative:margin;mso-wrap-distance-bottom:0;mso-wrap-distance-left:9pt;mso-wrap-distance-right:9pt;mso-wrap-distance-top:0;mso-wrap-style:none;position:absolute;v-text-anchor:top;z-index:251805696" filled="f" fillcolor="this" stroked="f" strokeweight="0.5pt">
              <v:textbox style="mso-fit-shape-to-text:t" inset="0,0,0,0">
                <w:txbxContent>
                  <w:p>
                    <w:pPr>
                      <w:pStyle w:val="Footer"/>
                    </w:pPr>
                    <w:r>
                      <w:fldChar w:fldCharType="begin"/>
                    </w:r>
                    <w:r>
                      <w:instrText xml:space="preserve"> PAGE  \* MERGEFORMAT </w:instrText>
                    </w:r>
                    <w:r>
                      <w:fldChar w:fldCharType="separate"/>
                    </w:r>
                    <w:r>
                      <w:t>37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eastAsia="zh-CN"/>
      </w:rPr>
      <w:t>愿你全力以赴</w:t>
    </w:r>
    <w:r>
      <w:rPr>
        <w:rFonts w:hint="eastAsia"/>
        <w:lang w:val="en-US" w:eastAsia="zh-CN"/>
      </w:rPr>
      <w:t xml:space="preserve">  并且满载而归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8BD7404"/>
    <w:multiLevelType w:val="singleLevel"/>
    <w:tmpl w:val="C8BD7404"/>
    <w:lvl w:ilvl="0">
      <w:start w:val="2"/>
      <w:numFmt w:val="chineseCounting"/>
      <w:suff w:val="nothing"/>
      <w:lvlText w:val="%1、"/>
      <w:lvlJc w:val="left"/>
      <w:rPr>
        <w:rFonts w:hint="eastAsia"/>
      </w:rPr>
    </w:lvl>
  </w:abstractNum>
  <w:abstractNum w:abstractNumId="1">
    <w:nsid w:val="DD74782B"/>
    <w:multiLevelType w:val="singleLevel"/>
    <w:tmpl w:val="DD74782B"/>
    <w:lvl w:ilvl="0">
      <w:start w:val="37"/>
      <w:numFmt w:val="decimal"/>
      <w:lvlText w:val="%1."/>
      <w:lvlJc w:val="left"/>
      <w:pPr>
        <w:tabs>
          <w:tab w:val="left" w:pos="312"/>
        </w:tabs>
      </w:pPr>
    </w:lvl>
  </w:abstractNum>
  <w:abstractNum w:abstractNumId="2">
    <w:nsid w:val="E32DB83F"/>
    <w:multiLevelType w:val="singleLevel"/>
    <w:tmpl w:val="E32DB83F"/>
    <w:lvl w:ilvl="0">
      <w:start w:val="1"/>
      <w:numFmt w:val="upperLetter"/>
      <w:suff w:val="nothing"/>
      <w:lvlText w:val="%1．"/>
      <w:lvlJc w:val="left"/>
    </w:lvl>
  </w:abstractNum>
  <w:abstractNum w:abstractNumId="3">
    <w:nsid w:val="0B94AFF0"/>
    <w:multiLevelType w:val="singleLevel"/>
    <w:tmpl w:val="0B94AFF0"/>
    <w:lvl w:ilvl="0">
      <w:start w:val="1"/>
      <w:numFmt w:val="upperLetter"/>
      <w:suff w:val="nothing"/>
      <w:lvlText w:val="%1．"/>
      <w:lvlJc w:val="left"/>
    </w:lvl>
  </w:abstractNum>
  <w:abstractNum w:abstractNumId="4">
    <w:nsid w:val="192ABDF0"/>
    <w:multiLevelType w:val="singleLevel"/>
    <w:tmpl w:val="192ABDF0"/>
    <w:lvl w:ilvl="0">
      <w:start w:val="1"/>
      <w:numFmt w:val="upperLetter"/>
      <w:suff w:val="nothing"/>
      <w:lvlText w:val="%1．"/>
      <w:lvlJc w:val="left"/>
    </w:lvl>
  </w:abstractNum>
  <w:abstractNum w:abstractNumId="5">
    <w:nsid w:val="411A0729"/>
    <w:multiLevelType w:val="singleLevel"/>
    <w:tmpl w:val="411A0729"/>
    <w:lvl w:ilvl="0">
      <w:start w:val="1"/>
      <w:numFmt w:val="upperLetter"/>
      <w:suff w:val="nothing"/>
      <w:lvlText w:val="%1．"/>
      <w:lvlJc w:val="left"/>
    </w:lvl>
  </w:abstractNum>
  <w:abstractNum w:abstractNumId="6">
    <w:nsid w:val="5C5BBA17"/>
    <w:multiLevelType w:val="singleLevel"/>
    <w:tmpl w:val="5C5BBA17"/>
    <w:lvl w:ilvl="0">
      <w:start w:val="1"/>
      <w:numFmt w:val="chineseCounting"/>
      <w:suff w:val="nothing"/>
      <w:lvlText w:val="%1、"/>
      <w:lvlJc w:val="left"/>
      <w:rPr>
        <w:rFonts w:hint="eastAsia"/>
      </w:rPr>
    </w:lvl>
  </w:abstractNum>
  <w:abstractNum w:abstractNumId="7">
    <w:nsid w:val="6100DD36"/>
    <w:multiLevelType w:val="singleLevel"/>
    <w:tmpl w:val="7287E0A9"/>
    <w:lvl w:ilvl="0">
      <w:start w:val="38"/>
      <w:numFmt w:val="decimal"/>
      <w:suff w:val="space"/>
      <w:lvlText w:val="%1."/>
      <w:lvlJc w:val="left"/>
    </w:lvl>
  </w:abstractNum>
  <w:abstractNum w:abstractNumId="8">
    <w:nsid w:val="7287E0A9"/>
    <w:multiLevelType w:val="singleLevel"/>
    <w:tmpl w:val="7287E0A9"/>
    <w:lvl w:ilvl="0">
      <w:start w:val="38"/>
      <w:numFmt w:val="decimal"/>
      <w:suff w:val="space"/>
      <w:lvlText w:val="%1."/>
      <w:lvlJc w:val="left"/>
    </w:lvl>
  </w:abstractNum>
  <w:abstractNum w:abstractNumId="9">
    <w:nsid w:val="75CAA00C"/>
    <w:multiLevelType w:val="singleLevel"/>
    <w:tmpl w:val="75CAA00C"/>
    <w:lvl w:ilvl="0">
      <w:start w:val="1"/>
      <w:numFmt w:val="chineseCounting"/>
      <w:suff w:val="nothing"/>
      <w:lvlText w:val="%1、"/>
      <w:lvlJc w:val="left"/>
      <w:rPr>
        <w:rFonts w:hint="eastAsia"/>
      </w:rPr>
    </w:lvl>
  </w:abstractNum>
  <w:abstractNum w:abstractNumId="10">
    <w:nsid w:val="7D72E8CF"/>
    <w:multiLevelType w:val="singleLevel"/>
    <w:tmpl w:val="7D72E8CF"/>
    <w:lvl w:ilvl="0">
      <w:start w:val="1"/>
      <w:numFmt w:val="upperLetter"/>
      <w:suff w:val="nothing"/>
      <w:lvlText w:val="%1．"/>
      <w:lvlJc w:val="left"/>
    </w:lvl>
  </w:abstractNum>
  <w:num w:numId="1">
    <w:abstractNumId w:val="9"/>
  </w:num>
  <w:num w:numId="2">
    <w:abstractNumId w:val="5"/>
  </w:num>
  <w:num w:numId="3">
    <w:abstractNumId w:val="6"/>
  </w:num>
  <w:num w:numId="4">
    <w:abstractNumId w:val="3"/>
  </w:num>
  <w:num w:numId="5">
    <w:abstractNumId w:val="4"/>
  </w:num>
  <w:num w:numId="6">
    <w:abstractNumId w:val="2"/>
  </w:num>
  <w:num w:numId="7">
    <w:abstractNumId w:val="8"/>
  </w:num>
  <w:num w:numId="8">
    <w:abstractNumId w:val="0"/>
  </w:num>
  <w:num w:numId="9">
    <w:abstractNumId w:val="1"/>
  </w:num>
  <w:num w:numId="10">
    <w:abstractNumId w:val="1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1D7A06"/>
    <w:rsid w:val="00284433"/>
    <w:rsid w:val="002A1EC6"/>
    <w:rsid w:val="002E035E"/>
    <w:rsid w:val="006B16C5"/>
    <w:rsid w:val="00776133"/>
    <w:rsid w:val="008C07DE"/>
    <w:rsid w:val="00A30CCE"/>
    <w:rsid w:val="00AC3E9C"/>
    <w:rsid w:val="00BC4F14"/>
    <w:rsid w:val="00BF535F"/>
    <w:rsid w:val="00C806B0"/>
    <w:rsid w:val="00E476EE"/>
    <w:rsid w:val="00EF035E"/>
    <w:rsid w:val="027E3416"/>
    <w:rsid w:val="03806F86"/>
    <w:rsid w:val="04461F7D"/>
    <w:rsid w:val="054578FF"/>
    <w:rsid w:val="05622A2B"/>
    <w:rsid w:val="05645664"/>
    <w:rsid w:val="06035C4C"/>
    <w:rsid w:val="07854B6B"/>
    <w:rsid w:val="095D6853"/>
    <w:rsid w:val="099C619C"/>
    <w:rsid w:val="09FE285E"/>
    <w:rsid w:val="0A08655B"/>
    <w:rsid w:val="0A972110"/>
    <w:rsid w:val="0AD11E75"/>
    <w:rsid w:val="0B185CF6"/>
    <w:rsid w:val="0DB3101F"/>
    <w:rsid w:val="0DF93BBD"/>
    <w:rsid w:val="0FE05083"/>
    <w:rsid w:val="10727C56"/>
    <w:rsid w:val="137C2172"/>
    <w:rsid w:val="14EC447B"/>
    <w:rsid w:val="16BF171B"/>
    <w:rsid w:val="16EA7B1D"/>
    <w:rsid w:val="18B57F73"/>
    <w:rsid w:val="1ACD08AB"/>
    <w:rsid w:val="1C2405E2"/>
    <w:rsid w:val="1C964CCC"/>
    <w:rsid w:val="1D1F2F0B"/>
    <w:rsid w:val="1E4A0464"/>
    <w:rsid w:val="1E636E30"/>
    <w:rsid w:val="1EFA027C"/>
    <w:rsid w:val="20A06FFF"/>
    <w:rsid w:val="21611D4D"/>
    <w:rsid w:val="22B97967"/>
    <w:rsid w:val="261D057C"/>
    <w:rsid w:val="27B64475"/>
    <w:rsid w:val="27FC27CF"/>
    <w:rsid w:val="2910331B"/>
    <w:rsid w:val="2973086F"/>
    <w:rsid w:val="29CF181E"/>
    <w:rsid w:val="2A9B089D"/>
    <w:rsid w:val="2B312790"/>
    <w:rsid w:val="2BDF7940"/>
    <w:rsid w:val="2FE65780"/>
    <w:rsid w:val="3216623C"/>
    <w:rsid w:val="3251196A"/>
    <w:rsid w:val="32F25FA4"/>
    <w:rsid w:val="33A8120E"/>
    <w:rsid w:val="33EF4F96"/>
    <w:rsid w:val="33F84285"/>
    <w:rsid w:val="35042CC3"/>
    <w:rsid w:val="3547080D"/>
    <w:rsid w:val="35957DBF"/>
    <w:rsid w:val="36815EA5"/>
    <w:rsid w:val="374E0226"/>
    <w:rsid w:val="380D00E1"/>
    <w:rsid w:val="387C7384"/>
    <w:rsid w:val="39EC191C"/>
    <w:rsid w:val="3B082B6F"/>
    <w:rsid w:val="3B0F23C2"/>
    <w:rsid w:val="3B607FE4"/>
    <w:rsid w:val="3E8409D1"/>
    <w:rsid w:val="402266F3"/>
    <w:rsid w:val="40256633"/>
    <w:rsid w:val="40A85DFD"/>
    <w:rsid w:val="4139022C"/>
    <w:rsid w:val="42DD6902"/>
    <w:rsid w:val="459D126B"/>
    <w:rsid w:val="45EA380F"/>
    <w:rsid w:val="46CE3131"/>
    <w:rsid w:val="46F54955"/>
    <w:rsid w:val="47F95F8C"/>
    <w:rsid w:val="4933371F"/>
    <w:rsid w:val="4B58121B"/>
    <w:rsid w:val="4B593555"/>
    <w:rsid w:val="4B614484"/>
    <w:rsid w:val="4CF1268D"/>
    <w:rsid w:val="504601DC"/>
    <w:rsid w:val="50687CFD"/>
    <w:rsid w:val="544B7B6F"/>
    <w:rsid w:val="557C1FAA"/>
    <w:rsid w:val="5ADA1C4D"/>
    <w:rsid w:val="5B1213E7"/>
    <w:rsid w:val="5BC85F49"/>
    <w:rsid w:val="5EDF5AE4"/>
    <w:rsid w:val="5F5D31BC"/>
    <w:rsid w:val="606F2E37"/>
    <w:rsid w:val="60BA67A8"/>
    <w:rsid w:val="615C74A4"/>
    <w:rsid w:val="61C40F61"/>
    <w:rsid w:val="62BB1AEC"/>
    <w:rsid w:val="63DF02D4"/>
    <w:rsid w:val="643423CE"/>
    <w:rsid w:val="64B60735"/>
    <w:rsid w:val="659C412B"/>
    <w:rsid w:val="681C38A5"/>
    <w:rsid w:val="6ADC731B"/>
    <w:rsid w:val="6AFD61FB"/>
    <w:rsid w:val="6B470F23"/>
    <w:rsid w:val="6BB64010"/>
    <w:rsid w:val="6BBD0EFB"/>
    <w:rsid w:val="6D7F69F4"/>
    <w:rsid w:val="6ECD27F2"/>
    <w:rsid w:val="6F6D49E6"/>
    <w:rsid w:val="703D260A"/>
    <w:rsid w:val="7089756A"/>
    <w:rsid w:val="71B81CCC"/>
    <w:rsid w:val="73165394"/>
    <w:rsid w:val="734C0DB6"/>
    <w:rsid w:val="73950F71"/>
    <w:rsid w:val="75874327"/>
    <w:rsid w:val="779B4FE2"/>
    <w:rsid w:val="7F7814F5"/>
  </w:rsids>
  <w:docVars>
    <w:docVar w:name="commondata" w:val="eyJoZGlkIjoiOTU2Y2U5MThiM2MyNWQ4MmQ5MjYyYTIwNGY1MjdiY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next w:val="PlainText"/>
    <w:uiPriority w:val="99"/>
    <w:unhideWhenUsed/>
    <w:qFormat/>
    <w:pPr>
      <w:widowControl w:val="0"/>
      <w:spacing w:after="120"/>
      <w:jc w:val="both"/>
    </w:pPr>
    <w:rPr>
      <w:rFonts w:ascii="Calibri" w:eastAsia="宋体" w:hAnsi="Calibri" w:cs="Times New Roman"/>
      <w:kern w:val="2"/>
      <w:sz w:val="21"/>
      <w:szCs w:val="22"/>
      <w:lang w:eastAsia="zh-CN"/>
    </w:rPr>
  </w:style>
  <w:style w:type="paragraph" w:styleId="PlainText">
    <w:name w:val="Plain Text"/>
    <w:basedOn w:val="Normal"/>
    <w:uiPriority w:val="99"/>
    <w:unhideWhenUsed/>
    <w:qFormat/>
    <w:rPr>
      <w:rFonts w:ascii="宋体" w:eastAsia="宋体" w:hAnsi="Courier New" w:cs="Courier New"/>
      <w:szCs w:val="21"/>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Normal0">
    <w:name w:val="Normal_0"/>
    <w:next w:val="BodyText"/>
    <w:qFormat/>
    <w:pPr>
      <w:widowControl w:val="0"/>
      <w:jc w:val="both"/>
    </w:pPr>
    <w:rPr>
      <w:rFonts w:ascii="Calibri" w:eastAsia="宋体" w:hAnsi="Calibri"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63.xml" /><Relationship Id="rId101" Type="http://schemas.openxmlformats.org/officeDocument/2006/relationships/footer" Target="footer64.xml" /><Relationship Id="rId102" Type="http://schemas.openxmlformats.org/officeDocument/2006/relationships/header" Target="header33.xml" /><Relationship Id="rId103" Type="http://schemas.openxmlformats.org/officeDocument/2006/relationships/footer" Target="footer65.xml" /><Relationship Id="rId104" Type="http://schemas.openxmlformats.org/officeDocument/2006/relationships/footer" Target="footer66.xml" /><Relationship Id="rId105" Type="http://schemas.openxmlformats.org/officeDocument/2006/relationships/header" Target="header34.xml" /><Relationship Id="rId106" Type="http://schemas.openxmlformats.org/officeDocument/2006/relationships/footer" Target="footer67.xml" /><Relationship Id="rId107" Type="http://schemas.openxmlformats.org/officeDocument/2006/relationships/footer" Target="footer68.xml" /><Relationship Id="rId108" Type="http://schemas.openxmlformats.org/officeDocument/2006/relationships/header" Target="header35.xml" /><Relationship Id="rId109" Type="http://schemas.openxmlformats.org/officeDocument/2006/relationships/footer" Target="footer69.xml" /><Relationship Id="rId11" Type="http://schemas.openxmlformats.org/officeDocument/2006/relationships/footer" Target="footer4.xml" /><Relationship Id="rId110" Type="http://schemas.openxmlformats.org/officeDocument/2006/relationships/footer" Target="footer70.xml" /><Relationship Id="rId111" Type="http://schemas.openxmlformats.org/officeDocument/2006/relationships/header" Target="header36.xml" /><Relationship Id="rId112" Type="http://schemas.openxmlformats.org/officeDocument/2006/relationships/footer" Target="footer71.xml" /><Relationship Id="rId113" Type="http://schemas.openxmlformats.org/officeDocument/2006/relationships/footer" Target="footer72.xml" /><Relationship Id="rId114" Type="http://schemas.openxmlformats.org/officeDocument/2006/relationships/hyperlink" Target="https://d.book118.com/378121000052006036" TargetMode="External" /><Relationship Id="rId115" Type="http://schemas.openxmlformats.org/officeDocument/2006/relationships/header" Target="header37.xml" /><Relationship Id="rId116" Type="http://schemas.openxmlformats.org/officeDocument/2006/relationships/footer" Target="footer73.xml" /><Relationship Id="rId117" Type="http://schemas.openxmlformats.org/officeDocument/2006/relationships/footer" Target="footer74.xml" /><Relationship Id="rId118" Type="http://schemas.openxmlformats.org/officeDocument/2006/relationships/theme" Target="theme/theme1.xml" /><Relationship Id="rId119" Type="http://schemas.openxmlformats.org/officeDocument/2006/relationships/numbering" Target="numbering.xml" /><Relationship Id="rId12" Type="http://schemas.openxmlformats.org/officeDocument/2006/relationships/header" Target="header3.xml" /><Relationship Id="rId120" Type="http://schemas.openxmlformats.org/officeDocument/2006/relationships/styles" Target="styles.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eader" Target="header15.xml" /><Relationship Id="rId49" Type="http://schemas.openxmlformats.org/officeDocument/2006/relationships/footer" Target="footer29.xml" /><Relationship Id="rId5" Type="http://schemas.openxmlformats.org/officeDocument/2006/relationships/customXml" Target="../customXml/item2.xml" /><Relationship Id="rId50" Type="http://schemas.openxmlformats.org/officeDocument/2006/relationships/footer" Target="footer30.xml" /><Relationship Id="rId51" Type="http://schemas.openxmlformats.org/officeDocument/2006/relationships/header" Target="header16.xml" /><Relationship Id="rId52" Type="http://schemas.openxmlformats.org/officeDocument/2006/relationships/footer" Target="footer31.xml" /><Relationship Id="rId53" Type="http://schemas.openxmlformats.org/officeDocument/2006/relationships/footer" Target="footer32.xml" /><Relationship Id="rId54" Type="http://schemas.openxmlformats.org/officeDocument/2006/relationships/header" Target="header17.xml" /><Relationship Id="rId55" Type="http://schemas.openxmlformats.org/officeDocument/2006/relationships/footer" Target="footer33.xml" /><Relationship Id="rId56" Type="http://schemas.openxmlformats.org/officeDocument/2006/relationships/footer" Target="footer34.xml" /><Relationship Id="rId57" Type="http://schemas.openxmlformats.org/officeDocument/2006/relationships/header" Target="header18.xml" /><Relationship Id="rId58" Type="http://schemas.openxmlformats.org/officeDocument/2006/relationships/footer" Target="footer35.xml" /><Relationship Id="rId59" Type="http://schemas.openxmlformats.org/officeDocument/2006/relationships/footer" Target="footer36.xml" /><Relationship Id="rId6" Type="http://schemas.openxmlformats.org/officeDocument/2006/relationships/header" Target="header1.xml" /><Relationship Id="rId60" Type="http://schemas.openxmlformats.org/officeDocument/2006/relationships/header" Target="header19.xml" /><Relationship Id="rId61" Type="http://schemas.openxmlformats.org/officeDocument/2006/relationships/footer" Target="footer37.xml" /><Relationship Id="rId62" Type="http://schemas.openxmlformats.org/officeDocument/2006/relationships/footer" Target="footer38.xml" /><Relationship Id="rId63" Type="http://schemas.openxmlformats.org/officeDocument/2006/relationships/header" Target="header20.xml" /><Relationship Id="rId64" Type="http://schemas.openxmlformats.org/officeDocument/2006/relationships/footer" Target="footer39.xml" /><Relationship Id="rId65" Type="http://schemas.openxmlformats.org/officeDocument/2006/relationships/footer" Target="footer40.xml" /><Relationship Id="rId66" Type="http://schemas.openxmlformats.org/officeDocument/2006/relationships/header" Target="header21.xml" /><Relationship Id="rId67" Type="http://schemas.openxmlformats.org/officeDocument/2006/relationships/footer" Target="footer41.xml" /><Relationship Id="rId68" Type="http://schemas.openxmlformats.org/officeDocument/2006/relationships/footer" Target="footer42.xml" /><Relationship Id="rId69" Type="http://schemas.openxmlformats.org/officeDocument/2006/relationships/header" Target="header22.xml" /><Relationship Id="rId7" Type="http://schemas.openxmlformats.org/officeDocument/2006/relationships/footer" Target="footer1.xml" /><Relationship Id="rId70" Type="http://schemas.openxmlformats.org/officeDocument/2006/relationships/footer" Target="footer43.xml" /><Relationship Id="rId71" Type="http://schemas.openxmlformats.org/officeDocument/2006/relationships/footer" Target="footer44.xml" /><Relationship Id="rId72" Type="http://schemas.openxmlformats.org/officeDocument/2006/relationships/header" Target="header23.xml" /><Relationship Id="rId73" Type="http://schemas.openxmlformats.org/officeDocument/2006/relationships/footer" Target="footer45.xml" /><Relationship Id="rId74" Type="http://schemas.openxmlformats.org/officeDocument/2006/relationships/footer" Target="footer46.xml" /><Relationship Id="rId75" Type="http://schemas.openxmlformats.org/officeDocument/2006/relationships/header" Target="header24.xml" /><Relationship Id="rId76" Type="http://schemas.openxmlformats.org/officeDocument/2006/relationships/footer" Target="footer47.xml" /><Relationship Id="rId77" Type="http://schemas.openxmlformats.org/officeDocument/2006/relationships/footer" Target="footer48.xml" /><Relationship Id="rId78" Type="http://schemas.openxmlformats.org/officeDocument/2006/relationships/header" Target="header25.xml" /><Relationship Id="rId79" Type="http://schemas.openxmlformats.org/officeDocument/2006/relationships/footer" Target="footer49.xml" /><Relationship Id="rId8" Type="http://schemas.openxmlformats.org/officeDocument/2006/relationships/footer" Target="footer2.xml" /><Relationship Id="rId80" Type="http://schemas.openxmlformats.org/officeDocument/2006/relationships/footer" Target="footer50.xml" /><Relationship Id="rId81" Type="http://schemas.openxmlformats.org/officeDocument/2006/relationships/header" Target="header26.xml" /><Relationship Id="rId82" Type="http://schemas.openxmlformats.org/officeDocument/2006/relationships/footer" Target="footer51.xml" /><Relationship Id="rId83" Type="http://schemas.openxmlformats.org/officeDocument/2006/relationships/footer" Target="footer52.xml" /><Relationship Id="rId84" Type="http://schemas.openxmlformats.org/officeDocument/2006/relationships/header" Target="header27.xml" /><Relationship Id="rId85" Type="http://schemas.openxmlformats.org/officeDocument/2006/relationships/footer" Target="footer53.xml" /><Relationship Id="rId86" Type="http://schemas.openxmlformats.org/officeDocument/2006/relationships/footer" Target="footer54.xml" /><Relationship Id="rId87" Type="http://schemas.openxmlformats.org/officeDocument/2006/relationships/header" Target="header28.xml" /><Relationship Id="rId88" Type="http://schemas.openxmlformats.org/officeDocument/2006/relationships/footer" Target="footer55.xml" /><Relationship Id="rId89" Type="http://schemas.openxmlformats.org/officeDocument/2006/relationships/footer" Target="footer56.xml" /><Relationship Id="rId9" Type="http://schemas.openxmlformats.org/officeDocument/2006/relationships/header" Target="header2.xml" /><Relationship Id="rId90" Type="http://schemas.openxmlformats.org/officeDocument/2006/relationships/header" Target="header29.xml" /><Relationship Id="rId91" Type="http://schemas.openxmlformats.org/officeDocument/2006/relationships/footer" Target="footer57.xml" /><Relationship Id="rId92" Type="http://schemas.openxmlformats.org/officeDocument/2006/relationships/footer" Target="footer58.xml" /><Relationship Id="rId93" Type="http://schemas.openxmlformats.org/officeDocument/2006/relationships/header" Target="header30.xml" /><Relationship Id="rId94" Type="http://schemas.openxmlformats.org/officeDocument/2006/relationships/footer" Target="footer59.xml" /><Relationship Id="rId95" Type="http://schemas.openxmlformats.org/officeDocument/2006/relationships/footer" Target="footer60.xml" /><Relationship Id="rId96" Type="http://schemas.openxmlformats.org/officeDocument/2006/relationships/header" Target="header31.xml" /><Relationship Id="rId97" Type="http://schemas.openxmlformats.org/officeDocument/2006/relationships/footer" Target="footer61.xml" /><Relationship Id="rId98" Type="http://schemas.openxmlformats.org/officeDocument/2006/relationships/footer" Target="footer62.xml" /><Relationship Id="rId99" Type="http://schemas.openxmlformats.org/officeDocument/2006/relationships/header" Target="header3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50</Pages>
  <Words>78613</Words>
  <Characters>81302</Characters>
  <Application>Microsoft Office Word</Application>
  <DocSecurity>0</DocSecurity>
  <Lines>0</Lines>
  <Paragraphs>0</Paragraphs>
  <ScaleCrop>false</ScaleCrop>
  <Company/>
  <LinksUpToDate>false</LinksUpToDate>
  <CharactersWithSpaces>85207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   </cp:lastModifiedBy>
  <cp:revision>14</cp:revision>
  <dcterms:created xsi:type="dcterms:W3CDTF">2017-07-19T12:07:00Z</dcterms:created>
  <dcterms:modified xsi:type="dcterms:W3CDTF">2022-11-22T07:06:40Z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77AAD934E5C94C6CBE3D1CEADD03C4C0</vt:lpwstr>
  </property>
  <property fmtid="{D5CDD505-2E9C-101B-9397-08002B2CF9AE}" pid="3" name="KSOProductBuildVer">
    <vt:lpwstr>2052-11.1.0.12763</vt:lpwstr>
  </property>
  <property fmtid="{D5CDD505-2E9C-101B-9397-08002B2CF9AE}" pid="4" name="preprocessed">
    <vt:lpwstr>1</vt:lpwstr>
  </property>
</Properties>
</file>