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466640615"/>
      <w:bookmarkStart w:id="1" w:name="_Toc15078"/>
      <w:bookmarkStart w:id="2" w:name="_Toc466640586"/>
    </w:p>
    <w:p>
      <w:pPr>
        <w:spacing w:line="240" w:lineRule="auto"/>
        <w:ind w:firstLine="0" w:firstLineChars="0"/>
        <w:outlineLvl w:val="0"/>
        <w:rPr>
          <w:rFonts w:asciiTheme="minorHAnsi" w:eastAsiaTheme="minorEastAsia" w:hAnsiTheme="minorHAnsi"/>
          <w:b/>
          <w:sz w:val="32"/>
          <w:szCs w:val="30"/>
        </w:rPr>
      </w:pPr>
      <w:bookmarkStart w:id="3" w:name="_Toc10020"/>
      <w:bookmarkStart w:id="4" w:name="_Toc3555"/>
      <w:bookmarkStart w:id="5" w:name="_Toc4114"/>
      <w:bookmarkStart w:id="6" w:name="_Toc21915"/>
      <w:bookmarkStart w:id="7" w:name="_Toc24130"/>
      <w:bookmarkStart w:id="8" w:name="_Toc30582"/>
      <w:bookmarkStart w:id="9" w:name="_Toc21767"/>
      <w:bookmarkStart w:id="10" w:name="_Toc1369"/>
      <w:bookmarkStart w:id="11" w:name="_Toc21156"/>
      <w:bookmarkStart w:id="12" w:name="_Toc11442"/>
      <w:bookmarkStart w:id="13" w:name="_Toc21133"/>
      <w:bookmarkStart w:id="14" w:name="_Toc3621"/>
      <w:bookmarkStart w:id="15" w:name="_Toc12624"/>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p>
    <w:p>
      <w:pPr>
        <w:spacing w:line="240" w:lineRule="auto"/>
        <w:ind w:firstLine="0" w:firstLineChars="0"/>
        <w:jc w:val="center"/>
        <w:outlineLvl w:val="0"/>
        <w:rPr>
          <w:rFonts w:asciiTheme="minorHAnsi" w:eastAsiaTheme="minorEastAsia" w:hAnsiTheme="minorHAnsi"/>
          <w:sz w:val="32"/>
          <w:szCs w:val="32"/>
        </w:rPr>
      </w:pPr>
      <w:bookmarkStart w:id="16" w:name="_Toc12864"/>
      <w:bookmarkStart w:id="17" w:name="_Toc10920"/>
      <w:bookmarkStart w:id="18" w:name="_Toc22974"/>
      <w:bookmarkStart w:id="19" w:name="_Toc29738"/>
      <w:bookmarkStart w:id="20" w:name="_Toc23957"/>
      <w:bookmarkStart w:id="21" w:name="_Toc31652"/>
      <w:bookmarkStart w:id="22" w:name="_Toc8531"/>
      <w:bookmarkStart w:id="23" w:name="_Toc8507"/>
      <w:bookmarkStart w:id="24" w:name="_Toc15051"/>
      <w:bookmarkStart w:id="25" w:name="_Toc8236"/>
      <w:bookmarkStart w:id="26" w:name="_Toc28645"/>
      <w:bookmarkStart w:id="27" w:name="_Toc30442"/>
      <w:bookmarkStart w:id="28" w:name="_Toc19966"/>
      <w:r>
        <w:rPr>
          <w:rFonts w:asciiTheme="minorHAnsi" w:eastAsiaTheme="minorEastAsia" w:hAnsiTheme="minorHAnsi"/>
          <w:color w:val="00B050"/>
          <w:sz w:val="32"/>
          <w:szCs w:val="32"/>
        </w:rPr>
        <w:t>Southwest University of Science and Technology</w:t>
      </w:r>
      <w:bookmarkEnd w:id="16"/>
      <w:bookmarkEnd w:id="17"/>
      <w:bookmarkEnd w:id="18"/>
      <w:bookmarkEnd w:id="19"/>
      <w:bookmarkEnd w:id="20"/>
      <w:bookmarkEnd w:id="21"/>
      <w:bookmarkEnd w:id="22"/>
      <w:bookmarkEnd w:id="23"/>
      <w:bookmarkEnd w:id="24"/>
      <w:bookmarkEnd w:id="25"/>
      <w:bookmarkEnd w:id="26"/>
      <w:bookmarkEnd w:id="27"/>
      <w:bookmarkEnd w:id="28"/>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rPr>
        <w:t>波司登羽绒服的品牌定位研究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（372新余学习中心）</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工商管理</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蔡向真</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ascii="Times New Roman" w:eastAsia="黑体" w:hAnsi="Times New Roman" w:cs="Times New Roman" w:hint="default"/>
                <w:spacing w:val="30"/>
                <w:kern w:val="10"/>
                <w:sz w:val="30"/>
                <w:lang w:val="en-US" w:eastAsia="zh-CN"/>
              </w:rPr>
              <w:t>217713720002</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李远锋</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eastAsia="zh-CN"/>
        </w:rPr>
        <w:t>十</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r>
        <w:drawing>
          <wp:inline distT="0" distB="0" distL="114300" distR="114300">
            <wp:extent cx="619125" cy="390525"/>
            <wp:effectExtent l="0" t="0" r="9525" b="9525"/>
            <wp:docPr id="2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0"/>
                    <pic:cNvPicPr>
                      <a:picLocks noChangeAspect="1"/>
                    </pic:cNvPicPr>
                  </pic:nvPicPr>
                  <pic:blipFill>
                    <a:blip xmlns:r="http://schemas.openxmlformats.org/officeDocument/2006/relationships" r:embed="rId11"/>
                    <a:stretch>
                      <a:fillRect/>
                    </a:stretch>
                  </pic:blipFill>
                  <pic:spPr>
                    <a:xfrm>
                      <a:off x="0" y="0"/>
                      <a:ext cx="619125" cy="390525"/>
                    </a:xfrm>
                    <a:prstGeom prst="rect">
                      <a:avLst/>
                    </a:prstGeom>
                    <a:noFill/>
                    <a:ln>
                      <a:noFill/>
                    </a:ln>
                  </pic:spPr>
                </pic:pic>
              </a:graphicData>
            </a:graphic>
          </wp:inline>
        </w:drawing>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w:t>
      </w:r>
      <w:r>
        <w:rPr>
          <w:rFonts w:cs="Times New Roman" w:hint="eastAsia"/>
          <w:sz w:val="28"/>
          <w:lang w:val="en-US" w:eastAsia="zh-CN"/>
        </w:rPr>
        <w:t>2022</w:t>
      </w:r>
      <w:r>
        <w:rPr>
          <w:rFonts w:ascii="Times New Roman" w:eastAsia="宋体" w:hAnsi="Times New Roman" w:cs="Times New Roman"/>
          <w:sz w:val="28"/>
        </w:rPr>
        <w:t xml:space="preserve">  年  </w:t>
      </w:r>
      <w:r>
        <w:rPr>
          <w:rFonts w:cs="Times New Roman" w:hint="eastAsia"/>
          <w:sz w:val="28"/>
          <w:lang w:val="en-US" w:eastAsia="zh-CN"/>
        </w:rPr>
        <w:t>12</w:t>
      </w:r>
      <w:r>
        <w:rPr>
          <w:rFonts w:ascii="Times New Roman" w:eastAsia="宋体" w:hAnsi="Times New Roman" w:cs="Times New Roman"/>
          <w:sz w:val="28"/>
        </w:rPr>
        <w:t xml:space="preserve"> 月 </w:t>
      </w:r>
      <w:r>
        <w:rPr>
          <w:rFonts w:cs="Times New Roman" w:hint="eastAsia"/>
          <w:sz w:val="28"/>
          <w:lang w:val="en-US" w:eastAsia="zh-CN"/>
        </w:rPr>
        <w:t>25</w:t>
      </w:r>
      <w:r>
        <w:rPr>
          <w:rFonts w:ascii="Times New Roman" w:eastAsia="宋体" w:hAnsi="Times New Roman" w:cs="Times New Roman"/>
          <w:sz w:val="28"/>
        </w:rPr>
        <w:t xml:space="preserve">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360" w:lineRule="auto"/>
        <w:rPr>
          <w:rFonts w:cs="Times New Roman"/>
          <w:sz w:val="18"/>
          <w:szCs w:val="18"/>
        </w:rPr>
      </w:pPr>
    </w:p>
    <w:p>
      <w:pPr>
        <w:spacing w:line="480" w:lineRule="auto"/>
        <w:rPr>
          <w:rFonts w:eastAsia="黑体" w:cs="Times New Roman"/>
          <w:b/>
          <w:sz w:val="28"/>
        </w:rPr>
        <w:sectPr>
          <w:headerReference w:type="default" r:id="rId12"/>
          <w:footerReference w:type="default" r:id="rId13"/>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sz w:val="28"/>
        </w:r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cs="Times New Roman" w:hint="eastAsia"/>
          <w:sz w:val="28"/>
          <w:lang w:eastAsia="zh-CN"/>
        </w:rPr>
        <w:t>□</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 xml:space="preserve">作者签名：  </w:t>
      </w:r>
      <w:r>
        <w:drawing>
          <wp:inline distT="0" distB="0" distL="114300" distR="114300">
            <wp:extent cx="619125" cy="390525"/>
            <wp:effectExtent l="0" t="0" r="9525" b="9525"/>
            <wp:docPr id="3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1"/>
                    <pic:cNvPicPr>
                      <a:picLocks noChangeAspect="1"/>
                    </pic:cNvPicPr>
                  </pic:nvPicPr>
                  <pic:blipFill>
                    <a:blip xmlns:r="http://schemas.openxmlformats.org/officeDocument/2006/relationships" r:embed="rId11"/>
                    <a:stretch>
                      <a:fillRect/>
                    </a:stretch>
                  </pic:blipFill>
                  <pic:spPr>
                    <a:xfrm>
                      <a:off x="0" y="0"/>
                      <a:ext cx="619125" cy="390525"/>
                    </a:xfrm>
                    <a:prstGeom prst="rect">
                      <a:avLst/>
                    </a:prstGeom>
                    <a:noFill/>
                    <a:ln>
                      <a:noFill/>
                    </a:ln>
                  </pic:spPr>
                </pic:pic>
              </a:graphicData>
            </a:graphic>
          </wp:inline>
        </w:drawing>
      </w:r>
      <w:r>
        <w:rPr>
          <w:rFonts w:ascii="Times New Roman" w:eastAsia="宋体" w:hAnsi="Times New Roman" w:cs="Times New Roman"/>
          <w:sz w:val="28"/>
        </w:rPr>
        <w:t xml:space="preserve">                           指导教师签名：</w:t>
      </w: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 xml:space="preserve">日期：  </w:t>
      </w:r>
      <w:r>
        <w:rPr>
          <w:rFonts w:cs="Times New Roman" w:hint="eastAsia"/>
          <w:sz w:val="28"/>
          <w:lang w:val="en-US" w:eastAsia="zh-CN"/>
        </w:rPr>
        <w:t>2022</w:t>
      </w:r>
      <w:r>
        <w:rPr>
          <w:rFonts w:ascii="Times New Roman" w:eastAsia="宋体" w:hAnsi="Times New Roman" w:cs="Times New Roman"/>
          <w:sz w:val="28"/>
        </w:rPr>
        <w:t xml:space="preserve"> 年</w:t>
      </w:r>
      <w:r>
        <w:rPr>
          <w:rFonts w:cs="Times New Roman" w:hint="eastAsia"/>
          <w:sz w:val="28"/>
          <w:lang w:val="en-US" w:eastAsia="zh-CN"/>
        </w:rPr>
        <w:t>12</w:t>
      </w:r>
      <w:r>
        <w:rPr>
          <w:rFonts w:ascii="Times New Roman" w:eastAsia="宋体" w:hAnsi="Times New Roman" w:cs="Times New Roman"/>
          <w:sz w:val="28"/>
        </w:rPr>
        <w:t xml:space="preserve">月 </w:t>
      </w:r>
      <w:r>
        <w:rPr>
          <w:rFonts w:cs="Times New Roman" w:hint="eastAsia"/>
          <w:sz w:val="28"/>
          <w:lang w:val="en-US" w:eastAsia="zh-CN"/>
        </w:rPr>
        <w:t>25</w:t>
      </w:r>
      <w:r>
        <w:rPr>
          <w:rFonts w:ascii="Times New Roman" w:eastAsia="宋体" w:hAnsi="Times New Roman" w:cs="Times New Roman"/>
          <w:sz w:val="28"/>
        </w:rPr>
        <w:t xml:space="preserve"> 日                   日期：    年  月  日</w:t>
      </w:r>
    </w:p>
    <w:p>
      <w:pPr>
        <w:rPr>
          <w:rFonts w:cs="Times New Roman"/>
        </w:rPr>
        <w:sectPr>
          <w:headerReference w:type="default" r:id="rId14"/>
          <w:footerReference w:type="default" r:id="rId15"/>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波司登羽绒服的品牌定位研究</w:t>
      </w:r>
    </w:p>
    <w:p>
      <w:pPr>
        <w:bidi w:val="0"/>
      </w:pPr>
    </w:p>
    <w:p>
      <w:pPr>
        <w:bidi w:val="0"/>
        <w:rPr>
          <w:rFonts w:hint="eastAsia"/>
        </w:rPr>
      </w:pPr>
      <w:r>
        <w:rPr>
          <w:rFonts w:ascii="黑体" w:eastAsia="黑体" w:hAnsiTheme="minorHAnsi" w:hint="eastAsia"/>
          <w:szCs w:val="24"/>
        </w:rPr>
        <w:t>摘要：</w:t>
      </w:r>
      <w:r>
        <w:rPr>
          <w:rFonts w:hint="eastAsia"/>
        </w:rPr>
        <w:t>波司登是</w:t>
      </w:r>
      <w:r>
        <w:rPr>
          <w:rFonts w:hint="eastAsia"/>
          <w:lang w:val="en-US" w:eastAsia="zh-CN"/>
        </w:rPr>
        <w:t>全</w:t>
      </w:r>
      <w:r>
        <w:rPr>
          <w:rFonts w:hint="eastAsia"/>
        </w:rPr>
        <w:t>国最大的羽绒服制造企业，2005年迄今，波司登开始大力开展多样化品牌策略,资金投入基建项目5万多平方米波司登商务接待休闲套装产业园区，竭尽全力拓展波司登商务休闲男装主打产品。近几年来,伴随着世界经济</w:t>
      </w:r>
      <w:r>
        <w:rPr>
          <w:rFonts w:hint="eastAsia"/>
          <w:lang w:val="en-US" w:eastAsia="zh-CN"/>
        </w:rPr>
        <w:t>一</w:t>
      </w:r>
      <w:r>
        <w:rPr>
          <w:rFonts w:hint="eastAsia"/>
        </w:rPr>
        <w:t>体化过程的持续加速,对企业的高速发展也会带来极大的考验。现阶段,在我国很多企业已相继基本探寻开展多元化发展战略,以满足日益不容乐观市场竞争。企业运营的好与坏不会再仅仅只是企业自已的外部经济难题，或是关系着地区甚至国家发展的一个宏观经济难题。因而,在社会全球一体化的大环境下，必须根据波司登的品牌策略的解读，进而对我们国家的企业发展的趋势开展研究。本项目研究研究成效，从学术研究角度看，也为在我国企业特色化发展战略研究给予-算的理论依据。从操作过程角度看，也为波司登集团公司自身给予对应的网络营销具体指导。本课题研究对波司登的品牌策略开展研究，希望通过波司登这一个案，探讨具备普遍意义的品牌策略。</w:t>
      </w:r>
    </w:p>
    <w:p>
      <w:pPr>
        <w:bidi w:val="0"/>
      </w:pPr>
    </w:p>
    <w:p>
      <w:pPr>
        <w:widowControl w:val="0"/>
        <w:spacing w:before="156" w:beforeLines="50" w:after="120" w:afterLines="50" w:line="440" w:lineRule="exact"/>
        <w:ind w:left="0" w:leftChars="0"/>
        <w:jc w:val="both"/>
        <w:rPr>
          <w:rFonts w:hint="default"/>
        </w:rPr>
      </w:pPr>
      <w:r>
        <w:rPr>
          <w:rFonts w:ascii="黑体" w:eastAsia="黑体" w:hAnsi="宋体" w:cstheme="minorBidi" w:hint="eastAsia"/>
          <w:kern w:val="2"/>
          <w:sz w:val="24"/>
          <w:szCs w:val="24"/>
          <w:lang w:val="en-US" w:eastAsia="zh-CN" w:bidi="ar-SA"/>
        </w:rPr>
        <w:t>关键词：</w:t>
      </w:r>
      <w:r>
        <w:rPr>
          <w:rFonts w:ascii="宋体" w:hAnsi="宋体" w:cs="宋体" w:hint="eastAsia"/>
          <w:lang w:val="en-US" w:eastAsia="zh-CN"/>
        </w:rPr>
        <w:t>波司登</w:t>
      </w:r>
      <w:r>
        <w:rPr>
          <w:rFonts w:ascii="宋体" w:hAnsi="宋体" w:cs="宋体" w:hint="eastAsia"/>
        </w:rPr>
        <w:t>；</w:t>
      </w:r>
      <w:r>
        <w:rPr>
          <w:rFonts w:ascii="宋体" w:hAnsi="宋体" w:cs="宋体" w:hint="eastAsia"/>
          <w:lang w:val="en-US" w:eastAsia="zh-CN"/>
        </w:rPr>
        <w:t>品牌</w:t>
      </w:r>
      <w:r>
        <w:rPr>
          <w:rFonts w:ascii="宋体" w:hAnsi="宋体" w:cs="宋体" w:hint="eastAsia"/>
        </w:rPr>
        <w:t>；</w:t>
      </w:r>
      <w:r>
        <w:rPr>
          <w:rFonts w:ascii="宋体" w:hAnsi="宋体" w:cs="宋体" w:hint="eastAsia"/>
          <w:lang w:val="en-US" w:eastAsia="zh-CN"/>
        </w:rPr>
        <w:t>策略</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6"/>
          <w:footerReference w:type="default" r:id="rId17"/>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C00000"/>
          <w:sz w:val="21"/>
          <w:szCs w:val="21"/>
        </w:rPr>
      </w:pPr>
      <w:r>
        <w:rPr>
          <w:rFonts w:ascii="Times New Roman" w:eastAsia="黑体" w:hAnsi="Times New Roman" w:cs="Times New Roman" w:hint="eastAsia"/>
          <w:b/>
          <w:kern w:val="2"/>
          <w:sz w:val="48"/>
          <w:szCs w:val="48"/>
          <w:lang w:val="en-US" w:eastAsia="zh-CN" w:bidi="ar-SA"/>
        </w:rPr>
        <w:t>Research on brand positioning of Bosideng down jacket</w:t>
      </w:r>
    </w:p>
    <w:p>
      <w:pPr>
        <w:widowControl w:val="0"/>
        <w:spacing w:after="0" w:line="440" w:lineRule="exact"/>
        <w:ind w:left="0" w:leftChars="0"/>
        <w:jc w:val="both"/>
        <w:rPr>
          <w:rFonts w:eastAsia="黑体" w:cs="Times New Roman"/>
          <w:b/>
          <w:szCs w:val="24"/>
        </w:rPr>
      </w:pPr>
    </w:p>
    <w:p>
      <w:pPr>
        <w:widowControl w:val="0"/>
        <w:spacing w:after="0" w:line="440" w:lineRule="exact"/>
        <w:ind w:left="0" w:leftChars="0"/>
        <w:jc w:val="both"/>
        <w:rPr>
          <w:rFonts w:eastAsiaTheme="minorEastAsia" w:cs="Times New Roman" w:hint="eastAsia"/>
          <w:szCs w:val="24"/>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eastAsia="黑体" w:hAnsi="Times New Roman" w:hint="eastAsia"/>
          <w:bCs/>
          <w:kern w:val="0"/>
          <w:szCs w:val="20"/>
        </w:rPr>
        <w:t>Bosideng is the largest down jacket manufacturer in China, since 2005, Bosideng began to further promote the diversified brand strategy, capital investment of more than 50,000 square meters of Bosideng business reception leisure suit industrial base, go all out to expand Bosideng business casual men's wear series products. In recent years, with the continuous acceleration of the process of world economic integration, the rapid development of enterprises will also bring great tests. At this stage, many enterprises in China have basically explored and carried out diversified development strategies to meet the increasingly unoptimistic market competition. The good or bad operation of enterprises will no longer be just an external economic problem for the enterprise itself, or a macroeconomic problem related to the development of the region or even the country. Therefore, in the context of global integration of society, it is necessary to study the trend of enterprise development in our country according to the interpretation of Bosideng's brand strategy. From the perspective of academic research, the research results of this project also give a theoretical basis for the research on the characteristic development strategy of enterprises in China. From the perspective of the operation process, it also gives specific guidance to the corresponding network marketing for Bosideng Group itself. This project research studies Bosideng's brand strategy, hoping to explore brand strategies with universal significance through the case study of Bosideng.</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xml:space="preserve">: </w:t>
      </w:r>
      <w:r>
        <w:rPr>
          <w:rFonts w:hint="eastAsia"/>
          <w:kern w:val="0"/>
          <w:sz w:val="24"/>
        </w:rPr>
        <w:t>Bosideng; Brand; tactics</w:t>
      </w: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300" w:hanging="300" w:leftChars="0"/>
        <w:jc w:val="both"/>
        <w:rPr>
          <w:rFonts w:eastAsia="黑体" w:cs="Times New Roman"/>
          <w:szCs w:val="24"/>
        </w:rPr>
      </w:pPr>
    </w:p>
    <w:p>
      <w:pPr>
        <w:spacing w:line="440" w:lineRule="exact"/>
        <w:ind w:firstLine="0" w:firstLineChars="0"/>
        <w:jc w:val="center"/>
        <w:rPr>
          <w:rFonts w:eastAsia="黑体" w:asciiTheme="minorHAnsi" w:hAnsiTheme="minorHAnsi"/>
        </w:rPr>
        <w:sectPr>
          <w:headerReference w:type="default" r:id="rId18"/>
          <w:footerReference w:type="default" r:id="rId19"/>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pStyle w:val="1-1"/>
        <w:ind w:left="0" w:firstLine="0" w:leftChars="0" w:firstLineChars="0"/>
        <w:jc w:val="center"/>
        <w:rPr>
          <w:sz w:val="36"/>
          <w:szCs w:val="36"/>
        </w:rPr>
      </w:pPr>
      <w:bookmarkStart w:id="29" w:name="_Toc14980"/>
      <w:bookmarkStart w:id="30" w:name="_Toc22889"/>
      <w:bookmarkStart w:id="31" w:name="_Toc18425"/>
      <w:bookmarkStart w:id="32" w:name="_Toc18100"/>
      <w:bookmarkStart w:id="33" w:name="_Toc23302"/>
      <w:bookmarkStart w:id="34" w:name="_Toc10045"/>
      <w:bookmarkStart w:id="35" w:name="_Toc1822"/>
      <w:bookmarkStart w:id="36" w:name="_Toc25213"/>
      <w:bookmarkStart w:id="37" w:name="_Toc32643"/>
      <w:bookmarkStart w:id="38" w:name="_Toc20038"/>
      <w:bookmarkStart w:id="39" w:name="_Toc5350"/>
      <w:bookmarkStart w:id="40" w:name="_Toc796"/>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29"/>
      <w:bookmarkEnd w:id="30"/>
      <w:bookmarkEnd w:id="31"/>
      <w:bookmarkEnd w:id="32"/>
      <w:bookmarkEnd w:id="33"/>
      <w:bookmarkEnd w:id="34"/>
      <w:bookmarkEnd w:id="35"/>
      <w:bookmarkEnd w:id="36"/>
      <w:bookmarkEnd w:id="37"/>
      <w:bookmarkEnd w:id="38"/>
      <w:bookmarkEnd w:id="39"/>
      <w:bookmarkEnd w:id="40"/>
    </w:p>
    <w:p>
      <w:pPr>
        <w:pStyle w:val="TOC1"/>
        <w:tabs>
          <w:tab w:val="right" w:leader="dot" w:pos="9072"/>
        </w:tabs>
      </w:pPr>
      <w:r>
        <w:rPr>
          <w:rFonts w:ascii="Times New Roman"/>
          <w:b/>
          <w:bCs/>
          <w:caps/>
          <w:kern w:val="24"/>
        </w:rPr>
        <w:fldChar w:fldCharType="begin"/>
      </w:r>
      <w:r>
        <w:rPr>
          <w:rFonts w:ascii="Times New Roman"/>
          <w:b/>
          <w:bCs/>
          <w:caps/>
          <w:kern w:val="24"/>
        </w:rPr>
        <w:instrText xml:space="preserve"> TOC \o "1-3" \h \z \u </w:instrText>
      </w:r>
      <w:r>
        <w:rPr>
          <w:rFonts w:ascii="Times New Roman"/>
          <w:b/>
          <w:bCs/>
          <w:caps/>
          <w:kern w:val="24"/>
        </w:rPr>
        <w:fldChar w:fldCharType="separate"/>
      </w:r>
      <w:hyperlink w:anchor="_Toc11584" w:history="1">
        <w:r>
          <w:rPr>
            <w:rFonts w:ascii="黑体" w:eastAsia="黑体" w:hAnsi="黑体" w:cs="宋体" w:hint="eastAsia"/>
            <w:lang w:val="en-US" w:eastAsia="zh-CN"/>
          </w:rPr>
          <w:t xml:space="preserve">第１章 </w:t>
        </w:r>
        <w:r>
          <w:rPr>
            <w:rFonts w:hint="default"/>
            <w:lang w:val="en-US" w:eastAsia="zh-CN"/>
          </w:rPr>
          <w:t>绪论</w:t>
        </w:r>
        <w:r>
          <w:tab/>
        </w:r>
        <w:r>
          <w:fldChar w:fldCharType="begin"/>
        </w:r>
        <w:r>
          <w:instrText xml:space="preserve"> PAGEREF _Toc11584 \h </w:instrText>
        </w:r>
        <w:r>
          <w:fldChar w:fldCharType="separate"/>
        </w:r>
        <w:r>
          <w:t>1</w:t>
        </w:r>
        <w:r>
          <w:fldChar w:fldCharType="end"/>
        </w:r>
      </w:hyperlink>
    </w:p>
    <w:p>
      <w:pPr>
        <w:pStyle w:val="TOC2"/>
        <w:tabs>
          <w:tab w:val="right" w:leader="dot" w:pos="9072"/>
        </w:tabs>
      </w:pPr>
      <w:hyperlink w:anchor="_Toc11864" w:history="1">
        <w:r>
          <w:rPr>
            <w:rFonts w:ascii="黑体" w:eastAsia="黑体" w:hAnsi="黑体" w:cs="宋体" w:hint="eastAsia"/>
            <w:lang w:val="en-US" w:eastAsia="zh-CN"/>
          </w:rPr>
          <w:t xml:space="preserve">1.1 </w:t>
        </w:r>
        <w:r>
          <w:rPr>
            <w:rFonts w:hint="default"/>
            <w:lang w:val="en-US" w:eastAsia="zh-CN"/>
          </w:rPr>
          <w:t>背景分析</w:t>
        </w:r>
        <w:r>
          <w:tab/>
        </w:r>
        <w:r>
          <w:fldChar w:fldCharType="begin"/>
        </w:r>
        <w:r>
          <w:instrText xml:space="preserve"> PAGEREF _Toc11864 \h </w:instrText>
        </w:r>
        <w:r>
          <w:fldChar w:fldCharType="separate"/>
        </w:r>
        <w:r>
          <w:t>1</w:t>
        </w:r>
        <w:r>
          <w:fldChar w:fldCharType="end"/>
        </w:r>
      </w:hyperlink>
    </w:p>
    <w:p>
      <w:pPr>
        <w:pStyle w:val="TOC2"/>
        <w:tabs>
          <w:tab w:val="right" w:leader="dot" w:pos="9072"/>
        </w:tabs>
      </w:pPr>
      <w:hyperlink w:anchor="_Toc27511" w:history="1">
        <w:r>
          <w:rPr>
            <w:rFonts w:ascii="黑体" w:eastAsia="黑体" w:hAnsi="黑体" w:cs="宋体" w:hint="eastAsia"/>
            <w:lang w:val="en-US" w:eastAsia="zh-CN"/>
          </w:rPr>
          <w:t xml:space="preserve">1.2 </w:t>
        </w:r>
        <w:r>
          <w:rPr>
            <w:rFonts w:hint="default"/>
            <w:lang w:val="en-US" w:eastAsia="zh-CN"/>
          </w:rPr>
          <w:t>研究目的和意义</w:t>
        </w:r>
        <w:r>
          <w:tab/>
        </w:r>
        <w:r>
          <w:fldChar w:fldCharType="begin"/>
        </w:r>
        <w:r>
          <w:instrText xml:space="preserve"> PAGEREF _Toc27511 \h </w:instrText>
        </w:r>
        <w:r>
          <w:fldChar w:fldCharType="separate"/>
        </w:r>
        <w:r>
          <w:t>1</w:t>
        </w:r>
        <w:r>
          <w:fldChar w:fldCharType="end"/>
        </w:r>
      </w:hyperlink>
    </w:p>
    <w:p>
      <w:pPr>
        <w:pStyle w:val="TOC2"/>
        <w:tabs>
          <w:tab w:val="right" w:leader="dot" w:pos="9072"/>
        </w:tabs>
      </w:pPr>
      <w:hyperlink w:anchor="_Toc30229" w:history="1">
        <w:r>
          <w:rPr>
            <w:rFonts w:ascii="黑体" w:eastAsia="黑体" w:hAnsi="黑体" w:cs="宋体" w:hint="eastAsia"/>
            <w:lang w:val="en-US" w:eastAsia="zh-CN"/>
          </w:rPr>
          <w:t xml:space="preserve">1.3 </w:t>
        </w:r>
        <w:r>
          <w:rPr>
            <w:rFonts w:hint="default"/>
            <w:lang w:val="en-US" w:eastAsia="zh-CN"/>
          </w:rPr>
          <w:t>文献综述</w:t>
        </w:r>
        <w:r>
          <w:tab/>
        </w:r>
        <w:r>
          <w:fldChar w:fldCharType="begin"/>
        </w:r>
        <w:r>
          <w:instrText xml:space="preserve"> PAGEREF _Toc30229 \h </w:instrText>
        </w:r>
        <w:r>
          <w:fldChar w:fldCharType="separate"/>
        </w:r>
        <w:r>
          <w:t>2</w:t>
        </w:r>
        <w:r>
          <w:fldChar w:fldCharType="end"/>
        </w:r>
      </w:hyperlink>
    </w:p>
    <w:p>
      <w:pPr>
        <w:pStyle w:val="TOC2"/>
        <w:tabs>
          <w:tab w:val="right" w:leader="dot" w:pos="9072"/>
        </w:tabs>
      </w:pPr>
      <w:hyperlink w:anchor="_Toc18108" w:history="1">
        <w:r>
          <w:rPr>
            <w:rFonts w:ascii="黑体" w:eastAsia="黑体" w:hAnsi="黑体" w:cs="宋体" w:hint="eastAsia"/>
            <w:lang w:val="en-US" w:eastAsia="zh-CN"/>
          </w:rPr>
          <w:t xml:space="preserve">1.4 </w:t>
        </w:r>
        <w:r>
          <w:rPr>
            <w:rFonts w:hint="default"/>
            <w:lang w:val="en-US" w:eastAsia="zh-CN"/>
          </w:rPr>
          <w:t>研究方法和内容</w:t>
        </w:r>
        <w:r>
          <w:tab/>
        </w:r>
        <w:r>
          <w:fldChar w:fldCharType="begin"/>
        </w:r>
        <w:r>
          <w:instrText xml:space="preserve"> PAGEREF _Toc18108 \h </w:instrText>
        </w:r>
        <w:r>
          <w:fldChar w:fldCharType="separate"/>
        </w:r>
        <w:r>
          <w:t>2</w:t>
        </w:r>
        <w:r>
          <w:fldChar w:fldCharType="end"/>
        </w:r>
      </w:hyperlink>
    </w:p>
    <w:p>
      <w:pPr>
        <w:pStyle w:val="TOC1"/>
        <w:tabs>
          <w:tab w:val="right" w:leader="dot" w:pos="9072"/>
        </w:tabs>
      </w:pPr>
      <w:hyperlink w:anchor="_Toc8184" w:history="1">
        <w:r>
          <w:rPr>
            <w:rFonts w:ascii="黑体" w:eastAsia="黑体" w:hAnsi="黑体" w:cs="宋体" w:hint="eastAsia"/>
            <w:lang w:val="en-US" w:eastAsia="zh-CN"/>
          </w:rPr>
          <w:t xml:space="preserve">第２章 </w:t>
        </w:r>
        <w:r>
          <w:rPr>
            <w:rFonts w:hint="default"/>
            <w:lang w:val="en-US" w:eastAsia="zh-CN"/>
          </w:rPr>
          <w:t>品牌及品牌策略</w:t>
        </w:r>
        <w:r>
          <w:tab/>
        </w:r>
        <w:r>
          <w:fldChar w:fldCharType="begin"/>
        </w:r>
        <w:r>
          <w:instrText xml:space="preserve"> PAGEREF _Toc8184 \h </w:instrText>
        </w:r>
        <w:r>
          <w:fldChar w:fldCharType="separate"/>
        </w:r>
        <w:r>
          <w:t>4</w:t>
        </w:r>
        <w:r>
          <w:fldChar w:fldCharType="end"/>
        </w:r>
      </w:hyperlink>
    </w:p>
    <w:p>
      <w:pPr>
        <w:pStyle w:val="TOC2"/>
        <w:tabs>
          <w:tab w:val="right" w:leader="dot" w:pos="9072"/>
        </w:tabs>
      </w:pPr>
      <w:hyperlink w:anchor="_Toc7327" w:history="1">
        <w:r>
          <w:rPr>
            <w:rFonts w:ascii="黑体" w:eastAsia="黑体" w:hAnsi="黑体" w:cs="宋体" w:hint="eastAsia"/>
            <w:lang w:val="en-US" w:eastAsia="zh-CN"/>
          </w:rPr>
          <w:t xml:space="preserve">2.1 </w:t>
        </w:r>
        <w:r>
          <w:rPr>
            <w:rFonts w:hint="default"/>
            <w:lang w:val="en-US" w:eastAsia="zh-CN"/>
          </w:rPr>
          <w:t>品牌的定义及其作用</w:t>
        </w:r>
        <w:r>
          <w:tab/>
        </w:r>
        <w:r>
          <w:fldChar w:fldCharType="begin"/>
        </w:r>
        <w:r>
          <w:instrText xml:space="preserve"> PAGEREF _Toc7327 \h </w:instrText>
        </w:r>
        <w:r>
          <w:fldChar w:fldCharType="separate"/>
        </w:r>
        <w:r>
          <w:t>4</w:t>
        </w:r>
        <w:r>
          <w:fldChar w:fldCharType="end"/>
        </w:r>
      </w:hyperlink>
    </w:p>
    <w:p>
      <w:pPr>
        <w:pStyle w:val="TOC2"/>
        <w:tabs>
          <w:tab w:val="right" w:leader="dot" w:pos="9072"/>
        </w:tabs>
      </w:pPr>
      <w:hyperlink w:anchor="_Toc4041" w:history="1">
        <w:r>
          <w:rPr>
            <w:rFonts w:ascii="黑体" w:eastAsia="黑体" w:hAnsi="黑体" w:cs="宋体" w:hint="eastAsia"/>
            <w:lang w:val="en-US" w:eastAsia="zh-CN"/>
          </w:rPr>
          <w:t xml:space="preserve">2.2 </w:t>
        </w:r>
        <w:r>
          <w:rPr>
            <w:rFonts w:hint="default"/>
            <w:lang w:val="en-US" w:eastAsia="zh-CN"/>
          </w:rPr>
          <w:t>品牌策略的定义及其内容</w:t>
        </w:r>
        <w:r>
          <w:tab/>
        </w:r>
        <w:r>
          <w:fldChar w:fldCharType="begin"/>
        </w:r>
        <w:r>
          <w:instrText xml:space="preserve"> PAGEREF _Toc4041 \h </w:instrText>
        </w:r>
        <w:r>
          <w:fldChar w:fldCharType="separate"/>
        </w:r>
        <w:r>
          <w:t>4</w:t>
        </w:r>
        <w:r>
          <w:fldChar w:fldCharType="end"/>
        </w:r>
      </w:hyperlink>
    </w:p>
    <w:p>
      <w:pPr>
        <w:pStyle w:val="TOC1"/>
        <w:tabs>
          <w:tab w:val="right" w:leader="dot" w:pos="9072"/>
        </w:tabs>
      </w:pPr>
      <w:hyperlink w:anchor="_Toc13404" w:history="1">
        <w:r>
          <w:rPr>
            <w:rFonts w:ascii="黑体" w:eastAsia="黑体" w:hAnsi="黑体" w:cs="宋体" w:hint="eastAsia"/>
            <w:lang w:val="en-US" w:eastAsia="zh-CN"/>
          </w:rPr>
          <w:t xml:space="preserve">第３章 </w:t>
        </w:r>
        <w:r>
          <w:rPr>
            <w:rFonts w:hint="default"/>
            <w:lang w:val="en-US" w:eastAsia="zh-CN"/>
          </w:rPr>
          <w:t>波司登的品牌策略</w:t>
        </w:r>
        <w:r>
          <w:tab/>
        </w:r>
        <w:r>
          <w:fldChar w:fldCharType="begin"/>
        </w:r>
        <w:r>
          <w:instrText xml:space="preserve"> PAGEREF _Toc13404 \h </w:instrText>
        </w:r>
        <w:r>
          <w:fldChar w:fldCharType="separate"/>
        </w:r>
        <w:r>
          <w:t>5</w:t>
        </w:r>
        <w:r>
          <w:fldChar w:fldCharType="end"/>
        </w:r>
      </w:hyperlink>
    </w:p>
    <w:p>
      <w:pPr>
        <w:pStyle w:val="TOC2"/>
        <w:tabs>
          <w:tab w:val="right" w:leader="dot" w:pos="9072"/>
        </w:tabs>
      </w:pPr>
      <w:hyperlink w:anchor="_Toc24608" w:history="1">
        <w:r>
          <w:rPr>
            <w:rFonts w:ascii="黑体" w:eastAsia="黑体" w:hAnsi="黑体" w:cs="宋体" w:hint="eastAsia"/>
            <w:lang w:val="en-US" w:eastAsia="zh-CN"/>
          </w:rPr>
          <w:t xml:space="preserve">3.1 </w:t>
        </w:r>
        <w:r>
          <w:rPr>
            <w:rFonts w:hint="default"/>
            <w:lang w:val="en-US" w:eastAsia="zh-CN"/>
          </w:rPr>
          <w:t>波司登的第一个品牌 "波司登”</w:t>
        </w:r>
        <w:r>
          <w:tab/>
        </w:r>
        <w:r>
          <w:fldChar w:fldCharType="begin"/>
        </w:r>
        <w:r>
          <w:instrText xml:space="preserve"> PAGEREF _Toc24608 \h </w:instrText>
        </w:r>
        <w:r>
          <w:fldChar w:fldCharType="separate"/>
        </w:r>
        <w:r>
          <w:t>5</w:t>
        </w:r>
        <w:r>
          <w:fldChar w:fldCharType="end"/>
        </w:r>
      </w:hyperlink>
    </w:p>
    <w:p>
      <w:pPr>
        <w:pStyle w:val="TOC2"/>
        <w:tabs>
          <w:tab w:val="right" w:leader="dot" w:pos="9072"/>
        </w:tabs>
      </w:pPr>
      <w:hyperlink w:anchor="_Toc5455" w:history="1">
        <w:r>
          <w:rPr>
            <w:rFonts w:ascii="黑体" w:eastAsia="黑体" w:hAnsi="黑体" w:cs="宋体" w:hint="eastAsia"/>
            <w:lang w:val="en-US" w:eastAsia="zh-CN"/>
          </w:rPr>
          <w:t xml:space="preserve">3.2 </w:t>
        </w:r>
        <w:r>
          <w:rPr>
            <w:rFonts w:hint="default"/>
            <w:lang w:val="en-US" w:eastAsia="zh-CN"/>
          </w:rPr>
          <w:t>波司磴品牌走品牌化策略的动因及成就</w:t>
        </w:r>
        <w:r>
          <w:tab/>
        </w:r>
        <w:r>
          <w:fldChar w:fldCharType="begin"/>
        </w:r>
        <w:r>
          <w:instrText xml:space="preserve"> PAGEREF _Toc5455 \h </w:instrText>
        </w:r>
        <w:r>
          <w:fldChar w:fldCharType="separate"/>
        </w:r>
        <w:r>
          <w:t>5</w:t>
        </w:r>
        <w:r>
          <w:fldChar w:fldCharType="end"/>
        </w:r>
      </w:hyperlink>
    </w:p>
    <w:p>
      <w:pPr>
        <w:pStyle w:val="TOC2"/>
        <w:tabs>
          <w:tab w:val="right" w:leader="dot" w:pos="9072"/>
        </w:tabs>
      </w:pPr>
      <w:hyperlink w:anchor="_Toc32130" w:history="1">
        <w:r>
          <w:rPr>
            <w:rFonts w:ascii="黑体" w:eastAsia="黑体" w:hAnsi="黑体" w:cs="宋体" w:hint="eastAsia"/>
            <w:lang w:val="en-US" w:eastAsia="zh-CN"/>
          </w:rPr>
          <w:t xml:space="preserve">3.3 </w:t>
        </w:r>
        <w:r>
          <w:rPr>
            <w:rFonts w:hint="default"/>
            <w:lang w:val="en-US" w:eastAsia="zh-CN"/>
          </w:rPr>
          <w:t>波司登品牌的构成</w:t>
        </w:r>
        <w:r>
          <w:tab/>
        </w:r>
        <w:r>
          <w:fldChar w:fldCharType="begin"/>
        </w:r>
        <w:r>
          <w:instrText xml:space="preserve"> PAGEREF _Toc32130 \h </w:instrText>
        </w:r>
        <w:r>
          <w:fldChar w:fldCharType="separate"/>
        </w:r>
        <w:r>
          <w:t>6</w:t>
        </w:r>
        <w:r>
          <w:fldChar w:fldCharType="end"/>
        </w:r>
      </w:hyperlink>
    </w:p>
    <w:p>
      <w:pPr>
        <w:pStyle w:val="TOC2"/>
        <w:tabs>
          <w:tab w:val="right" w:leader="dot" w:pos="9072"/>
        </w:tabs>
      </w:pPr>
      <w:hyperlink w:anchor="_Toc23062" w:history="1">
        <w:r>
          <w:rPr>
            <w:rFonts w:ascii="黑体" w:eastAsia="黑体" w:hAnsi="黑体" w:cs="宋体" w:hint="eastAsia"/>
            <w:lang w:val="en-US" w:eastAsia="zh-CN"/>
          </w:rPr>
          <w:t xml:space="preserve">3.4 </w:t>
        </w:r>
        <w:r>
          <w:rPr>
            <w:rFonts w:hint="default"/>
            <w:lang w:val="en-US" w:eastAsia="zh-CN"/>
          </w:rPr>
          <w:t>品牌文化</w:t>
        </w:r>
        <w:r>
          <w:tab/>
        </w:r>
        <w:r>
          <w:fldChar w:fldCharType="begin"/>
        </w:r>
        <w:r>
          <w:instrText xml:space="preserve"> PAGEREF _Toc23062 \h </w:instrText>
        </w:r>
        <w:r>
          <w:fldChar w:fldCharType="separate"/>
        </w:r>
        <w:r>
          <w:t>6</w:t>
        </w:r>
        <w:r>
          <w:fldChar w:fldCharType="end"/>
        </w:r>
      </w:hyperlink>
    </w:p>
    <w:p>
      <w:pPr>
        <w:pStyle w:val="TOC2"/>
        <w:tabs>
          <w:tab w:val="right" w:leader="dot" w:pos="9072"/>
        </w:tabs>
      </w:pPr>
      <w:hyperlink w:anchor="_Toc16254" w:history="1">
        <w:r>
          <w:rPr>
            <w:rFonts w:ascii="黑体" w:eastAsia="黑体" w:hAnsi="黑体" w:cs="宋体" w:hint="eastAsia"/>
            <w:lang w:val="en-US" w:eastAsia="zh-CN"/>
          </w:rPr>
          <w:t xml:space="preserve">3.5 </w:t>
        </w:r>
        <w:r>
          <w:rPr>
            <w:rFonts w:hint="default"/>
            <w:lang w:val="en-US" w:eastAsia="zh-CN"/>
          </w:rPr>
          <w:t>波司登品牌的多品牌策略</w:t>
        </w:r>
        <w:r>
          <w:tab/>
        </w:r>
        <w:r>
          <w:fldChar w:fldCharType="begin"/>
        </w:r>
        <w:r>
          <w:instrText xml:space="preserve"> PAGEREF _Toc16254 \h </w:instrText>
        </w:r>
        <w:r>
          <w:fldChar w:fldCharType="separate"/>
        </w:r>
        <w:r>
          <w:t>7</w:t>
        </w:r>
        <w:r>
          <w:fldChar w:fldCharType="end"/>
        </w:r>
      </w:hyperlink>
    </w:p>
    <w:p>
      <w:pPr>
        <w:pStyle w:val="TOC2"/>
        <w:tabs>
          <w:tab w:val="right" w:leader="dot" w:pos="9072"/>
        </w:tabs>
      </w:pPr>
      <w:hyperlink w:anchor="_Toc11723" w:history="1">
        <w:r>
          <w:rPr>
            <w:rFonts w:ascii="黑体" w:eastAsia="黑体" w:hAnsi="黑体" w:cs="宋体" w:hint="eastAsia"/>
            <w:lang w:val="en-US" w:eastAsia="zh-CN"/>
          </w:rPr>
          <w:t xml:space="preserve">3.6 </w:t>
        </w:r>
        <w:r>
          <w:rPr>
            <w:rFonts w:hint="default"/>
            <w:lang w:val="en-US" w:eastAsia="zh-CN"/>
          </w:rPr>
          <w:t>波司登品牌的品牌扩展</w:t>
        </w:r>
        <w:r>
          <w:tab/>
        </w:r>
        <w:r>
          <w:fldChar w:fldCharType="begin"/>
        </w:r>
        <w:r>
          <w:instrText xml:space="preserve"> PAGEREF _Toc11723 \h </w:instrText>
        </w:r>
        <w:r>
          <w:fldChar w:fldCharType="separate"/>
        </w:r>
        <w:r>
          <w:t>8</w:t>
        </w:r>
        <w:r>
          <w:fldChar w:fldCharType="end"/>
        </w:r>
      </w:hyperlink>
    </w:p>
    <w:p>
      <w:pPr>
        <w:pStyle w:val="TOC1"/>
        <w:tabs>
          <w:tab w:val="right" w:leader="dot" w:pos="9072"/>
        </w:tabs>
      </w:pPr>
      <w:hyperlink w:anchor="_Toc6018" w:history="1">
        <w:r>
          <w:rPr>
            <w:rFonts w:ascii="黑体" w:eastAsia="黑体" w:hAnsi="黑体" w:cs="宋体" w:hint="eastAsia"/>
            <w:lang w:val="en-US" w:eastAsia="zh-CN"/>
          </w:rPr>
          <w:t xml:space="preserve">第４章 </w:t>
        </w:r>
        <w:r>
          <w:rPr>
            <w:rFonts w:hint="default"/>
            <w:lang w:val="en-US" w:eastAsia="zh-CN"/>
          </w:rPr>
          <w:t>波司登品牌策略存在的问题及建议</w:t>
        </w:r>
        <w:r>
          <w:tab/>
        </w:r>
        <w:r>
          <w:fldChar w:fldCharType="begin"/>
        </w:r>
        <w:r>
          <w:instrText xml:space="preserve"> PAGEREF _Toc6018 \h </w:instrText>
        </w:r>
        <w:r>
          <w:fldChar w:fldCharType="separate"/>
        </w:r>
        <w:r>
          <w:t>11</w:t>
        </w:r>
        <w:r>
          <w:fldChar w:fldCharType="end"/>
        </w:r>
      </w:hyperlink>
    </w:p>
    <w:p>
      <w:pPr>
        <w:pStyle w:val="TOC2"/>
        <w:tabs>
          <w:tab w:val="right" w:leader="dot" w:pos="9072"/>
        </w:tabs>
      </w:pPr>
      <w:hyperlink w:anchor="_Toc19447" w:history="1">
        <w:r>
          <w:rPr>
            <w:rFonts w:ascii="黑体" w:eastAsia="黑体" w:hAnsi="黑体" w:cs="宋体" w:hint="eastAsia"/>
            <w:lang w:val="en-US" w:eastAsia="zh-CN"/>
          </w:rPr>
          <w:t xml:space="preserve">4.1 </w:t>
        </w:r>
        <w:r>
          <w:rPr>
            <w:rFonts w:hint="default"/>
            <w:lang w:val="en-US" w:eastAsia="zh-CN"/>
          </w:rPr>
          <w:t>波司登品牌策略存在的问题</w:t>
        </w:r>
        <w:r>
          <w:tab/>
        </w:r>
        <w:r>
          <w:fldChar w:fldCharType="begin"/>
        </w:r>
        <w:r>
          <w:instrText xml:space="preserve"> PAGEREF _Toc19447 \h </w:instrText>
        </w:r>
        <w:r>
          <w:fldChar w:fldCharType="separate"/>
        </w:r>
        <w:r>
          <w:t>11</w:t>
        </w:r>
        <w:r>
          <w:fldChar w:fldCharType="end"/>
        </w:r>
      </w:hyperlink>
    </w:p>
    <w:p>
      <w:pPr>
        <w:pStyle w:val="TOC2"/>
        <w:tabs>
          <w:tab w:val="right" w:leader="dot" w:pos="9072"/>
        </w:tabs>
      </w:pPr>
      <w:hyperlink w:anchor="_Toc27516" w:history="1">
        <w:r>
          <w:rPr>
            <w:rFonts w:ascii="黑体" w:eastAsia="黑体" w:hAnsi="黑体" w:cs="宋体" w:hint="eastAsia"/>
            <w:lang w:val="en-US" w:eastAsia="zh-CN"/>
          </w:rPr>
          <w:t xml:space="preserve">4.2 </w:t>
        </w:r>
        <w:r>
          <w:rPr>
            <w:rFonts w:hint="default"/>
            <w:lang w:val="en-US" w:eastAsia="zh-CN"/>
          </w:rPr>
          <w:t>完善波司登品牌策略的建议</w:t>
        </w:r>
        <w:r>
          <w:tab/>
        </w:r>
        <w:r>
          <w:fldChar w:fldCharType="begin"/>
        </w:r>
        <w:r>
          <w:instrText xml:space="preserve"> PAGEREF _Toc27516 \h </w:instrText>
        </w:r>
        <w:r>
          <w:fldChar w:fldCharType="separate"/>
        </w:r>
        <w:r>
          <w:t>13</w:t>
        </w:r>
        <w:r>
          <w:fldChar w:fldCharType="end"/>
        </w:r>
      </w:hyperlink>
    </w:p>
    <w:p>
      <w:pPr>
        <w:pStyle w:val="TOC1"/>
        <w:tabs>
          <w:tab w:val="right" w:leader="dot" w:pos="9072"/>
        </w:tabs>
      </w:pPr>
      <w:hyperlink w:anchor="_Toc24875" w:history="1">
        <w:r>
          <w:rPr>
            <w:rFonts w:hint="eastAsia"/>
          </w:rPr>
          <w:t>致谢</w:t>
        </w:r>
        <w:r>
          <w:tab/>
        </w:r>
        <w:r>
          <w:fldChar w:fldCharType="begin"/>
        </w:r>
        <w:r>
          <w:instrText xml:space="preserve"> PAGEREF _Toc24875 \h </w:instrText>
        </w:r>
        <w:r>
          <w:fldChar w:fldCharType="separate"/>
        </w:r>
        <w:r>
          <w:t>16</w:t>
        </w:r>
        <w:r>
          <w:fldChar w:fldCharType="end"/>
        </w:r>
      </w:hyperlink>
    </w:p>
    <w:p>
      <w:pPr>
        <w:pStyle w:val="TOC1"/>
        <w:tabs>
          <w:tab w:val="right" w:leader="dot" w:pos="9072"/>
        </w:tabs>
      </w:pPr>
      <w:hyperlink w:anchor="_Toc8852" w:history="1">
        <w:r>
          <w:rPr>
            <w:rFonts w:hint="eastAsia"/>
          </w:rPr>
          <w:t>参考文献</w:t>
        </w:r>
        <w:r>
          <w:tab/>
        </w:r>
        <w:r>
          <w:fldChar w:fldCharType="begin"/>
        </w:r>
        <w:r>
          <w:instrText xml:space="preserve"> PAGEREF _Toc8852 \h </w:instrText>
        </w:r>
        <w:r>
          <w:fldChar w:fldCharType="separate"/>
        </w:r>
        <w:r>
          <w:t>17</w:t>
        </w:r>
        <w:r>
          <w:fldChar w:fldCharType="end"/>
        </w:r>
      </w:hyperlink>
    </w:p>
    <w:p>
      <w:pPr>
        <w:pStyle w:val="BodyTextIndent"/>
        <w:spacing w:after="0" w:line="440" w:lineRule="exact"/>
        <w:ind w:left="0" w:leftChars="0"/>
        <w:jc w:val="center"/>
        <w:rPr>
          <w:rFonts w:eastAsia="黑体"/>
          <w:b/>
          <w:sz w:val="36"/>
        </w:rPr>
      </w:pPr>
      <w:r>
        <w:rPr>
          <w:rFonts w:ascii="Times New Roman"/>
          <w:bCs/>
          <w:caps/>
          <w:kern w:val="24"/>
        </w:rPr>
        <w:fldChar w:fldCharType="end"/>
      </w:r>
    </w:p>
    <w:p>
      <w:pPr>
        <w:pStyle w:val="BodyTextIndent"/>
        <w:spacing w:before="120" w:after="31" w:line="440" w:lineRule="exact"/>
        <w:ind w:left="0" w:leftChars="0"/>
        <w:rPr>
          <w:rFonts w:eastAsia="黑体"/>
          <w:b/>
          <w:sz w:val="36"/>
        </w:rPr>
        <w:sectPr>
          <w:headerReference w:type="default" r:id="rId20"/>
          <w:footerReference w:type="default" r:id="rId21"/>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pPr>
    </w:p>
    <w:p>
      <w:pPr>
        <w:pStyle w:val="Heading1"/>
        <w:bidi w:val="0"/>
        <w:rPr>
          <w:rFonts w:hint="default"/>
          <w:lang w:val="en-US" w:eastAsia="zh-CN"/>
        </w:rPr>
      </w:pPr>
      <w:bookmarkStart w:id="41" w:name="_bookmark2"/>
      <w:bookmarkEnd w:id="41"/>
      <w:bookmarkStart w:id="42" w:name="_Toc12484"/>
      <w:bookmarkStart w:id="43" w:name="_Toc26240"/>
      <w:bookmarkStart w:id="44" w:name="_Toc8221"/>
      <w:bookmarkStart w:id="45" w:name="_Toc18469"/>
      <w:bookmarkStart w:id="46" w:name="_Toc7089"/>
      <w:bookmarkStart w:id="47" w:name="_Toc11584"/>
      <w:r>
        <w:rPr>
          <w:rFonts w:hint="default"/>
          <w:lang w:val="en-US" w:eastAsia="zh-CN"/>
        </w:rPr>
        <w:t>绪论</w:t>
      </w:r>
      <w:bookmarkEnd w:id="42"/>
      <w:bookmarkEnd w:id="43"/>
      <w:bookmarkEnd w:id="44"/>
      <w:bookmarkEnd w:id="45"/>
      <w:bookmarkEnd w:id="46"/>
      <w:bookmarkEnd w:id="47"/>
    </w:p>
    <w:p>
      <w:pPr>
        <w:pStyle w:val="Heading2"/>
        <w:bidi w:val="0"/>
        <w:rPr>
          <w:rFonts w:hint="default"/>
          <w:lang w:val="en-US" w:eastAsia="zh-CN"/>
        </w:rPr>
      </w:pPr>
      <w:bookmarkStart w:id="48" w:name="_Toc11864"/>
      <w:r>
        <w:rPr>
          <w:rFonts w:hint="default"/>
          <w:lang w:val="en-US" w:eastAsia="zh-CN"/>
        </w:rPr>
        <w:t>背景分析</w:t>
      </w:r>
      <w:bookmarkEnd w:id="48"/>
    </w:p>
    <w:p>
      <w:pPr>
        <w:bidi w:val="0"/>
        <w:rPr>
          <w:rFonts w:hint="default"/>
        </w:rPr>
      </w:pPr>
      <w:r>
        <w:rPr>
          <w:rFonts w:hint="default"/>
          <w:lang w:val="en-US" w:eastAsia="zh-CN"/>
        </w:rPr>
        <w:t>波司登国际性集团有限公司是中国最大的一个羽绒服企业，在全国各地共配有7579个零售服务网点，专业出售集团公司六大关键品牌羽绒服装，包含“波司登”、"雪中飞”、“康博"、“冰洁”、“双羽”、”上羽”。通过这个品牌，波司登集团公司给予多种多样羽绒服商品以顺从不一样阶级顾客，夯实并拓展了在中国羽绒服行业销售市场龙头地位</w:t>
      </w:r>
      <w:r>
        <w:rPr>
          <w:rFonts w:hint="eastAsia"/>
          <w:vertAlign w:val="superscript"/>
          <w:lang w:val="en-US" w:eastAsia="zh-CN"/>
        </w:rPr>
        <w:t>[1]</w:t>
      </w:r>
      <w:r>
        <w:rPr>
          <w:rFonts w:hint="default"/>
          <w:lang w:val="en-US" w:eastAsia="zh-CN"/>
        </w:rPr>
        <w:t>。</w:t>
      </w:r>
    </w:p>
    <w:p>
      <w:pPr>
        <w:bidi w:val="0"/>
        <w:rPr>
          <w:rFonts w:hint="default"/>
        </w:rPr>
      </w:pPr>
      <w:r>
        <w:rPr>
          <w:rFonts w:hint="default"/>
          <w:lang w:val="en-US" w:eastAsia="zh-CN"/>
        </w:rPr>
        <w:t>根据中国行业公司信息发布平台关键编写数据信息，以二零一零年的总营业额计，波司登、雪中飞康博及冰洁四大羽绒衣产品在中国共占36.7%市场占有率。按中国行业公司信息发布平台关键及中国中国审计局数据表明，“波司登"自一九九五年至二零-零年持续16年荣获中国羽绒服第一品牌。做为中国羽绒服行业战团，波司登集团公司已经连续15年于“中国国际性服饰展览会".上意味着中国面向全球推荐秋冬季服最新流行发展趋势</w:t>
      </w:r>
      <w:r>
        <w:rPr>
          <w:rFonts w:hint="eastAsia"/>
          <w:vertAlign w:val="superscript"/>
          <w:lang w:val="en-US" w:eastAsia="zh-CN"/>
        </w:rPr>
        <w:t>[2]</w:t>
      </w:r>
      <w:r>
        <w:rPr>
          <w:rFonts w:hint="default"/>
          <w:lang w:val="en-US" w:eastAsia="zh-CN"/>
        </w:rPr>
        <w:t>。</w:t>
      </w:r>
    </w:p>
    <w:p>
      <w:pPr>
        <w:bidi w:val="0"/>
        <w:rPr>
          <w:rFonts w:hint="default"/>
        </w:rPr>
      </w:pPr>
      <w:r>
        <w:rPr>
          <w:rFonts w:hint="default"/>
          <w:lang w:val="en-US" w:eastAsia="zh-CN"/>
        </w:rPr>
        <w:t>但随着新起企业、品牌的兴起，波司登遭受的市场竞争、考验日趋极大。加上其当季单品的局限，更可怕的是国际金融危机的呈现、地球变暖等各大环境变化，使波司登企业需要进行相对应的思路更改。为进一步优化产品组合策略、提升盈利能力,波司登集团公司慢慢开始实行四季发展发展战略。目前，波司登集团公司非羽绒服装产品项目包括:“波司登男士服饰"新项目、“瑞琦”女装品牌新项目、”摩高"休闲服新项目、“叮当猫童装新项目、“威德罗高级男装项目及"洛卡薇尔"大中华地区经营权新项目。波司登集团公司除耗资持续推进与发展以上非羽绒服装新项目外,亦积极主动探寻适度机会企业并购发展前景高、誉较好的非羽绒服装品牌新项目，以进一步提升非羽绒服业务流程占整体销售比例</w:t>
      </w:r>
      <w:r>
        <w:rPr>
          <w:rFonts w:hint="eastAsia"/>
          <w:vertAlign w:val="superscript"/>
          <w:lang w:val="en-US" w:eastAsia="zh-CN"/>
        </w:rPr>
        <w:t>[3]</w:t>
      </w:r>
      <w:r>
        <w:rPr>
          <w:rFonts w:hint="default"/>
          <w:lang w:val="en-US" w:eastAsia="zh-CN"/>
        </w:rPr>
        <w:t>。</w:t>
      </w:r>
    </w:p>
    <w:p>
      <w:pPr>
        <w:pStyle w:val="Heading2"/>
        <w:bidi w:val="0"/>
        <w:rPr>
          <w:rFonts w:hint="default"/>
          <w:lang w:val="en-US" w:eastAsia="zh-CN"/>
        </w:rPr>
      </w:pPr>
      <w:bookmarkStart w:id="49" w:name="_Toc27511"/>
      <w:r>
        <w:rPr>
          <w:rFonts w:hint="default"/>
          <w:lang w:val="en-US" w:eastAsia="zh-CN"/>
        </w:rPr>
        <w:t>研究目的和意义</w:t>
      </w:r>
      <w:bookmarkEnd w:id="49"/>
    </w:p>
    <w:p>
      <w:pPr>
        <w:bidi w:val="0"/>
        <w:rPr>
          <w:rFonts w:hint="default"/>
        </w:rPr>
        <w:sectPr>
          <w:headerReference w:type="default" r:id="rId22"/>
          <w:footerReference w:type="default" r:id="rId23"/>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p>
    <w:p>
      <w:pPr>
        <w:bidi w:val="0"/>
        <w:rPr>
          <w:rFonts w:hint="default"/>
        </w:rPr>
      </w:pPr>
      <w:r>
        <w:rPr>
          <w:rFonts w:hint="default"/>
          <w:lang w:val="en-US" w:eastAsia="zh-CN"/>
        </w:rPr>
        <w:t>伴随行业竞争的经济全球化，并且也规定企业开展海外化、集团式的国际化经营。一方面，我们国家的一些企业不可以融入经济发展-体化的需要，产品形式过度单一，不可以比较敏感灵便的掌握销售市场主动权，丧失市场占有率，造成盈利骤减。另一方面,在我国很多企业，因为自身存在技术性、管理方法、经济效益、资产、优秀人才等多种因素,在探索之中慢慢显现出项目投资过度分散化、追求完美多样化等一系列问题比较严重牵制了中国社会经济发展。本课题研究的目的就是为了可以从波司登品牌发展战略考虑,客观并对品牌对策作出评价，研究部署出健全、适宜的波司登发展战略。企业的变革与发展是发展我国经济发展合理提高并维持社会安定的一个关键难题。企业运营的好与坏不会再仅仅只是企业自已的外部经济难题，或是关系着地区甚至国家发展的一个宏观经济难题。因而,在社会全球一体化的大环境下,必须根据波司登的品牌战略的剖析,进而对我们国家的企业发展的趋势进行分析。该项目的科研成果，从科学研究的角度看，又为中国企业品牌持续发展的实践探索带来了理论基础。从经营流程的视角，还对波司登集团公司自已的互联网营销给予具体具体指导。本科学研究阐述了波司登品牌对策，希望用波司登的例子来探索具备普遍意义品牌对策。</w:t>
      </w:r>
      <w:r>
        <w:rPr>
          <w:rFonts w:hint="eastAsia"/>
          <w:vertAlign w:val="superscript"/>
          <w:lang w:val="en-US" w:eastAsia="zh-CN"/>
        </w:rPr>
        <w:t>[4]</w:t>
      </w:r>
      <w:r>
        <w:rPr>
          <w:rFonts w:hint="default"/>
          <w:lang w:val="en-US" w:eastAsia="zh-CN"/>
        </w:rPr>
        <w:t>。</w:t>
      </w:r>
    </w:p>
    <w:p>
      <w:pPr>
        <w:pStyle w:val="Heading2"/>
        <w:bidi w:val="0"/>
        <w:rPr>
          <w:rFonts w:hint="default"/>
          <w:lang w:val="en-US" w:eastAsia="zh-CN"/>
        </w:rPr>
      </w:pPr>
      <w:bookmarkStart w:id="50" w:name="_Toc30229"/>
      <w:r>
        <w:rPr>
          <w:rFonts w:hint="default"/>
          <w:lang w:val="en-US" w:eastAsia="zh-CN"/>
        </w:rPr>
        <w:t>文献综述</w:t>
      </w:r>
      <w:bookmarkEnd w:id="50"/>
    </w:p>
    <w:p>
      <w:pPr>
        <w:bidi w:val="0"/>
        <w:rPr>
          <w:rFonts w:hint="default"/>
        </w:rPr>
      </w:pPr>
      <w:r>
        <w:rPr>
          <w:rFonts w:hint="default"/>
          <w:lang w:val="en-US" w:eastAsia="zh-CN"/>
        </w:rPr>
        <w:t>近几年来，伴随着世界经济</w:t>
      </w:r>
      <w:r>
        <w:rPr>
          <w:rFonts w:hint="eastAsia"/>
          <w:lang w:val="en-US" w:eastAsia="zh-CN"/>
        </w:rPr>
        <w:t>一</w:t>
      </w:r>
      <w:r>
        <w:rPr>
          <w:rFonts w:hint="default"/>
          <w:lang w:val="en-US" w:eastAsia="zh-CN"/>
        </w:rPr>
        <w:t>体化过程的持续加速，对企业的高速发展也会带来极大的考验。雷燕(2002)觉得,品牌对策便是企业的品牌管理方法的挑选,是企业同行业应用不同类型的品牌的一种营销方式，品牌对策最大的优点就是可以根据给每一商品品牌开展精准定位,达到每个细分化市场需求,进而提升新产品的市场份额</w:t>
      </w:r>
      <w:r>
        <w:rPr>
          <w:rFonts w:hint="eastAsia"/>
          <w:vertAlign w:val="superscript"/>
          <w:lang w:val="en-US" w:eastAsia="zh-CN"/>
        </w:rPr>
        <w:t>[5]</w:t>
      </w:r>
      <w:r>
        <w:rPr>
          <w:rFonts w:hint="default"/>
          <w:lang w:val="en-US" w:eastAsia="zh-CN"/>
        </w:rPr>
        <w:t>。一个优秀的品牌对策能够激起企业精准施策，加强企业竞争优势。陈向军(2002)觉得，企业的品牌对策便是融合产品特性、作用等多种因素,为企业的设备进行精确定位,形成一种与众不同的品牌价值观念</w:t>
      </w:r>
      <w:r>
        <w:rPr>
          <w:rFonts w:hint="eastAsia"/>
          <w:vertAlign w:val="superscript"/>
          <w:lang w:val="en-US" w:eastAsia="zh-CN"/>
        </w:rPr>
        <w:t>[6]</w:t>
      </w:r>
      <w:r>
        <w:rPr>
          <w:rFonts w:hint="default"/>
          <w:lang w:val="en-US" w:eastAsia="zh-CN"/>
        </w:rPr>
        <w:t>。余明阳(2005)觉得,品牌可以给企业产生股权溢价,造成升值的一种无形资产摊销,品牌升值来自顾客心里产生关于其载体不一样人物的阐释。从美国看,美国市场营销家菲利浦(2003)为品牌对策举例论证为:品牌就是一个产品的名字、标识、设计的优势数量，其其实就是为了使产品与服务区别于其他竞争者,产生竞争优势。因而,在社会全球一体化的大环境下，必须根据波司登的品牌战略的剖析，进而对我们国家的企业发展的趋势进行分析。本项目研究科研成果，从学术研究角度观察，也为在我国企业品牌发展实践研究给予-算的理论依据</w:t>
      </w:r>
      <w:r>
        <w:rPr>
          <w:rFonts w:hint="eastAsia"/>
          <w:vertAlign w:val="superscript"/>
          <w:lang w:val="en-US" w:eastAsia="zh-CN"/>
        </w:rPr>
        <w:t>[7]</w:t>
      </w:r>
      <w:r>
        <w:rPr>
          <w:rFonts w:hint="default"/>
          <w:lang w:val="en-US" w:eastAsia="zh-CN"/>
        </w:rPr>
        <w:t>。从操作过程角度观察，也为波司登集团公司自身给予对应的网络营销具体指导</w:t>
      </w:r>
      <w:r>
        <w:rPr>
          <w:rFonts w:hint="eastAsia"/>
          <w:vertAlign w:val="superscript"/>
          <w:lang w:val="en-US" w:eastAsia="zh-CN"/>
        </w:rPr>
        <w:t>[8]</w:t>
      </w:r>
      <w:r>
        <w:rPr>
          <w:rFonts w:hint="default"/>
          <w:lang w:val="en-US" w:eastAsia="zh-CN"/>
        </w:rPr>
        <w:t>。</w:t>
      </w:r>
    </w:p>
    <w:p>
      <w:pPr>
        <w:pStyle w:val="Heading2"/>
        <w:bidi w:val="0"/>
        <w:rPr>
          <w:rFonts w:hint="default"/>
          <w:lang w:val="en-US" w:eastAsia="zh-CN"/>
        </w:rPr>
      </w:pPr>
      <w:bookmarkStart w:id="51" w:name="_Toc18108"/>
      <w:r>
        <w:rPr>
          <w:rFonts w:hint="default"/>
          <w:lang w:val="en-US" w:eastAsia="zh-CN"/>
        </w:rPr>
        <w:t>研究方法和内容</w:t>
      </w:r>
      <w:bookmarkEnd w:id="51"/>
    </w:p>
    <w:p>
      <w:pPr>
        <w:bidi w:val="0"/>
        <w:rPr>
          <w:rFonts w:hint="default"/>
        </w:rPr>
        <w:sectPr>
          <w:headerReference w:type="default" r:id="rId24"/>
          <w:footerReference w:type="default" r:id="rId25"/>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hint="default"/>
          <w:lang w:val="en-US" w:eastAsia="zh-CN"/>
        </w:rPr>
        <w:t>文中根据对波司登的多样化品牌发展战略进行了详细的讨论，发觉企业品牌化战略的规律性,找出原因，致力于探寻出一条适宜波司登开展更加好的市场开拓的路线</w:t>
      </w:r>
      <w:r>
        <w:rPr>
          <w:rFonts w:hint="eastAsia"/>
          <w:vertAlign w:val="superscript"/>
          <w:lang w:val="en-US" w:eastAsia="zh-CN"/>
        </w:rPr>
        <w:t>[9]</w:t>
      </w:r>
    </w:p>
    <w:p>
      <w:pPr>
        <w:bidi w:val="0"/>
        <w:rPr>
          <w:rFonts w:hint="default"/>
        </w:rPr>
      </w:pPr>
      <w:r>
        <w:rPr>
          <w:rFonts w:hint="default"/>
          <w:lang w:val="en-US" w:eastAsia="zh-CN"/>
        </w:rPr>
        <w:t>。文中根据文献研究法、统计法、分析方法，以波司登为核心，在分析诸多企业多样化企业集团公司的高速发展的前提下，对波司登的现况展开了回望，并对品牌对策进行了详细剖析,并且从在品牌发展战略的前提下,对品牌化的主要原因、品牌组成、品牌品牌形象、品牌拓展、品牌升级、代工生产、品牌转租房等方面进行科学研究,并讲述了怎样建立完善适宜波司登及类似企业品牌发展战略的路线</w:t>
      </w:r>
      <w:r>
        <w:rPr>
          <w:rFonts w:hint="eastAsia"/>
          <w:vertAlign w:val="superscript"/>
          <w:lang w:val="en-US" w:eastAsia="zh-CN"/>
        </w:rPr>
        <w:t>[10]</w:t>
      </w:r>
      <w:r>
        <w:rPr>
          <w:rFonts w:hint="default"/>
          <w:lang w:val="en-US" w:eastAsia="zh-CN"/>
        </w:rPr>
        <w:t>。</w:t>
      </w:r>
    </w:p>
    <w:p>
      <w:pPr>
        <w:bidi w:val="0"/>
        <w:rPr>
          <w:rFonts w:hint="default"/>
        </w:rPr>
      </w:pPr>
      <w:r>
        <w:rPr>
          <w:rFonts w:hint="default"/>
          <w:lang w:val="en-US" w:eastAsia="zh-CN"/>
        </w:rPr>
        <w:t>第一章为引言。简要介绍选题背景现况，参考文献中整理一部分相关公司品牌战略现状、以及相关的科学研究论文参考文献。接下来就是研究的意义、现实意义、方法路径内容体系</w:t>
      </w:r>
      <w:r>
        <w:rPr>
          <w:rFonts w:hint="default"/>
          <w:vertAlign w:val="superscript"/>
          <w:lang w:val="en-US" w:eastAsia="zh-CN"/>
        </w:rPr>
        <w:t>[11]</w:t>
      </w:r>
      <w:r>
        <w:rPr>
          <w:rFonts w:hint="default"/>
          <w:lang w:val="en-US" w:eastAsia="zh-CN"/>
        </w:rPr>
        <w:t>。</w:t>
      </w:r>
    </w:p>
    <w:p>
      <w:pPr>
        <w:bidi w:val="0"/>
        <w:rPr>
          <w:rFonts w:hint="default"/>
        </w:rPr>
      </w:pPr>
      <w:r>
        <w:rPr>
          <w:rFonts w:hint="default"/>
          <w:lang w:val="en-US" w:eastAsia="zh-CN"/>
        </w:rPr>
        <w:t>第二章为品牌及品牌对策相关理论基础科学研究详解，从品牌这个概念及其作用到品牌对策这个概念及其信息开展详细的阐述。</w:t>
      </w:r>
    </w:p>
    <w:p>
      <w:pPr>
        <w:bidi w:val="0"/>
        <w:rPr>
          <w:rFonts w:hint="default"/>
        </w:rPr>
      </w:pPr>
      <w:r>
        <w:rPr>
          <w:rFonts w:hint="default"/>
          <w:lang w:val="en-US" w:eastAsia="zh-CN"/>
        </w:rPr>
        <w:t>第三章对波司登实行品牌对策展开了相关分析，对品牌的由来、品牌变得动因及铸就、品牌构成、品牌文化创意、多品牌对策、品牌扩展、品牌间合作等多个方面科学研究</w:t>
      </w:r>
      <w:r>
        <w:rPr>
          <w:rFonts w:hint="default"/>
          <w:vertAlign w:val="superscript"/>
          <w:lang w:val="en-US" w:eastAsia="zh-CN"/>
        </w:rPr>
        <w:t>[</w:t>
      </w:r>
      <w:r>
        <w:rPr>
          <w:rFonts w:hint="default"/>
          <w:vertAlign w:val="superscript"/>
          <w:lang w:val="en-US" w:eastAsia="zh-CN"/>
        </w:rPr>
        <w:t>12]</w:t>
      </w:r>
      <w:r>
        <w:rPr>
          <w:rFonts w:hint="default"/>
          <w:lang w:val="en-US" w:eastAsia="zh-CN"/>
        </w:rPr>
        <w:t>。</w:t>
      </w:r>
    </w:p>
    <w:p>
      <w:pPr>
        <w:bidi w:val="0"/>
        <w:rPr>
          <w:rFonts w:hint="default"/>
        </w:rPr>
        <w:sectPr>
          <w:headerReference w:type="default" r:id="rId26"/>
          <w:footerReference w:type="default" r:id="rId27"/>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r>
        <w:rPr>
          <w:rFonts w:hint="default"/>
          <w:lang w:val="en-US" w:eastAsia="zh-CN"/>
        </w:rPr>
        <w:t>第四章讲述了建立和完善波司登品牌对策发展的途径。</w:t>
      </w:r>
    </w:p>
    <w:p>
      <w:pPr>
        <w:pStyle w:val="Heading1"/>
        <w:bidi w:val="0"/>
        <w:rPr>
          <w:rFonts w:hint="default"/>
          <w:lang w:val="en-US" w:eastAsia="zh-CN"/>
        </w:rPr>
      </w:pPr>
      <w:bookmarkStart w:id="52" w:name="_Toc8184"/>
      <w:r>
        <w:rPr>
          <w:rFonts w:hint="default"/>
          <w:lang w:val="en-US" w:eastAsia="zh-CN"/>
        </w:rPr>
        <w:t>品牌及品牌策略</w:t>
      </w:r>
      <w:bookmarkEnd w:id="52"/>
    </w:p>
    <w:p>
      <w:pPr>
        <w:pStyle w:val="Heading2"/>
        <w:bidi w:val="0"/>
        <w:rPr>
          <w:rFonts w:hint="default"/>
          <w:lang w:val="en-US" w:eastAsia="zh-CN"/>
        </w:rPr>
      </w:pPr>
      <w:bookmarkStart w:id="53" w:name="_Toc7327"/>
      <w:r>
        <w:rPr>
          <w:rFonts w:hint="default"/>
          <w:lang w:val="en-US" w:eastAsia="zh-CN"/>
        </w:rPr>
        <w:t>品牌的定义及其作用</w:t>
      </w:r>
      <w:bookmarkEnd w:id="53"/>
    </w:p>
    <w:p>
      <w:pPr>
        <w:bidi w:val="0"/>
        <w:rPr>
          <w:rFonts w:hint="default"/>
        </w:rPr>
      </w:pPr>
      <w:r>
        <w:rPr>
          <w:rFonts w:hint="default"/>
          <w:lang w:val="en-US" w:eastAsia="zh-CN"/>
        </w:rPr>
        <w:t>品牌主要是用于辨别某一经营者或一些群经营者的产品和服务,从而使得之与竞争者产品和服务区别开的商业名称及其标示，一般由文字、标志、标识、装饰图案和颜色等多种因素或这类要素的构成组成。品牌是一个集合概念，主要包含品牌名称和品牌标示。</w:t>
      </w:r>
    </w:p>
    <w:p>
      <w:pPr>
        <w:bidi w:val="0"/>
        <w:rPr>
          <w:rFonts w:hint="default"/>
        </w:rPr>
      </w:pPr>
      <w:r>
        <w:rPr>
          <w:rFonts w:hint="default"/>
          <w:lang w:val="en-US" w:eastAsia="zh-CN"/>
        </w:rPr>
        <w:t>品牌就其实质来讲，它代表了经营者对交给买着的产品特征、权益提供服务一贯性服务保证。这取决于品牌是一把双刃剑:品牌形象好,能够给持有人造成增值、溢价增资;品牌品牌品牌形象差，能够击垮所有公司。比较好的品牌有益于促进产品销售，营造公司品牌品牌形象;有利于维护保养品牌用户的合法权益;有益于管束企业的各种不良行为;有益于扩张产品组合策略;有益于企业执行市场定位发展战略,不同类型的品牌相匹配不同类型的市场定位，操作性强,有利于进占、拓展目标市场。</w:t>
      </w:r>
    </w:p>
    <w:p>
      <w:pPr>
        <w:pStyle w:val="Heading2"/>
        <w:bidi w:val="0"/>
        <w:rPr>
          <w:rFonts w:hint="default"/>
          <w:lang w:val="en-US" w:eastAsia="zh-CN"/>
        </w:rPr>
      </w:pPr>
      <w:bookmarkStart w:id="54" w:name="_Toc4041"/>
      <w:r>
        <w:rPr>
          <w:rFonts w:hint="default"/>
          <w:lang w:val="en-US" w:eastAsia="zh-CN"/>
        </w:rPr>
        <w:t>品牌策略的定义及其内容</w:t>
      </w:r>
      <w:bookmarkEnd w:id="54"/>
    </w:p>
    <w:p>
      <w:pPr>
        <w:bidi w:val="0"/>
        <w:rPr>
          <w:rFonts w:hint="default"/>
        </w:rPr>
        <w:sectPr>
          <w:headerReference w:type="default" r:id="rId28"/>
          <w:footerReference w:type="default" r:id="rId29"/>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p>
    <w:p>
      <w:pPr>
        <w:bidi w:val="0"/>
        <w:rPr>
          <w:rFonts w:hint="default"/>
        </w:rPr>
      </w:pPr>
      <w:r>
        <w:rPr>
          <w:rFonts w:hint="default"/>
          <w:lang w:val="en-US" w:eastAsia="zh-CN"/>
        </w:rPr>
        <w:t>显而易见，干活儿、干大、稳步发展品牌不太可能仅仅只是一项活动，反而是一系列品牌对策所组成的品牌经营全过程。品牌对策包含品牌化管理决策、品牌组成、品牌精准定位、品牌管理和品牌扩展、品牌升级等方面的知识。中,品牌化管理决策用于处理品牌的特性难题。就是选择生产商品牌或是代理商品牌、是自编品牌或是加盟代理品牌，在品牌开创以前就需要处理好这种情况。不同种类的品牌运营模式，代表着公司不同的路与运程。品牌组成的选择处理就是品牌的结构性问题。是选择综合型单一品牌或者多元化的多品牌，是协作品牌或者主辅品牌，品牌构成虽然没有好与坏区别，但却有一定的行业应用领域与及时性。品牌精确定位界定能够制定的是品牌的内涵,本身就是公司希望消费者赞同的品牌品牌品牌形象，这也是品牌发展战略重心点。从品牌的理念识别系统、视频数据分析系统与标识辨别三个方面确定了品牌的思想、个人行为、表面等里外含义,主要包括以品牌的核心理念为核心的关键鉴别以及以品牌服务承诺、品牌个性化等物质组成的最基本鉴别。品牌扩展应该是品牌发展方向领域内的清楚定义。确定了将来品牌适宜在哪个行业、市场发展与拓宽,进一步降低拓宽风险性、避开品牌稀释液前提下，以谋取品牌意义的更大化。品牌管理方法是以组织架构与管理模式中为品牌基本建设服务保障，为品牌的高速发展开设发展前景,进一步明确品牌发各个阶段目标与衡量标准。企业发展壮大靠发展战略，"福兮祸所伏，厚积而薄发"，处理好品牌的高质量发展是战略问题的前提条件。</w:t>
      </w:r>
      <w:r>
        <w:rPr>
          <w:rFonts w:hint="default"/>
        </w:rPr>
        <w:br/>
      </w:r>
      <w:r>
        <w:rPr>
          <w:rFonts w:hint="default"/>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https://d.book118.com/378130047133006042</w:t>
        </w:r>
      </w:hyperlink>
    </w:p>
    <w:p>
      <w:pPr>
        <w:bidi w:val="0"/>
        <w:rPr>
          <w:rFonts w:hint="default"/>
        </w:rPr>
      </w:pPr>
    </w:p>
    <w:sectPr>
      <w:headerReference w:type="default" r:id="rId31"/>
      <w:footerReference w:type="default" r:id="rId32"/>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60001" w:csb1="00000000"/>
    <w:embedRegular r:id="rId1" w:subsetted="1" w:fontKey="{DD306349-4DCF-4FAC-94E3-891B4AF5563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1D7AAAE2-EA17-4265-B81C-6223B377FB7E}"/>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6D5FBA28-9080-49E9-BEF9-80543A25D54D}"/>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4" w:subsetted="1" w:fontKey="{EA2D5CA5-80EC-4AC8-BE88-5357203CBA01}"/>
  </w:font>
  <w:font w:name="SimSun">
    <w:charset w:val="00"/>
    <w:family w:val="auto"/>
    <w:pitch w:val="default"/>
    <w:sig w:usb0="00000000" w:usb1="00000000" w:usb2="00000000" w:usb3="00000000" w:csb0="00000001" w:csb1="00000000"/>
    <w:embedRegular r:id="rId5" w:subsetted="1" w:fontKey="{BA2E1D9E-D1E9-4371-A5D1-362E585D214A}"/>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96608"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230151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3715506"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1809416"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8C54B6"/>
    <w:rsid w:val="05B178CA"/>
    <w:rsid w:val="05BA1B27"/>
    <w:rsid w:val="063E42E2"/>
    <w:rsid w:val="069A1996"/>
    <w:rsid w:val="074C3ACA"/>
    <w:rsid w:val="07EC2E3C"/>
    <w:rsid w:val="084F11E0"/>
    <w:rsid w:val="088252FC"/>
    <w:rsid w:val="089B216C"/>
    <w:rsid w:val="09DE7960"/>
    <w:rsid w:val="0A185AED"/>
    <w:rsid w:val="0B447C87"/>
    <w:rsid w:val="0BB26495"/>
    <w:rsid w:val="0BCF3E60"/>
    <w:rsid w:val="0DB93B97"/>
    <w:rsid w:val="0F9E11D2"/>
    <w:rsid w:val="100738BD"/>
    <w:rsid w:val="10292D3B"/>
    <w:rsid w:val="10B755B5"/>
    <w:rsid w:val="10EA4776"/>
    <w:rsid w:val="111862DA"/>
    <w:rsid w:val="125F6E5F"/>
    <w:rsid w:val="13E6709A"/>
    <w:rsid w:val="140E7C96"/>
    <w:rsid w:val="145E60D3"/>
    <w:rsid w:val="147819C1"/>
    <w:rsid w:val="151C3A5C"/>
    <w:rsid w:val="16493207"/>
    <w:rsid w:val="168A1563"/>
    <w:rsid w:val="16F45869"/>
    <w:rsid w:val="18B53755"/>
    <w:rsid w:val="19C06BAC"/>
    <w:rsid w:val="19DC4392"/>
    <w:rsid w:val="1A756CC1"/>
    <w:rsid w:val="1B174574"/>
    <w:rsid w:val="1B291FAE"/>
    <w:rsid w:val="1B5504DE"/>
    <w:rsid w:val="1D305121"/>
    <w:rsid w:val="1D9F3BD9"/>
    <w:rsid w:val="1DFE6FCD"/>
    <w:rsid w:val="1E6B4E8F"/>
    <w:rsid w:val="1FA30B5F"/>
    <w:rsid w:val="209D0D1F"/>
    <w:rsid w:val="20BE2980"/>
    <w:rsid w:val="215108D1"/>
    <w:rsid w:val="21A32365"/>
    <w:rsid w:val="21D37DF8"/>
    <w:rsid w:val="23922A03"/>
    <w:rsid w:val="23D57663"/>
    <w:rsid w:val="24D6035C"/>
    <w:rsid w:val="252F0137"/>
    <w:rsid w:val="265005E2"/>
    <w:rsid w:val="271138CD"/>
    <w:rsid w:val="271A5B2C"/>
    <w:rsid w:val="28486E7C"/>
    <w:rsid w:val="291A5205"/>
    <w:rsid w:val="297A61EB"/>
    <w:rsid w:val="29BC5813"/>
    <w:rsid w:val="29E65BDD"/>
    <w:rsid w:val="2A930DE5"/>
    <w:rsid w:val="2BA83FD6"/>
    <w:rsid w:val="2CC46BF2"/>
    <w:rsid w:val="2F0B32FC"/>
    <w:rsid w:val="2F1430BC"/>
    <w:rsid w:val="30CE20D8"/>
    <w:rsid w:val="314A3885"/>
    <w:rsid w:val="31606AFB"/>
    <w:rsid w:val="31643E76"/>
    <w:rsid w:val="31CA7B72"/>
    <w:rsid w:val="321641B1"/>
    <w:rsid w:val="321D2DC3"/>
    <w:rsid w:val="323F1C36"/>
    <w:rsid w:val="33E75805"/>
    <w:rsid w:val="33F603DF"/>
    <w:rsid w:val="342A7E7F"/>
    <w:rsid w:val="34EA6325"/>
    <w:rsid w:val="35741202"/>
    <w:rsid w:val="358D25B2"/>
    <w:rsid w:val="368F3E85"/>
    <w:rsid w:val="39DE338E"/>
    <w:rsid w:val="3B42365C"/>
    <w:rsid w:val="3D014077"/>
    <w:rsid w:val="3D141F11"/>
    <w:rsid w:val="407A1D3A"/>
    <w:rsid w:val="40B56DEE"/>
    <w:rsid w:val="41816A03"/>
    <w:rsid w:val="41A82C28"/>
    <w:rsid w:val="42977ABA"/>
    <w:rsid w:val="429B11F7"/>
    <w:rsid w:val="44E11A01"/>
    <w:rsid w:val="45133BBE"/>
    <w:rsid w:val="45CD6364"/>
    <w:rsid w:val="45E46179"/>
    <w:rsid w:val="460B2AF6"/>
    <w:rsid w:val="46837260"/>
    <w:rsid w:val="4692039D"/>
    <w:rsid w:val="46BF7867"/>
    <w:rsid w:val="470846D9"/>
    <w:rsid w:val="480912DD"/>
    <w:rsid w:val="48BF0F83"/>
    <w:rsid w:val="496A5BAC"/>
    <w:rsid w:val="4AD4683C"/>
    <w:rsid w:val="4AE44CD1"/>
    <w:rsid w:val="4AE872CE"/>
    <w:rsid w:val="4BD44D46"/>
    <w:rsid w:val="4C2B08C6"/>
    <w:rsid w:val="4C433F12"/>
    <w:rsid w:val="4CE022BD"/>
    <w:rsid w:val="4D324D1C"/>
    <w:rsid w:val="4D522AC0"/>
    <w:rsid w:val="4DE728A4"/>
    <w:rsid w:val="4DED7D5D"/>
    <w:rsid w:val="4E1D5AE5"/>
    <w:rsid w:val="4E5E44FA"/>
    <w:rsid w:val="4F2B5602"/>
    <w:rsid w:val="4F5F526E"/>
    <w:rsid w:val="4FAA60C8"/>
    <w:rsid w:val="4FB56ED0"/>
    <w:rsid w:val="4FBC446F"/>
    <w:rsid w:val="506B20CB"/>
    <w:rsid w:val="506B3DC0"/>
    <w:rsid w:val="51711CD9"/>
    <w:rsid w:val="520420FD"/>
    <w:rsid w:val="531637FF"/>
    <w:rsid w:val="53E73A84"/>
    <w:rsid w:val="543D5452"/>
    <w:rsid w:val="55144405"/>
    <w:rsid w:val="560B1CAC"/>
    <w:rsid w:val="57B501A5"/>
    <w:rsid w:val="58276E33"/>
    <w:rsid w:val="58F509F1"/>
    <w:rsid w:val="5A10566E"/>
    <w:rsid w:val="5A9E508A"/>
    <w:rsid w:val="5AE97247"/>
    <w:rsid w:val="5B077D4A"/>
    <w:rsid w:val="5B9B6D92"/>
    <w:rsid w:val="5C2A00A2"/>
    <w:rsid w:val="5C9A5B38"/>
    <w:rsid w:val="5D4778AF"/>
    <w:rsid w:val="5DC10EA2"/>
    <w:rsid w:val="5E21104A"/>
    <w:rsid w:val="60CA3D3B"/>
    <w:rsid w:val="61137C66"/>
    <w:rsid w:val="61A65CED"/>
    <w:rsid w:val="624B51DE"/>
    <w:rsid w:val="63C31532"/>
    <w:rsid w:val="63C96D02"/>
    <w:rsid w:val="6491521B"/>
    <w:rsid w:val="65AE1409"/>
    <w:rsid w:val="65CB0822"/>
    <w:rsid w:val="67D530E2"/>
    <w:rsid w:val="67D65CDD"/>
    <w:rsid w:val="67E6784B"/>
    <w:rsid w:val="691B1DAE"/>
    <w:rsid w:val="69971634"/>
    <w:rsid w:val="6AAB53B4"/>
    <w:rsid w:val="6B4B4C9D"/>
    <w:rsid w:val="6D6D5F6F"/>
    <w:rsid w:val="6E061C3C"/>
    <w:rsid w:val="6E660115"/>
    <w:rsid w:val="6E801961"/>
    <w:rsid w:val="6ED10851"/>
    <w:rsid w:val="6EFE4F3B"/>
    <w:rsid w:val="6F4A1A68"/>
    <w:rsid w:val="6F994798"/>
    <w:rsid w:val="70A94484"/>
    <w:rsid w:val="70D171F6"/>
    <w:rsid w:val="714F5DCF"/>
    <w:rsid w:val="717A5A45"/>
    <w:rsid w:val="71E01DE7"/>
    <w:rsid w:val="72463A8E"/>
    <w:rsid w:val="72A47898"/>
    <w:rsid w:val="737427E7"/>
    <w:rsid w:val="74EE5368"/>
    <w:rsid w:val="755D1F30"/>
    <w:rsid w:val="75874C78"/>
    <w:rsid w:val="75A87AEF"/>
    <w:rsid w:val="75C4732A"/>
    <w:rsid w:val="75C53BAB"/>
    <w:rsid w:val="761A1127"/>
    <w:rsid w:val="76EB3958"/>
    <w:rsid w:val="77585124"/>
    <w:rsid w:val="775A6197"/>
    <w:rsid w:val="7C796DAE"/>
    <w:rsid w:val="7C9D6B0F"/>
    <w:rsid w:val="7DD81CFB"/>
    <w:rsid w:val="7E032034"/>
    <w:rsid w:val="7E19388C"/>
  </w:rsids>
  <w:docVars>
    <w:docVar w:name="commondata" w:val="eyJoZGlkIjoiMzAxMmIwMjlhMmFhZTQ3YTU4ZjVlODcyM2E2ZDg3OWQ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semiHidden="0" w:uiPriority="0" w:unhideWhenUsed="0"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link w:val="2Char0"/>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link w:val="3Char"/>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semiHidden/>
    <w:unhideWhenUsed/>
    <w:qFormat/>
    <w:pPr>
      <w:ind w:firstLine="420" w:firstLineChars="200"/>
    </w:pPr>
  </w:style>
  <w:style w:type="paragraph" w:styleId="BodyTextIndent">
    <w:name w:val="Body Text Indent"/>
    <w:basedOn w:val="Normal"/>
    <w:link w:val="Char"/>
    <w:uiPriority w:val="99"/>
    <w:unhideWhenUsed/>
    <w:qFormat/>
    <w:pPr>
      <w:spacing w:after="120"/>
      <w:ind w:left="420" w:leftChars="200"/>
    </w:pPr>
  </w:style>
  <w:style w:type="paragraph" w:styleId="Caption">
    <w:name w:val="caption"/>
    <w:basedOn w:val="Normal"/>
    <w:next w:val="Normal"/>
    <w:qFormat/>
    <w:rPr>
      <w:rFonts w:ascii="Arial" w:eastAsia="黑体" w:hAnsi="Arial"/>
      <w:sz w:val="20"/>
    </w:r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 w:type="character" w:customStyle="1" w:styleId="2Char0">
    <w:name w:val="标题 2 Char"/>
    <w:link w:val="Heading2"/>
    <w:qFormat/>
    <w:rPr>
      <w:rFonts w:ascii="Arial" w:eastAsia="黑体" w:hAnsi="Arial"/>
      <w:sz w:val="28"/>
    </w:rPr>
  </w:style>
  <w:style w:type="character" w:customStyle="1" w:styleId="3Char">
    <w:name w:val="标题 3 Char"/>
    <w:basedOn w:val="DefaultParagraphFont"/>
    <w:link w:val="Heading3"/>
    <w:qFormat/>
    <w:rPr>
      <w:rFonts w:eastAsia="黑体"/>
    </w:rPr>
  </w:style>
  <w:style w:type="paragraph" w:styleId="NoSpacing">
    <w:name w:val="No Spacing"/>
    <w:uiPriority w:val="1"/>
    <w:qFormat/>
    <w:pPr>
      <w:widowControl w:val="0"/>
      <w:ind w:firstLine="456" w:firstLineChars="190"/>
      <w:jc w:val="both"/>
    </w:pPr>
    <w:rPr>
      <w:rFonts w:ascii="Times New Roman" w:eastAsia="宋体" w:hAnsi="Times New Roman" w:cs="Times New Roman"/>
      <w:kern w:val="2"/>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image" Target="media/image3.png" /><Relationship Id="rId12" Type="http://schemas.openxmlformats.org/officeDocument/2006/relationships/header" Target="header2.xml" /><Relationship Id="rId13" Type="http://schemas.openxmlformats.org/officeDocument/2006/relationships/footer" Target="footer1.xml" /><Relationship Id="rId14" Type="http://schemas.openxmlformats.org/officeDocument/2006/relationships/header" Target="header3.xml" /><Relationship Id="rId15" Type="http://schemas.openxmlformats.org/officeDocument/2006/relationships/footer" Target="footer2.xml" /><Relationship Id="rId16" Type="http://schemas.openxmlformats.org/officeDocument/2006/relationships/header" Target="header4.xml" /><Relationship Id="rId17" Type="http://schemas.openxmlformats.org/officeDocument/2006/relationships/footer" Target="footer3.xml" /><Relationship Id="rId18" Type="http://schemas.openxmlformats.org/officeDocument/2006/relationships/header" Target="header5.xml" /><Relationship Id="rId19" Type="http://schemas.openxmlformats.org/officeDocument/2006/relationships/footer" Target="footer4.xml" /><Relationship Id="rId2" Type="http://schemas.openxmlformats.org/officeDocument/2006/relationships/endnotes" Target="endnotes.xml" /><Relationship Id="rId20" Type="http://schemas.openxmlformats.org/officeDocument/2006/relationships/header" Target="header6.xml" /><Relationship Id="rId21" Type="http://schemas.openxmlformats.org/officeDocument/2006/relationships/footer" Target="footer5.xml" /><Relationship Id="rId22" Type="http://schemas.openxmlformats.org/officeDocument/2006/relationships/header" Target="header7.xml" /><Relationship Id="rId23" Type="http://schemas.openxmlformats.org/officeDocument/2006/relationships/footer" Target="footer6.xml" /><Relationship Id="rId24" Type="http://schemas.openxmlformats.org/officeDocument/2006/relationships/header" Target="header8.xml" /><Relationship Id="rId25" Type="http://schemas.openxmlformats.org/officeDocument/2006/relationships/footer" Target="footer7.xml" /><Relationship Id="rId26" Type="http://schemas.openxmlformats.org/officeDocument/2006/relationships/header" Target="header9.xml" /><Relationship Id="rId27" Type="http://schemas.openxmlformats.org/officeDocument/2006/relationships/footer" Target="footer8.xml" /><Relationship Id="rId28" Type="http://schemas.openxmlformats.org/officeDocument/2006/relationships/header" Target="header10.xml" /><Relationship Id="rId29" Type="http://schemas.openxmlformats.org/officeDocument/2006/relationships/footer" Target="footer9.xml" /><Relationship Id="rId3" Type="http://schemas.openxmlformats.org/officeDocument/2006/relationships/settings" Target="settings.xml" /><Relationship Id="rId30" Type="http://schemas.openxmlformats.org/officeDocument/2006/relationships/hyperlink" Target="https://d.book118.com/378130047133006042" TargetMode="External" /><Relationship Id="rId31" Type="http://schemas.openxmlformats.org/officeDocument/2006/relationships/header" Target="header11.xml" /><Relationship Id="rId32" Type="http://schemas.openxmlformats.org/officeDocument/2006/relationships/footer" Target="footer10.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16283</Words>
  <Characters>18145</Characters>
  <Application>Microsoft Office Word</Application>
  <DocSecurity>0</DocSecurity>
  <Lines>70</Lines>
  <Paragraphs>19</Paragraphs>
  <ScaleCrop>false</ScaleCrop>
  <Company/>
  <LinksUpToDate>false</LinksUpToDate>
  <CharactersWithSpaces>18590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王影</cp:lastModifiedBy>
  <cp:revision>5</cp:revision>
  <cp:lastPrinted>2021-11-09T07:12:00Z</cp:lastPrinted>
  <dcterms:created xsi:type="dcterms:W3CDTF">2021-11-07T07:49:00Z</dcterms:created>
  <dcterms:modified xsi:type="dcterms:W3CDTF">2022-12-29T03:14:44Z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CB2A9D481FB242128A95C576E2467D7D</vt:lpwstr>
  </property>
  <property fmtid="{D5CDD505-2E9C-101B-9397-08002B2CF9AE}" pid="3" name="KSOProductBuildVer">
    <vt:lpwstr>2052-11.1.0.12980</vt:lpwstr>
  </property>
</Properties>
</file>