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香料原料项目规划设计纲要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98" w:history="1">
        <w:r>
          <w:rPr>
            <w:rFonts w:ascii="仿宋" w:eastAsia="仿宋" w:hAnsi="仿宋" w:cs="仿宋" w:hint="eastAsia"/>
            <w:lang w:eastAsia="zh-CN"/>
          </w:rPr>
          <w:t>序言</w:t>
        </w:r>
        <w:r>
          <w:tab/>
        </w:r>
        <w:r>
          <w:fldChar w:fldCharType="begin"/>
        </w:r>
        <w:r>
          <w:instrText xml:space="preserve"> PAGEREF _Toc14598 \h </w:instrText>
        </w:r>
        <w:r>
          <w:fldChar w:fldCharType="separate"/>
        </w:r>
        <w:r>
          <w:t>3</w:t>
        </w:r>
        <w:r>
          <w:fldChar w:fldCharType="end"/>
        </w:r>
      </w:hyperlink>
    </w:p>
    <w:p>
      <w:pPr>
        <w:pStyle w:val="TOC1"/>
        <w:tabs>
          <w:tab w:val="right" w:leader="dot" w:pos="8306"/>
        </w:tabs>
      </w:pPr>
      <w:hyperlink w:anchor="_Toc27957" w:history="1">
        <w:r>
          <w:rPr>
            <w:rFonts w:ascii="仿宋" w:eastAsia="仿宋" w:hAnsi="仿宋" w:cs="仿宋" w:hint="eastAsia"/>
            <w:lang w:eastAsia="zh-CN"/>
          </w:rPr>
          <w:t>一、香料原料项目建设背景及必要性分析</w:t>
        </w:r>
        <w:r>
          <w:tab/>
        </w:r>
        <w:r>
          <w:fldChar w:fldCharType="begin"/>
        </w:r>
        <w:r>
          <w:instrText xml:space="preserve"> PAGEREF _Toc27957 \h </w:instrText>
        </w:r>
        <w:r>
          <w:fldChar w:fldCharType="separate"/>
        </w:r>
        <w:r>
          <w:t>3</w:t>
        </w:r>
        <w:r>
          <w:fldChar w:fldCharType="end"/>
        </w:r>
      </w:hyperlink>
    </w:p>
    <w:p>
      <w:pPr>
        <w:pStyle w:val="TOC2"/>
        <w:tabs>
          <w:tab w:val="right" w:leader="dot" w:pos="8306"/>
        </w:tabs>
      </w:pPr>
      <w:hyperlink w:anchor="_Toc21159" w:history="1">
        <w:r>
          <w:rPr>
            <w:rFonts w:ascii="仿宋" w:eastAsia="仿宋" w:hAnsi="仿宋" w:cs="仿宋" w:hint="eastAsia"/>
            <w:lang w:eastAsia="zh-CN"/>
          </w:rPr>
          <w:t>(一)、香料原料项目背景分析</w:t>
        </w:r>
        <w:r>
          <w:tab/>
        </w:r>
        <w:r>
          <w:fldChar w:fldCharType="begin"/>
        </w:r>
        <w:r>
          <w:instrText xml:space="preserve"> PAGEREF _Toc21159 \h </w:instrText>
        </w:r>
        <w:r>
          <w:fldChar w:fldCharType="separate"/>
        </w:r>
        <w:r>
          <w:t>3</w:t>
        </w:r>
        <w:r>
          <w:fldChar w:fldCharType="end"/>
        </w:r>
      </w:hyperlink>
    </w:p>
    <w:p>
      <w:pPr>
        <w:pStyle w:val="TOC2"/>
        <w:tabs>
          <w:tab w:val="right" w:leader="dot" w:pos="8306"/>
        </w:tabs>
      </w:pPr>
      <w:hyperlink w:anchor="_Toc13895" w:history="1">
        <w:r>
          <w:rPr>
            <w:rFonts w:ascii="仿宋" w:eastAsia="仿宋" w:hAnsi="仿宋" w:cs="仿宋" w:hint="eastAsia"/>
            <w:lang w:eastAsia="zh-CN"/>
          </w:rPr>
          <w:t>(二)、香料原料项目建设必要性分析</w:t>
        </w:r>
        <w:r>
          <w:tab/>
        </w:r>
        <w:r>
          <w:fldChar w:fldCharType="begin"/>
        </w:r>
        <w:r>
          <w:instrText xml:space="preserve"> PAGEREF _Toc13895 \h </w:instrText>
        </w:r>
        <w:r>
          <w:fldChar w:fldCharType="separate"/>
        </w:r>
        <w:r>
          <w:t>5</w:t>
        </w:r>
        <w:r>
          <w:fldChar w:fldCharType="end"/>
        </w:r>
      </w:hyperlink>
    </w:p>
    <w:p>
      <w:pPr>
        <w:pStyle w:val="TOC1"/>
        <w:tabs>
          <w:tab w:val="right" w:leader="dot" w:pos="8306"/>
        </w:tabs>
      </w:pPr>
      <w:hyperlink w:anchor="_Toc16817" w:history="1">
        <w:r>
          <w:rPr>
            <w:rFonts w:ascii="仿宋" w:eastAsia="仿宋" w:hAnsi="仿宋" w:cs="仿宋" w:hint="eastAsia"/>
            <w:lang w:eastAsia="zh-CN"/>
          </w:rPr>
          <w:t>二、香料原料项目文档管理</w:t>
        </w:r>
        <w:r>
          <w:tab/>
        </w:r>
        <w:r>
          <w:fldChar w:fldCharType="begin"/>
        </w:r>
        <w:r>
          <w:instrText xml:space="preserve"> PAGEREF _Toc16817 \h </w:instrText>
        </w:r>
        <w:r>
          <w:fldChar w:fldCharType="separate"/>
        </w:r>
        <w:r>
          <w:t>6</w:t>
        </w:r>
        <w:r>
          <w:fldChar w:fldCharType="end"/>
        </w:r>
      </w:hyperlink>
    </w:p>
    <w:p>
      <w:pPr>
        <w:pStyle w:val="TOC2"/>
        <w:tabs>
          <w:tab w:val="right" w:leader="dot" w:pos="8306"/>
        </w:tabs>
      </w:pPr>
      <w:hyperlink w:anchor="_Toc26112" w:history="1">
        <w:r>
          <w:rPr>
            <w:rFonts w:ascii="仿宋" w:eastAsia="仿宋" w:hAnsi="仿宋" w:cs="仿宋" w:hint="eastAsia"/>
            <w:lang w:eastAsia="zh-CN"/>
          </w:rPr>
          <w:t>(一)、文档编制与审查</w:t>
        </w:r>
        <w:r>
          <w:tab/>
        </w:r>
        <w:r>
          <w:fldChar w:fldCharType="begin"/>
        </w:r>
        <w:r>
          <w:instrText xml:space="preserve"> PAGEREF _Toc26112 \h </w:instrText>
        </w:r>
        <w:r>
          <w:fldChar w:fldCharType="separate"/>
        </w:r>
        <w:r>
          <w:t>6</w:t>
        </w:r>
        <w:r>
          <w:fldChar w:fldCharType="end"/>
        </w:r>
      </w:hyperlink>
    </w:p>
    <w:p>
      <w:pPr>
        <w:pStyle w:val="TOC2"/>
        <w:tabs>
          <w:tab w:val="right" w:leader="dot" w:pos="8306"/>
        </w:tabs>
      </w:pPr>
      <w:hyperlink w:anchor="_Toc10524" w:history="1">
        <w:r>
          <w:rPr>
            <w:rFonts w:ascii="仿宋" w:eastAsia="仿宋" w:hAnsi="仿宋" w:cs="仿宋" w:hint="eastAsia"/>
            <w:lang w:eastAsia="zh-CN"/>
          </w:rPr>
          <w:t>(二)、文档发布与分发</w:t>
        </w:r>
        <w:r>
          <w:tab/>
        </w:r>
        <w:r>
          <w:fldChar w:fldCharType="begin"/>
        </w:r>
        <w:r>
          <w:instrText xml:space="preserve"> PAGEREF _Toc10524 \h </w:instrText>
        </w:r>
        <w:r>
          <w:fldChar w:fldCharType="separate"/>
        </w:r>
        <w:r>
          <w:t>7</w:t>
        </w:r>
        <w:r>
          <w:fldChar w:fldCharType="end"/>
        </w:r>
      </w:hyperlink>
    </w:p>
    <w:p>
      <w:pPr>
        <w:pStyle w:val="TOC2"/>
        <w:tabs>
          <w:tab w:val="right" w:leader="dot" w:pos="8306"/>
        </w:tabs>
      </w:pPr>
      <w:hyperlink w:anchor="_Toc1184" w:history="1">
        <w:r>
          <w:rPr>
            <w:rFonts w:ascii="仿宋" w:eastAsia="仿宋" w:hAnsi="仿宋" w:cs="仿宋" w:hint="eastAsia"/>
            <w:lang w:eastAsia="zh-CN"/>
          </w:rPr>
          <w:t>(三)、文档存档与归档</w:t>
        </w:r>
        <w:r>
          <w:tab/>
        </w:r>
        <w:r>
          <w:fldChar w:fldCharType="begin"/>
        </w:r>
        <w:r>
          <w:instrText xml:space="preserve"> PAGEREF _Toc1184 \h </w:instrText>
        </w:r>
        <w:r>
          <w:fldChar w:fldCharType="separate"/>
        </w:r>
        <w:r>
          <w:t>8</w:t>
        </w:r>
        <w:r>
          <w:fldChar w:fldCharType="end"/>
        </w:r>
      </w:hyperlink>
    </w:p>
    <w:p>
      <w:pPr>
        <w:pStyle w:val="TOC1"/>
        <w:tabs>
          <w:tab w:val="right" w:leader="dot" w:pos="8306"/>
        </w:tabs>
      </w:pPr>
      <w:hyperlink w:anchor="_Toc9407" w:history="1">
        <w:r>
          <w:rPr>
            <w:rFonts w:ascii="仿宋" w:eastAsia="仿宋" w:hAnsi="仿宋" w:cs="仿宋" w:hint="eastAsia"/>
            <w:lang w:eastAsia="zh-CN"/>
          </w:rPr>
          <w:t>三、工艺说明</w:t>
        </w:r>
        <w:r>
          <w:tab/>
        </w:r>
        <w:r>
          <w:fldChar w:fldCharType="begin"/>
        </w:r>
        <w:r>
          <w:instrText xml:space="preserve"> PAGEREF _Toc9407 \h </w:instrText>
        </w:r>
        <w:r>
          <w:fldChar w:fldCharType="separate"/>
        </w:r>
        <w:r>
          <w:t>9</w:t>
        </w:r>
        <w:r>
          <w:fldChar w:fldCharType="end"/>
        </w:r>
      </w:hyperlink>
    </w:p>
    <w:p>
      <w:pPr>
        <w:pStyle w:val="TOC2"/>
        <w:tabs>
          <w:tab w:val="right" w:leader="dot" w:pos="8306"/>
        </w:tabs>
      </w:pPr>
      <w:hyperlink w:anchor="_Toc2254" w:history="1">
        <w:r>
          <w:rPr>
            <w:rFonts w:ascii="仿宋" w:eastAsia="仿宋" w:hAnsi="仿宋" w:cs="仿宋" w:hint="eastAsia"/>
            <w:lang w:eastAsia="zh-CN"/>
          </w:rPr>
          <w:t>(一)、技术管理特点</w:t>
        </w:r>
        <w:r>
          <w:tab/>
        </w:r>
        <w:r>
          <w:fldChar w:fldCharType="begin"/>
        </w:r>
        <w:r>
          <w:instrText xml:space="preserve"> PAGEREF _Toc2254 \h </w:instrText>
        </w:r>
        <w:r>
          <w:fldChar w:fldCharType="separate"/>
        </w:r>
        <w:r>
          <w:t>9</w:t>
        </w:r>
        <w:r>
          <w:fldChar w:fldCharType="end"/>
        </w:r>
      </w:hyperlink>
    </w:p>
    <w:p>
      <w:pPr>
        <w:pStyle w:val="TOC2"/>
        <w:tabs>
          <w:tab w:val="right" w:leader="dot" w:pos="8306"/>
        </w:tabs>
      </w:pPr>
      <w:hyperlink w:anchor="_Toc14862" w:history="1">
        <w:r>
          <w:rPr>
            <w:rFonts w:ascii="仿宋" w:eastAsia="仿宋" w:hAnsi="仿宋" w:cs="仿宋" w:hint="eastAsia"/>
            <w:lang w:eastAsia="zh-CN"/>
          </w:rPr>
          <w:t>(二)、香料原料项目工艺技术设计方案</w:t>
        </w:r>
        <w:r>
          <w:tab/>
        </w:r>
        <w:r>
          <w:fldChar w:fldCharType="begin"/>
        </w:r>
        <w:r>
          <w:instrText xml:space="preserve"> PAGEREF _Toc14862 \h </w:instrText>
        </w:r>
        <w:r>
          <w:fldChar w:fldCharType="separate"/>
        </w:r>
        <w:r>
          <w:t>10</w:t>
        </w:r>
        <w:r>
          <w:fldChar w:fldCharType="end"/>
        </w:r>
      </w:hyperlink>
    </w:p>
    <w:p>
      <w:pPr>
        <w:pStyle w:val="TOC2"/>
        <w:tabs>
          <w:tab w:val="right" w:leader="dot" w:pos="8306"/>
        </w:tabs>
      </w:pPr>
      <w:hyperlink w:anchor="_Toc19953" w:history="1">
        <w:r>
          <w:rPr>
            <w:rFonts w:ascii="仿宋" w:eastAsia="仿宋" w:hAnsi="仿宋" w:cs="仿宋" w:hint="eastAsia"/>
            <w:lang w:eastAsia="zh-CN"/>
          </w:rPr>
          <w:t>(三)、设备选型方案</w:t>
        </w:r>
        <w:r>
          <w:tab/>
        </w:r>
        <w:r>
          <w:fldChar w:fldCharType="begin"/>
        </w:r>
        <w:r>
          <w:instrText xml:space="preserve"> PAGEREF _Toc19953 \h </w:instrText>
        </w:r>
        <w:r>
          <w:fldChar w:fldCharType="separate"/>
        </w:r>
        <w:r>
          <w:t>12</w:t>
        </w:r>
        <w:r>
          <w:fldChar w:fldCharType="end"/>
        </w:r>
      </w:hyperlink>
    </w:p>
    <w:p>
      <w:pPr>
        <w:pStyle w:val="TOC1"/>
        <w:tabs>
          <w:tab w:val="right" w:leader="dot" w:pos="8306"/>
        </w:tabs>
      </w:pPr>
      <w:hyperlink w:anchor="_Toc7059" w:history="1">
        <w:r>
          <w:rPr>
            <w:rFonts w:ascii="仿宋" w:eastAsia="仿宋" w:hAnsi="仿宋" w:cs="仿宋" w:hint="eastAsia"/>
            <w:lang w:eastAsia="zh-CN"/>
          </w:rPr>
          <w:t>四、香料原料项目土建工程</w:t>
        </w:r>
        <w:r>
          <w:tab/>
        </w:r>
        <w:r>
          <w:fldChar w:fldCharType="begin"/>
        </w:r>
        <w:r>
          <w:instrText xml:space="preserve"> PAGEREF _Toc7059 \h </w:instrText>
        </w:r>
        <w:r>
          <w:fldChar w:fldCharType="separate"/>
        </w:r>
        <w:r>
          <w:t>13</w:t>
        </w:r>
        <w:r>
          <w:fldChar w:fldCharType="end"/>
        </w:r>
      </w:hyperlink>
    </w:p>
    <w:p>
      <w:pPr>
        <w:pStyle w:val="TOC2"/>
        <w:tabs>
          <w:tab w:val="right" w:leader="dot" w:pos="8306"/>
        </w:tabs>
      </w:pPr>
      <w:hyperlink w:anchor="_Toc22080" w:history="1">
        <w:r>
          <w:rPr>
            <w:rFonts w:ascii="仿宋" w:eastAsia="仿宋" w:hAnsi="仿宋" w:cs="仿宋" w:hint="eastAsia"/>
            <w:lang w:eastAsia="zh-CN"/>
          </w:rPr>
          <w:t>(一)、建筑工程设计原则</w:t>
        </w:r>
        <w:r>
          <w:tab/>
        </w:r>
        <w:r>
          <w:fldChar w:fldCharType="begin"/>
        </w:r>
        <w:r>
          <w:instrText xml:space="preserve"> PAGEREF _Toc22080 \h </w:instrText>
        </w:r>
        <w:r>
          <w:fldChar w:fldCharType="separate"/>
        </w:r>
        <w:r>
          <w:t>13</w:t>
        </w:r>
        <w:r>
          <w:fldChar w:fldCharType="end"/>
        </w:r>
      </w:hyperlink>
    </w:p>
    <w:p>
      <w:pPr>
        <w:pStyle w:val="TOC2"/>
        <w:tabs>
          <w:tab w:val="right" w:leader="dot" w:pos="8306"/>
        </w:tabs>
      </w:pPr>
      <w:hyperlink w:anchor="_Toc15660" w:history="1">
        <w:r>
          <w:rPr>
            <w:rFonts w:ascii="仿宋" w:eastAsia="仿宋" w:hAnsi="仿宋" w:cs="仿宋" w:hint="eastAsia"/>
            <w:lang w:eastAsia="zh-CN"/>
          </w:rPr>
          <w:t>(二)、土建工程设计年限及安全等级</w:t>
        </w:r>
        <w:r>
          <w:tab/>
        </w:r>
        <w:r>
          <w:fldChar w:fldCharType="begin"/>
        </w:r>
        <w:r>
          <w:instrText xml:space="preserve"> PAGEREF _Toc15660 \h </w:instrText>
        </w:r>
        <w:r>
          <w:fldChar w:fldCharType="separate"/>
        </w:r>
        <w:r>
          <w:t>14</w:t>
        </w:r>
        <w:r>
          <w:fldChar w:fldCharType="end"/>
        </w:r>
      </w:hyperlink>
    </w:p>
    <w:p>
      <w:pPr>
        <w:pStyle w:val="TOC2"/>
        <w:tabs>
          <w:tab w:val="right" w:leader="dot" w:pos="8306"/>
        </w:tabs>
      </w:pPr>
      <w:hyperlink w:anchor="_Toc32386" w:history="1">
        <w:r>
          <w:rPr>
            <w:rFonts w:ascii="仿宋" w:eastAsia="仿宋" w:hAnsi="仿宋" w:cs="仿宋" w:hint="eastAsia"/>
            <w:lang w:eastAsia="zh-CN"/>
          </w:rPr>
          <w:t>(三)、建筑工程设计总体要求</w:t>
        </w:r>
        <w:r>
          <w:tab/>
        </w:r>
        <w:r>
          <w:fldChar w:fldCharType="begin"/>
        </w:r>
        <w:r>
          <w:instrText xml:space="preserve"> PAGEREF _Toc32386 \h </w:instrText>
        </w:r>
        <w:r>
          <w:fldChar w:fldCharType="separate"/>
        </w:r>
        <w:r>
          <w:t>15</w:t>
        </w:r>
        <w:r>
          <w:fldChar w:fldCharType="end"/>
        </w:r>
      </w:hyperlink>
    </w:p>
    <w:p>
      <w:pPr>
        <w:pStyle w:val="TOC2"/>
        <w:tabs>
          <w:tab w:val="right" w:leader="dot" w:pos="8306"/>
        </w:tabs>
      </w:pPr>
      <w:hyperlink w:anchor="_Toc26464" w:history="1">
        <w:r>
          <w:rPr>
            <w:rFonts w:ascii="仿宋" w:eastAsia="仿宋" w:hAnsi="仿宋" w:cs="仿宋" w:hint="eastAsia"/>
            <w:lang w:eastAsia="zh-CN"/>
          </w:rPr>
          <w:t>(四)、土建工程建设指标</w:t>
        </w:r>
        <w:r>
          <w:tab/>
        </w:r>
        <w:r>
          <w:fldChar w:fldCharType="begin"/>
        </w:r>
        <w:r>
          <w:instrText xml:space="preserve"> PAGEREF _Toc26464 \h </w:instrText>
        </w:r>
        <w:r>
          <w:fldChar w:fldCharType="separate"/>
        </w:r>
        <w:r>
          <w:t>16</w:t>
        </w:r>
        <w:r>
          <w:fldChar w:fldCharType="end"/>
        </w:r>
      </w:hyperlink>
    </w:p>
    <w:p>
      <w:pPr>
        <w:pStyle w:val="TOC1"/>
        <w:tabs>
          <w:tab w:val="right" w:leader="dot" w:pos="8306"/>
        </w:tabs>
      </w:pPr>
      <w:hyperlink w:anchor="_Toc14481" w:history="1">
        <w:r>
          <w:rPr>
            <w:rFonts w:ascii="仿宋" w:eastAsia="仿宋" w:hAnsi="仿宋" w:cs="仿宋" w:hint="eastAsia"/>
            <w:lang w:eastAsia="zh-CN"/>
          </w:rPr>
          <w:t>五、香料原料项目绩效评估</w:t>
        </w:r>
        <w:r>
          <w:tab/>
        </w:r>
        <w:r>
          <w:fldChar w:fldCharType="begin"/>
        </w:r>
        <w:r>
          <w:instrText xml:space="preserve"> PAGEREF _Toc14481 \h </w:instrText>
        </w:r>
        <w:r>
          <w:fldChar w:fldCharType="separate"/>
        </w:r>
        <w:r>
          <w:t>16</w:t>
        </w:r>
        <w:r>
          <w:fldChar w:fldCharType="end"/>
        </w:r>
      </w:hyperlink>
    </w:p>
    <w:p>
      <w:pPr>
        <w:pStyle w:val="TOC2"/>
        <w:tabs>
          <w:tab w:val="right" w:leader="dot" w:pos="8306"/>
        </w:tabs>
      </w:pPr>
      <w:hyperlink w:anchor="_Toc10830" w:history="1">
        <w:r>
          <w:rPr>
            <w:rFonts w:ascii="仿宋" w:eastAsia="仿宋" w:hAnsi="仿宋" w:cs="仿宋" w:hint="eastAsia"/>
            <w:lang w:eastAsia="zh-CN"/>
          </w:rPr>
          <w:t>(一)、绩效评估指标</w:t>
        </w:r>
        <w:r>
          <w:tab/>
        </w:r>
        <w:r>
          <w:fldChar w:fldCharType="begin"/>
        </w:r>
        <w:r>
          <w:instrText xml:space="preserve"> PAGEREF _Toc10830 \h </w:instrText>
        </w:r>
        <w:r>
          <w:fldChar w:fldCharType="separate"/>
        </w:r>
        <w:r>
          <w:t>16</w:t>
        </w:r>
        <w:r>
          <w:fldChar w:fldCharType="end"/>
        </w:r>
      </w:hyperlink>
    </w:p>
    <w:p>
      <w:pPr>
        <w:pStyle w:val="TOC2"/>
        <w:tabs>
          <w:tab w:val="right" w:leader="dot" w:pos="8306"/>
        </w:tabs>
      </w:pPr>
      <w:hyperlink w:anchor="_Toc19221" w:history="1">
        <w:r>
          <w:rPr>
            <w:rFonts w:ascii="仿宋" w:eastAsia="仿宋" w:hAnsi="仿宋" w:cs="仿宋" w:hint="eastAsia"/>
            <w:lang w:eastAsia="zh-CN"/>
          </w:rPr>
          <w:t>(二)、绩效评估方法</w:t>
        </w:r>
        <w:r>
          <w:tab/>
        </w:r>
        <w:r>
          <w:fldChar w:fldCharType="begin"/>
        </w:r>
        <w:r>
          <w:instrText xml:space="preserve"> PAGEREF _Toc19221 \h </w:instrText>
        </w:r>
        <w:r>
          <w:fldChar w:fldCharType="separate"/>
        </w:r>
        <w:r>
          <w:t>17</w:t>
        </w:r>
        <w:r>
          <w:fldChar w:fldCharType="end"/>
        </w:r>
      </w:hyperlink>
    </w:p>
    <w:p>
      <w:pPr>
        <w:pStyle w:val="TOC2"/>
        <w:tabs>
          <w:tab w:val="right" w:leader="dot" w:pos="8306"/>
        </w:tabs>
      </w:pPr>
      <w:hyperlink w:anchor="_Toc21751" w:history="1">
        <w:r>
          <w:rPr>
            <w:rFonts w:ascii="仿宋" w:eastAsia="仿宋" w:hAnsi="仿宋" w:cs="仿宋" w:hint="eastAsia"/>
            <w:lang w:eastAsia="zh-CN"/>
          </w:rPr>
          <w:t>(三)、绩效评估周期</w:t>
        </w:r>
        <w:r>
          <w:tab/>
        </w:r>
        <w:r>
          <w:fldChar w:fldCharType="begin"/>
        </w:r>
        <w:r>
          <w:instrText xml:space="preserve"> PAGEREF _Toc21751 \h </w:instrText>
        </w:r>
        <w:r>
          <w:fldChar w:fldCharType="separate"/>
        </w:r>
        <w:r>
          <w:t>18</w:t>
        </w:r>
        <w:r>
          <w:fldChar w:fldCharType="end"/>
        </w:r>
      </w:hyperlink>
    </w:p>
    <w:p>
      <w:pPr>
        <w:pStyle w:val="TOC1"/>
        <w:tabs>
          <w:tab w:val="right" w:leader="dot" w:pos="8306"/>
        </w:tabs>
      </w:pPr>
      <w:hyperlink w:anchor="_Toc18462" w:history="1">
        <w:r>
          <w:rPr>
            <w:rFonts w:ascii="仿宋" w:eastAsia="仿宋" w:hAnsi="仿宋" w:cs="仿宋" w:hint="eastAsia"/>
            <w:lang w:eastAsia="zh-CN"/>
          </w:rPr>
          <w:t>六、市场分析、调研</w:t>
        </w:r>
        <w:r>
          <w:tab/>
        </w:r>
        <w:r>
          <w:fldChar w:fldCharType="begin"/>
        </w:r>
        <w:r>
          <w:instrText xml:space="preserve"> PAGEREF _Toc18462 \h </w:instrText>
        </w:r>
        <w:r>
          <w:fldChar w:fldCharType="separate"/>
        </w:r>
        <w:r>
          <w:t>19</w:t>
        </w:r>
        <w:r>
          <w:fldChar w:fldCharType="end"/>
        </w:r>
      </w:hyperlink>
    </w:p>
    <w:p>
      <w:pPr>
        <w:pStyle w:val="TOC2"/>
        <w:tabs>
          <w:tab w:val="right" w:leader="dot" w:pos="8306"/>
        </w:tabs>
      </w:pPr>
      <w:hyperlink w:anchor="_Toc31731" w:history="1">
        <w:r>
          <w:rPr>
            <w:rFonts w:ascii="仿宋" w:eastAsia="仿宋" w:hAnsi="仿宋" w:cs="仿宋" w:hint="eastAsia"/>
            <w:lang w:eastAsia="zh-CN"/>
          </w:rPr>
          <w:t>(一)、香料原料行业分析</w:t>
        </w:r>
        <w:r>
          <w:tab/>
        </w:r>
        <w:r>
          <w:fldChar w:fldCharType="begin"/>
        </w:r>
        <w:r>
          <w:instrText xml:space="preserve"> PAGEREF _Toc31731 \h </w:instrText>
        </w:r>
        <w:r>
          <w:fldChar w:fldCharType="separate"/>
        </w:r>
        <w:r>
          <w:t>19</w:t>
        </w:r>
        <w:r>
          <w:fldChar w:fldCharType="end"/>
        </w:r>
      </w:hyperlink>
    </w:p>
    <w:p>
      <w:pPr>
        <w:pStyle w:val="TOC2"/>
        <w:tabs>
          <w:tab w:val="right" w:leader="dot" w:pos="8306"/>
        </w:tabs>
      </w:pPr>
      <w:hyperlink w:anchor="_Toc14722" w:history="1">
        <w:r>
          <w:rPr>
            <w:rFonts w:ascii="仿宋" w:eastAsia="仿宋" w:hAnsi="仿宋" w:cs="仿宋" w:hint="eastAsia"/>
            <w:lang w:eastAsia="zh-CN"/>
          </w:rPr>
          <w:t>(二)、香料原料市场分析预测</w:t>
        </w:r>
        <w:r>
          <w:tab/>
        </w:r>
        <w:r>
          <w:fldChar w:fldCharType="begin"/>
        </w:r>
        <w:r>
          <w:instrText xml:space="preserve"> PAGEREF _Toc14722 \h </w:instrText>
        </w:r>
        <w:r>
          <w:fldChar w:fldCharType="separate"/>
        </w:r>
        <w:r>
          <w:t>20</w:t>
        </w:r>
        <w:r>
          <w:fldChar w:fldCharType="end"/>
        </w:r>
      </w:hyperlink>
    </w:p>
    <w:p>
      <w:pPr>
        <w:pStyle w:val="TOC1"/>
        <w:tabs>
          <w:tab w:val="right" w:leader="dot" w:pos="8306"/>
        </w:tabs>
      </w:pPr>
      <w:hyperlink w:anchor="_Toc13021" w:history="1">
        <w:r>
          <w:rPr>
            <w:rFonts w:ascii="仿宋" w:eastAsia="仿宋" w:hAnsi="仿宋" w:cs="仿宋" w:hint="eastAsia"/>
            <w:lang w:eastAsia="zh-CN"/>
          </w:rPr>
          <w:t>七、香料原料项目计划安排</w:t>
        </w:r>
        <w:r>
          <w:tab/>
        </w:r>
        <w:r>
          <w:fldChar w:fldCharType="begin"/>
        </w:r>
        <w:r>
          <w:instrText xml:space="preserve"> PAGEREF _Toc13021 \h </w:instrText>
        </w:r>
        <w:r>
          <w:fldChar w:fldCharType="separate"/>
        </w:r>
        <w:r>
          <w:t>21</w:t>
        </w:r>
        <w:r>
          <w:fldChar w:fldCharType="end"/>
        </w:r>
      </w:hyperlink>
    </w:p>
    <w:p>
      <w:pPr>
        <w:pStyle w:val="TOC2"/>
        <w:tabs>
          <w:tab w:val="right" w:leader="dot" w:pos="8306"/>
        </w:tabs>
      </w:pPr>
      <w:hyperlink w:anchor="_Toc14630" w:history="1">
        <w:r>
          <w:rPr>
            <w:rFonts w:ascii="仿宋" w:eastAsia="仿宋" w:hAnsi="仿宋" w:cs="仿宋" w:hint="eastAsia"/>
            <w:lang w:eastAsia="zh-CN"/>
          </w:rPr>
          <w:t>(一)、建设周期</w:t>
        </w:r>
        <w:r>
          <w:tab/>
        </w:r>
        <w:r>
          <w:fldChar w:fldCharType="begin"/>
        </w:r>
        <w:r>
          <w:instrText xml:space="preserve"> PAGEREF _Toc14630 \h </w:instrText>
        </w:r>
        <w:r>
          <w:fldChar w:fldCharType="separate"/>
        </w:r>
        <w:r>
          <w:t>21</w:t>
        </w:r>
        <w:r>
          <w:fldChar w:fldCharType="end"/>
        </w:r>
      </w:hyperlink>
    </w:p>
    <w:p>
      <w:pPr>
        <w:pStyle w:val="TOC2"/>
        <w:tabs>
          <w:tab w:val="right" w:leader="dot" w:pos="8306"/>
        </w:tabs>
      </w:pPr>
      <w:hyperlink w:anchor="_Toc30190" w:history="1">
        <w:r>
          <w:rPr>
            <w:rFonts w:ascii="仿宋" w:eastAsia="仿宋" w:hAnsi="仿宋" w:cs="仿宋" w:hint="eastAsia"/>
            <w:lang w:eastAsia="zh-CN"/>
          </w:rPr>
          <w:t>(二)、建设进度</w:t>
        </w:r>
        <w:r>
          <w:tab/>
        </w:r>
        <w:r>
          <w:fldChar w:fldCharType="begin"/>
        </w:r>
        <w:r>
          <w:instrText xml:space="preserve"> PAGEREF _Toc30190 \h </w:instrText>
        </w:r>
        <w:r>
          <w:fldChar w:fldCharType="separate"/>
        </w:r>
        <w:r>
          <w:t>22</w:t>
        </w:r>
        <w:r>
          <w:fldChar w:fldCharType="end"/>
        </w:r>
      </w:hyperlink>
    </w:p>
    <w:p>
      <w:pPr>
        <w:pStyle w:val="TOC2"/>
        <w:tabs>
          <w:tab w:val="right" w:leader="dot" w:pos="8306"/>
        </w:tabs>
      </w:pPr>
      <w:hyperlink w:anchor="_Toc7327" w:history="1">
        <w:r>
          <w:rPr>
            <w:rFonts w:ascii="仿宋" w:eastAsia="仿宋" w:hAnsi="仿宋" w:cs="仿宋" w:hint="eastAsia"/>
            <w:lang w:eastAsia="zh-CN"/>
          </w:rPr>
          <w:t>(三)、进度安排注意事项</w:t>
        </w:r>
        <w:r>
          <w:tab/>
        </w:r>
        <w:r>
          <w:fldChar w:fldCharType="begin"/>
        </w:r>
        <w:r>
          <w:instrText xml:space="preserve"> PAGEREF _Toc7327 \h </w:instrText>
        </w:r>
        <w:r>
          <w:fldChar w:fldCharType="separate"/>
        </w:r>
        <w:r>
          <w:t>23</w:t>
        </w:r>
        <w:r>
          <w:fldChar w:fldCharType="end"/>
        </w:r>
      </w:hyperlink>
    </w:p>
    <w:p>
      <w:pPr>
        <w:pStyle w:val="TOC2"/>
        <w:tabs>
          <w:tab w:val="right" w:leader="dot" w:pos="8306"/>
        </w:tabs>
      </w:pPr>
      <w:hyperlink w:anchor="_Toc28065" w:history="1">
        <w:r>
          <w:rPr>
            <w:rFonts w:ascii="仿宋" w:eastAsia="仿宋" w:hAnsi="仿宋" w:cs="仿宋" w:hint="eastAsia"/>
            <w:lang w:eastAsia="zh-CN"/>
          </w:rPr>
          <w:t>(四)、人力资源配置</w:t>
        </w:r>
        <w:r>
          <w:tab/>
        </w:r>
        <w:r>
          <w:fldChar w:fldCharType="begin"/>
        </w:r>
        <w:r>
          <w:instrText xml:space="preserve"> PAGEREF _Toc28065 \h </w:instrText>
        </w:r>
        <w:r>
          <w:fldChar w:fldCharType="separate"/>
        </w:r>
        <w:r>
          <w:t>24</w:t>
        </w:r>
        <w:r>
          <w:fldChar w:fldCharType="end"/>
        </w:r>
      </w:hyperlink>
    </w:p>
    <w:p>
      <w:pPr>
        <w:pStyle w:val="TOC1"/>
        <w:tabs>
          <w:tab w:val="right" w:leader="dot" w:pos="8306"/>
        </w:tabs>
      </w:pPr>
      <w:hyperlink w:anchor="_Toc22222" w:history="1">
        <w:r>
          <w:rPr>
            <w:rFonts w:ascii="仿宋" w:eastAsia="仿宋" w:hAnsi="仿宋" w:cs="仿宋" w:hint="eastAsia"/>
            <w:lang w:eastAsia="zh-CN"/>
          </w:rPr>
          <w:t>八、香料原料项目技术管理</w:t>
        </w:r>
        <w:r>
          <w:tab/>
        </w:r>
        <w:r>
          <w:fldChar w:fldCharType="begin"/>
        </w:r>
        <w:r>
          <w:instrText xml:space="preserve"> PAGEREF _Toc22222 \h </w:instrText>
        </w:r>
        <w:r>
          <w:fldChar w:fldCharType="separate"/>
        </w:r>
        <w:r>
          <w:t>25</w:t>
        </w:r>
        <w:r>
          <w:fldChar w:fldCharType="end"/>
        </w:r>
      </w:hyperlink>
    </w:p>
    <w:p>
      <w:pPr>
        <w:pStyle w:val="TOC2"/>
        <w:tabs>
          <w:tab w:val="right" w:leader="dot" w:pos="8306"/>
        </w:tabs>
      </w:pPr>
      <w:hyperlink w:anchor="_Toc17500" w:history="1">
        <w:r>
          <w:rPr>
            <w:rFonts w:ascii="仿宋" w:eastAsia="仿宋" w:hAnsi="仿宋" w:cs="仿宋" w:hint="eastAsia"/>
            <w:lang w:eastAsia="zh-CN"/>
          </w:rPr>
          <w:t>(一)、技术方案选用方向</w:t>
        </w:r>
        <w:r>
          <w:tab/>
        </w:r>
        <w:r>
          <w:fldChar w:fldCharType="begin"/>
        </w:r>
        <w:r>
          <w:instrText xml:space="preserve"> PAGEREF _Toc17500 \h </w:instrText>
        </w:r>
        <w:r>
          <w:fldChar w:fldCharType="separate"/>
        </w:r>
        <w:r>
          <w:t>25</w:t>
        </w:r>
        <w:r>
          <w:fldChar w:fldCharType="end"/>
        </w:r>
      </w:hyperlink>
    </w:p>
    <w:p>
      <w:pPr>
        <w:pStyle w:val="TOC2"/>
        <w:tabs>
          <w:tab w:val="right" w:leader="dot" w:pos="8306"/>
        </w:tabs>
      </w:pPr>
      <w:hyperlink w:anchor="_Toc1890" w:history="1">
        <w:r>
          <w:rPr>
            <w:rFonts w:ascii="仿宋" w:eastAsia="仿宋" w:hAnsi="仿宋" w:cs="仿宋" w:hint="eastAsia"/>
            <w:lang w:eastAsia="zh-CN"/>
          </w:rPr>
          <w:t>(二)、工艺技术方案选用原则</w:t>
        </w:r>
        <w:r>
          <w:tab/>
        </w:r>
        <w:r>
          <w:fldChar w:fldCharType="begin"/>
        </w:r>
        <w:r>
          <w:instrText xml:space="preserve"> PAGEREF _Toc1890 \h </w:instrText>
        </w:r>
        <w:r>
          <w:fldChar w:fldCharType="separate"/>
        </w:r>
        <w:r>
          <w:t>27</w:t>
        </w:r>
        <w:r>
          <w:fldChar w:fldCharType="end"/>
        </w:r>
      </w:hyperlink>
    </w:p>
    <w:p>
      <w:pPr>
        <w:pStyle w:val="TOC2"/>
        <w:tabs>
          <w:tab w:val="right" w:leader="dot" w:pos="8306"/>
        </w:tabs>
      </w:pPr>
      <w:hyperlink w:anchor="_Toc18028" w:history="1">
        <w:r>
          <w:rPr>
            <w:rFonts w:ascii="仿宋" w:eastAsia="仿宋" w:hAnsi="仿宋" w:cs="仿宋" w:hint="eastAsia"/>
            <w:lang w:eastAsia="zh-CN"/>
          </w:rPr>
          <w:t>(三)、工艺技术方案要求</w:t>
        </w:r>
        <w:r>
          <w:tab/>
        </w:r>
        <w:r>
          <w:fldChar w:fldCharType="begin"/>
        </w:r>
        <w:r>
          <w:instrText xml:space="preserve"> PAGEREF _Toc18028 \h </w:instrText>
        </w:r>
        <w:r>
          <w:fldChar w:fldCharType="separate"/>
        </w:r>
        <w:r>
          <w:t>29</w:t>
        </w:r>
        <w:r>
          <w:fldChar w:fldCharType="end"/>
        </w:r>
      </w:hyperlink>
    </w:p>
    <w:p>
      <w:pPr>
        <w:pStyle w:val="TOC1"/>
        <w:tabs>
          <w:tab w:val="right" w:leader="dot" w:pos="8306"/>
        </w:tabs>
      </w:pPr>
      <w:hyperlink w:anchor="_Toc12136" w:history="1">
        <w:r>
          <w:rPr>
            <w:rFonts w:ascii="仿宋" w:eastAsia="仿宋" w:hAnsi="仿宋" w:cs="仿宋" w:hint="eastAsia"/>
            <w:lang w:eastAsia="zh-CN"/>
          </w:rPr>
          <w:t>九、香料原料项目经营效益</w:t>
        </w:r>
        <w:r>
          <w:tab/>
        </w:r>
        <w:r>
          <w:fldChar w:fldCharType="begin"/>
        </w:r>
        <w:r>
          <w:instrText xml:space="preserve"> PAGEREF _Toc12136 \h </w:instrText>
        </w:r>
        <w:r>
          <w:fldChar w:fldCharType="separate"/>
        </w:r>
        <w:r>
          <w:t>31</w:t>
        </w:r>
        <w:r>
          <w:fldChar w:fldCharType="end"/>
        </w:r>
      </w:hyperlink>
    </w:p>
    <w:p>
      <w:pPr>
        <w:pStyle w:val="TOC2"/>
        <w:tabs>
          <w:tab w:val="right" w:leader="dot" w:pos="8306"/>
        </w:tabs>
      </w:pPr>
      <w:hyperlink w:anchor="_Toc1753" w:history="1">
        <w:r>
          <w:rPr>
            <w:rFonts w:ascii="仿宋" w:eastAsia="仿宋" w:hAnsi="仿宋" w:cs="仿宋" w:hint="eastAsia"/>
            <w:lang w:eastAsia="zh-CN"/>
          </w:rPr>
          <w:t>(一)、经济评价财务测算</w:t>
        </w:r>
        <w:r>
          <w:tab/>
        </w:r>
        <w:r>
          <w:fldChar w:fldCharType="begin"/>
        </w:r>
        <w:r>
          <w:instrText xml:space="preserve"> PAGEREF _Toc1753 \h </w:instrText>
        </w:r>
        <w:r>
          <w:fldChar w:fldCharType="separate"/>
        </w:r>
        <w:r>
          <w:t>31</w:t>
        </w:r>
        <w:r>
          <w:fldChar w:fldCharType="end"/>
        </w:r>
      </w:hyperlink>
    </w:p>
    <w:p>
      <w:pPr>
        <w:pStyle w:val="TOC2"/>
        <w:tabs>
          <w:tab w:val="right" w:leader="dot" w:pos="8306"/>
        </w:tabs>
      </w:pPr>
      <w:hyperlink w:anchor="_Toc31562" w:history="1">
        <w:r>
          <w:rPr>
            <w:rFonts w:ascii="仿宋" w:eastAsia="仿宋" w:hAnsi="仿宋" w:cs="仿宋" w:hint="eastAsia"/>
            <w:lang w:eastAsia="zh-CN"/>
          </w:rPr>
          <w:t>(二)、香料原料项目盈利能力分析</w:t>
        </w:r>
        <w:r>
          <w:tab/>
        </w:r>
        <w:r>
          <w:fldChar w:fldCharType="begin"/>
        </w:r>
        <w:r>
          <w:instrText xml:space="preserve"> PAGEREF _Toc31562 \h </w:instrText>
        </w:r>
        <w:r>
          <w:fldChar w:fldCharType="separate"/>
        </w:r>
        <w:r>
          <w:t>33</w:t>
        </w:r>
        <w:r>
          <w:fldChar w:fldCharType="end"/>
        </w:r>
      </w:hyperlink>
    </w:p>
    <w:p>
      <w:pPr>
        <w:pStyle w:val="TOC1"/>
        <w:tabs>
          <w:tab w:val="right" w:leader="dot" w:pos="8306"/>
        </w:tabs>
      </w:pPr>
      <w:hyperlink w:anchor="_Toc22490" w:history="1">
        <w:r>
          <w:rPr>
            <w:rFonts w:ascii="仿宋" w:eastAsia="仿宋" w:hAnsi="仿宋" w:cs="仿宋" w:hint="eastAsia"/>
            <w:lang w:eastAsia="zh-CN"/>
          </w:rPr>
          <w:t>十、生产安全保护</w:t>
        </w:r>
        <w:r>
          <w:tab/>
        </w:r>
        <w:r>
          <w:fldChar w:fldCharType="begin"/>
        </w:r>
        <w:r>
          <w:instrText xml:space="preserve"> PAGEREF _Toc22490 \h </w:instrText>
        </w:r>
        <w:r>
          <w:fldChar w:fldCharType="separate"/>
        </w:r>
        <w:r>
          <w:t>33</w:t>
        </w:r>
        <w:r>
          <w:fldChar w:fldCharType="end"/>
        </w:r>
      </w:hyperlink>
    </w:p>
    <w:p>
      <w:pPr>
        <w:pStyle w:val="TOC2"/>
        <w:tabs>
          <w:tab w:val="right" w:leader="dot" w:pos="8306"/>
        </w:tabs>
      </w:pPr>
      <w:hyperlink w:anchor="_Toc22004" w:history="1">
        <w:r>
          <w:rPr>
            <w:rFonts w:ascii="仿宋" w:eastAsia="仿宋" w:hAnsi="仿宋" w:cs="仿宋" w:hint="eastAsia"/>
            <w:lang w:eastAsia="zh-CN"/>
          </w:rPr>
          <w:t>(一)、消防安全</w:t>
        </w:r>
        <w:r>
          <w:tab/>
        </w:r>
        <w:r>
          <w:fldChar w:fldCharType="begin"/>
        </w:r>
        <w:r>
          <w:instrText xml:space="preserve"> PAGEREF _Toc22004 \h </w:instrText>
        </w:r>
        <w:r>
          <w:fldChar w:fldCharType="separate"/>
        </w:r>
        <w:r>
          <w:t>33</w:t>
        </w:r>
        <w:r>
          <w:fldChar w:fldCharType="end"/>
        </w:r>
      </w:hyperlink>
    </w:p>
    <w:p>
      <w:pPr>
        <w:pStyle w:val="TOC2"/>
        <w:tabs>
          <w:tab w:val="right" w:leader="dot" w:pos="8306"/>
        </w:tabs>
      </w:pPr>
      <w:hyperlink w:anchor="_Toc7156" w:history="1">
        <w:r>
          <w:rPr>
            <w:rFonts w:ascii="仿宋" w:eastAsia="仿宋" w:hAnsi="仿宋" w:cs="仿宋" w:hint="eastAsia"/>
            <w:lang w:eastAsia="zh-CN"/>
          </w:rPr>
          <w:t>(二)、防火防爆总图布置措施</w:t>
        </w:r>
        <w:r>
          <w:tab/>
        </w:r>
        <w:r>
          <w:fldChar w:fldCharType="begin"/>
        </w:r>
        <w:r>
          <w:instrText xml:space="preserve"> PAGEREF _Toc7156 \h </w:instrText>
        </w:r>
        <w:r>
          <w:fldChar w:fldCharType="separate"/>
        </w:r>
        <w:r>
          <w:t>35</w:t>
        </w:r>
        <w:r>
          <w:fldChar w:fldCharType="end"/>
        </w:r>
      </w:hyperlink>
    </w:p>
    <w:p>
      <w:pPr>
        <w:pStyle w:val="TOC2"/>
        <w:tabs>
          <w:tab w:val="right" w:leader="dot" w:pos="8306"/>
        </w:tabs>
      </w:pPr>
      <w:hyperlink w:anchor="_Toc22010" w:history="1">
        <w:r>
          <w:rPr>
            <w:rFonts w:ascii="仿宋" w:eastAsia="仿宋" w:hAnsi="仿宋" w:cs="仿宋" w:hint="eastAsia"/>
            <w:lang w:eastAsia="zh-CN"/>
          </w:rPr>
          <w:t>(三)、自然灾害防范措施</w:t>
        </w:r>
        <w:r>
          <w:tab/>
        </w:r>
        <w:r>
          <w:fldChar w:fldCharType="begin"/>
        </w:r>
        <w:r>
          <w:instrText xml:space="preserve"> PAGEREF _Toc22010 \h </w:instrText>
        </w:r>
        <w:r>
          <w:fldChar w:fldCharType="separate"/>
        </w:r>
        <w:r>
          <w:t>36</w:t>
        </w:r>
        <w:r>
          <w:fldChar w:fldCharType="end"/>
        </w:r>
      </w:hyperlink>
    </w:p>
    <w:p>
      <w:pPr>
        <w:pStyle w:val="TOC2"/>
        <w:tabs>
          <w:tab w:val="right" w:leader="dot" w:pos="8306"/>
        </w:tabs>
      </w:pPr>
      <w:hyperlink w:anchor="_Toc23816" w:history="1">
        <w:r>
          <w:rPr>
            <w:rFonts w:ascii="仿宋" w:eastAsia="仿宋" w:hAnsi="仿宋" w:cs="仿宋" w:hint="eastAsia"/>
            <w:lang w:eastAsia="zh-CN"/>
          </w:rPr>
          <w:t>(四)、安全色及安全标志使用要求</w:t>
        </w:r>
        <w:r>
          <w:tab/>
        </w:r>
        <w:r>
          <w:fldChar w:fldCharType="begin"/>
        </w:r>
        <w:r>
          <w:instrText xml:space="preserve"> PAGEREF _Toc23816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83" w:history="1">
        <w:r>
          <w:rPr>
            <w:rFonts w:ascii="仿宋" w:eastAsia="仿宋" w:hAnsi="仿宋" w:cs="仿宋" w:hint="eastAsia"/>
            <w:lang w:eastAsia="zh-CN"/>
          </w:rPr>
          <w:t>(五)、防尘防毒措施</w:t>
        </w:r>
        <w:r>
          <w:tab/>
        </w:r>
        <w:r>
          <w:fldChar w:fldCharType="begin"/>
        </w:r>
        <w:r>
          <w:instrText xml:space="preserve"> PAGEREF _Toc23783 \h </w:instrText>
        </w:r>
        <w:r>
          <w:fldChar w:fldCharType="separate"/>
        </w:r>
        <w:r>
          <w:t>38</w:t>
        </w:r>
        <w:r>
          <w:fldChar w:fldCharType="end"/>
        </w:r>
      </w:hyperlink>
    </w:p>
    <w:p>
      <w:pPr>
        <w:pStyle w:val="TOC2"/>
        <w:tabs>
          <w:tab w:val="right" w:leader="dot" w:pos="8306"/>
        </w:tabs>
      </w:pPr>
      <w:hyperlink w:anchor="_Toc16608" w:history="1">
        <w:r>
          <w:rPr>
            <w:rFonts w:ascii="仿宋" w:eastAsia="仿宋" w:hAnsi="仿宋" w:cs="仿宋" w:hint="eastAsia"/>
            <w:lang w:eastAsia="zh-CN"/>
          </w:rPr>
          <w:t>(六)、防静电、触电防护及防雷措施</w:t>
        </w:r>
        <w:r>
          <w:tab/>
        </w:r>
        <w:r>
          <w:fldChar w:fldCharType="begin"/>
        </w:r>
        <w:r>
          <w:instrText xml:space="preserve"> PAGEREF _Toc16608 \h </w:instrText>
        </w:r>
        <w:r>
          <w:fldChar w:fldCharType="separate"/>
        </w:r>
        <w:r>
          <w:t>38</w:t>
        </w:r>
        <w:r>
          <w:fldChar w:fldCharType="end"/>
        </w:r>
      </w:hyperlink>
    </w:p>
    <w:p>
      <w:pPr>
        <w:pStyle w:val="TOC2"/>
        <w:tabs>
          <w:tab w:val="right" w:leader="dot" w:pos="8306"/>
        </w:tabs>
      </w:pPr>
      <w:hyperlink w:anchor="_Toc16936" w:history="1">
        <w:r>
          <w:rPr>
            <w:rFonts w:ascii="仿宋" w:eastAsia="仿宋" w:hAnsi="仿宋" w:cs="仿宋" w:hint="eastAsia"/>
            <w:lang w:eastAsia="zh-CN"/>
          </w:rPr>
          <w:t>(七)、机械设备安全保障措施</w:t>
        </w:r>
        <w:r>
          <w:tab/>
        </w:r>
        <w:r>
          <w:fldChar w:fldCharType="begin"/>
        </w:r>
        <w:r>
          <w:instrText xml:space="preserve"> PAGEREF _Toc16936 \h </w:instrText>
        </w:r>
        <w:r>
          <w:fldChar w:fldCharType="separate"/>
        </w:r>
        <w:r>
          <w:t>40</w:t>
        </w:r>
        <w:r>
          <w:fldChar w:fldCharType="end"/>
        </w:r>
      </w:hyperlink>
    </w:p>
    <w:p>
      <w:pPr>
        <w:pStyle w:val="TOC1"/>
        <w:tabs>
          <w:tab w:val="right" w:leader="dot" w:pos="8306"/>
        </w:tabs>
      </w:pPr>
      <w:hyperlink w:anchor="_Toc28399" w:history="1">
        <w:r>
          <w:rPr>
            <w:rFonts w:ascii="仿宋" w:eastAsia="仿宋" w:hAnsi="仿宋" w:cs="仿宋" w:hint="eastAsia"/>
            <w:lang w:eastAsia="zh-CN"/>
          </w:rPr>
          <w:t>十一、香料原料项目人力资源培养与发展</w:t>
        </w:r>
        <w:r>
          <w:tab/>
        </w:r>
        <w:r>
          <w:fldChar w:fldCharType="begin"/>
        </w:r>
        <w:r>
          <w:instrText xml:space="preserve"> PAGEREF _Toc28399 \h </w:instrText>
        </w:r>
        <w:r>
          <w:fldChar w:fldCharType="separate"/>
        </w:r>
        <w:r>
          <w:t>41</w:t>
        </w:r>
        <w:r>
          <w:fldChar w:fldCharType="end"/>
        </w:r>
      </w:hyperlink>
    </w:p>
    <w:p>
      <w:pPr>
        <w:pStyle w:val="TOC2"/>
        <w:tabs>
          <w:tab w:val="right" w:leader="dot" w:pos="8306"/>
        </w:tabs>
      </w:pPr>
      <w:hyperlink w:anchor="_Toc28204" w:history="1">
        <w:r>
          <w:rPr>
            <w:rFonts w:ascii="仿宋" w:eastAsia="仿宋" w:hAnsi="仿宋" w:cs="仿宋" w:hint="eastAsia"/>
            <w:lang w:eastAsia="zh-CN"/>
          </w:rPr>
          <w:t>(一)、人才需求与规划</w:t>
        </w:r>
        <w:r>
          <w:tab/>
        </w:r>
        <w:r>
          <w:fldChar w:fldCharType="begin"/>
        </w:r>
        <w:r>
          <w:instrText xml:space="preserve"> PAGEREF _Toc28204 \h </w:instrText>
        </w:r>
        <w:r>
          <w:fldChar w:fldCharType="separate"/>
        </w:r>
        <w:r>
          <w:t>41</w:t>
        </w:r>
        <w:r>
          <w:fldChar w:fldCharType="end"/>
        </w:r>
      </w:hyperlink>
    </w:p>
    <w:p>
      <w:pPr>
        <w:pStyle w:val="TOC2"/>
        <w:tabs>
          <w:tab w:val="right" w:leader="dot" w:pos="8306"/>
        </w:tabs>
      </w:pPr>
      <w:hyperlink w:anchor="_Toc22892" w:history="1">
        <w:r>
          <w:rPr>
            <w:rFonts w:ascii="仿宋" w:eastAsia="仿宋" w:hAnsi="仿宋" w:cs="仿宋" w:hint="eastAsia"/>
            <w:lang w:eastAsia="zh-CN"/>
          </w:rPr>
          <w:t>(二)、培训与发展计划</w:t>
        </w:r>
        <w:r>
          <w:tab/>
        </w:r>
        <w:r>
          <w:fldChar w:fldCharType="begin"/>
        </w:r>
        <w:r>
          <w:instrText xml:space="preserve"> PAGEREF _Toc22892 \h </w:instrText>
        </w:r>
        <w:r>
          <w:fldChar w:fldCharType="separate"/>
        </w:r>
        <w:r>
          <w:t>42</w:t>
        </w:r>
        <w:r>
          <w:fldChar w:fldCharType="end"/>
        </w:r>
      </w:hyperlink>
    </w:p>
    <w:p>
      <w:pPr>
        <w:pStyle w:val="TOC1"/>
        <w:tabs>
          <w:tab w:val="right" w:leader="dot" w:pos="8306"/>
        </w:tabs>
      </w:pPr>
      <w:hyperlink w:anchor="_Toc12213" w:history="1">
        <w:r>
          <w:rPr>
            <w:rFonts w:ascii="仿宋" w:eastAsia="仿宋" w:hAnsi="仿宋" w:cs="仿宋" w:hint="eastAsia"/>
            <w:lang w:eastAsia="zh-CN"/>
          </w:rPr>
          <w:t>十二、香料原料项目创新与研发</w:t>
        </w:r>
        <w:r>
          <w:tab/>
        </w:r>
        <w:r>
          <w:fldChar w:fldCharType="begin"/>
        </w:r>
        <w:r>
          <w:instrText xml:space="preserve"> PAGEREF _Toc12213 \h </w:instrText>
        </w:r>
        <w:r>
          <w:fldChar w:fldCharType="separate"/>
        </w:r>
        <w:r>
          <w:t>42</w:t>
        </w:r>
        <w:r>
          <w:fldChar w:fldCharType="end"/>
        </w:r>
      </w:hyperlink>
    </w:p>
    <w:p>
      <w:pPr>
        <w:pStyle w:val="TOC2"/>
        <w:tabs>
          <w:tab w:val="right" w:leader="dot" w:pos="8306"/>
        </w:tabs>
      </w:pPr>
      <w:hyperlink w:anchor="_Toc11248" w:history="1">
        <w:r>
          <w:rPr>
            <w:rFonts w:ascii="仿宋" w:eastAsia="仿宋" w:hAnsi="仿宋" w:cs="仿宋" w:hint="eastAsia"/>
            <w:lang w:eastAsia="zh-CN"/>
          </w:rPr>
          <w:t>(一)、创新策略与方向</w:t>
        </w:r>
        <w:r>
          <w:tab/>
        </w:r>
        <w:r>
          <w:fldChar w:fldCharType="begin"/>
        </w:r>
        <w:r>
          <w:instrText xml:space="preserve"> PAGEREF _Toc11248 \h </w:instrText>
        </w:r>
        <w:r>
          <w:fldChar w:fldCharType="separate"/>
        </w:r>
        <w:r>
          <w:t>42</w:t>
        </w:r>
        <w:r>
          <w:fldChar w:fldCharType="end"/>
        </w:r>
      </w:hyperlink>
    </w:p>
    <w:p>
      <w:pPr>
        <w:pStyle w:val="TOC2"/>
        <w:tabs>
          <w:tab w:val="right" w:leader="dot" w:pos="8306"/>
        </w:tabs>
      </w:pPr>
      <w:hyperlink w:anchor="_Toc9321" w:history="1">
        <w:r>
          <w:rPr>
            <w:rFonts w:ascii="仿宋" w:eastAsia="仿宋" w:hAnsi="仿宋" w:cs="仿宋" w:hint="eastAsia"/>
            <w:lang w:eastAsia="zh-CN"/>
          </w:rPr>
          <w:t>(二)、研发规划与投入</w:t>
        </w:r>
        <w:r>
          <w:tab/>
        </w:r>
        <w:r>
          <w:fldChar w:fldCharType="begin"/>
        </w:r>
        <w:r>
          <w:instrText xml:space="preserve"> PAGEREF _Toc9321 \h </w:instrText>
        </w:r>
        <w:r>
          <w:fldChar w:fldCharType="separate"/>
        </w:r>
        <w:r>
          <w:t>44</w:t>
        </w:r>
        <w:r>
          <w:fldChar w:fldCharType="end"/>
        </w:r>
      </w:hyperlink>
    </w:p>
    <w:p>
      <w:pPr>
        <w:pStyle w:val="TOC1"/>
        <w:tabs>
          <w:tab w:val="right" w:leader="dot" w:pos="8306"/>
        </w:tabs>
      </w:pPr>
      <w:hyperlink w:anchor="_Toc29748" w:history="1">
        <w:r>
          <w:rPr>
            <w:rFonts w:ascii="仿宋" w:eastAsia="仿宋" w:hAnsi="仿宋" w:cs="仿宋" w:hint="eastAsia"/>
            <w:lang w:eastAsia="zh-CN"/>
          </w:rPr>
          <w:t>十三、供应链管理</w:t>
        </w:r>
        <w:r>
          <w:tab/>
        </w:r>
        <w:r>
          <w:fldChar w:fldCharType="begin"/>
        </w:r>
        <w:r>
          <w:instrText xml:space="preserve"> PAGEREF _Toc29748 \h </w:instrText>
        </w:r>
        <w:r>
          <w:fldChar w:fldCharType="separate"/>
        </w:r>
        <w:r>
          <w:t>45</w:t>
        </w:r>
        <w:r>
          <w:fldChar w:fldCharType="end"/>
        </w:r>
      </w:hyperlink>
    </w:p>
    <w:p>
      <w:pPr>
        <w:pStyle w:val="TOC2"/>
        <w:tabs>
          <w:tab w:val="right" w:leader="dot" w:pos="8306"/>
        </w:tabs>
      </w:pPr>
      <w:hyperlink w:anchor="_Toc5917" w:history="1">
        <w:r>
          <w:rPr>
            <w:rFonts w:ascii="仿宋" w:eastAsia="仿宋" w:hAnsi="仿宋" w:cs="仿宋" w:hint="eastAsia"/>
            <w:lang w:eastAsia="zh-CN"/>
          </w:rPr>
          <w:t>(一)、供应链战略规划</w:t>
        </w:r>
        <w:r>
          <w:tab/>
        </w:r>
        <w:r>
          <w:fldChar w:fldCharType="begin"/>
        </w:r>
        <w:r>
          <w:instrText xml:space="preserve"> PAGEREF _Toc5917 \h </w:instrText>
        </w:r>
        <w:r>
          <w:fldChar w:fldCharType="separate"/>
        </w:r>
        <w:r>
          <w:t>45</w:t>
        </w:r>
        <w:r>
          <w:fldChar w:fldCharType="end"/>
        </w:r>
      </w:hyperlink>
    </w:p>
    <w:p>
      <w:pPr>
        <w:pStyle w:val="TOC2"/>
        <w:tabs>
          <w:tab w:val="right" w:leader="dot" w:pos="8306"/>
        </w:tabs>
      </w:pPr>
      <w:hyperlink w:anchor="_Toc32175" w:history="1">
        <w:r>
          <w:rPr>
            <w:rFonts w:ascii="仿宋" w:eastAsia="仿宋" w:hAnsi="仿宋" w:cs="仿宋" w:hint="eastAsia"/>
            <w:lang w:eastAsia="zh-CN"/>
          </w:rPr>
          <w:t>(二)、供应商选择与合作</w:t>
        </w:r>
        <w:r>
          <w:tab/>
        </w:r>
        <w:r>
          <w:fldChar w:fldCharType="begin"/>
        </w:r>
        <w:r>
          <w:instrText xml:space="preserve"> PAGEREF _Toc32175 \h </w:instrText>
        </w:r>
        <w:r>
          <w:fldChar w:fldCharType="separate"/>
        </w:r>
        <w:r>
          <w:t>47</w:t>
        </w:r>
        <w:r>
          <w:fldChar w:fldCharType="end"/>
        </w:r>
      </w:hyperlink>
    </w:p>
    <w:p>
      <w:pPr>
        <w:pStyle w:val="TOC2"/>
        <w:tabs>
          <w:tab w:val="right" w:leader="dot" w:pos="8306"/>
        </w:tabs>
      </w:pPr>
      <w:hyperlink w:anchor="_Toc2435" w:history="1">
        <w:r>
          <w:rPr>
            <w:rFonts w:ascii="仿宋" w:eastAsia="仿宋" w:hAnsi="仿宋" w:cs="仿宋" w:hint="eastAsia"/>
            <w:lang w:eastAsia="zh-CN"/>
          </w:rPr>
          <w:t>(三)、物流与库存管理</w:t>
        </w:r>
        <w:r>
          <w:tab/>
        </w:r>
        <w:r>
          <w:fldChar w:fldCharType="begin"/>
        </w:r>
        <w:r>
          <w:instrText xml:space="preserve"> PAGEREF _Toc2435 \h </w:instrText>
        </w:r>
        <w:r>
          <w:fldChar w:fldCharType="separate"/>
        </w:r>
        <w:r>
          <w:t>48</w:t>
        </w:r>
        <w:r>
          <w:fldChar w:fldCharType="end"/>
        </w:r>
      </w:hyperlink>
    </w:p>
    <w:p>
      <w:pPr>
        <w:pStyle w:val="TOC1"/>
        <w:tabs>
          <w:tab w:val="right" w:leader="dot" w:pos="8306"/>
        </w:tabs>
      </w:pPr>
      <w:hyperlink w:anchor="_Toc24345" w:history="1">
        <w:r>
          <w:rPr>
            <w:rFonts w:ascii="仿宋" w:eastAsia="仿宋" w:hAnsi="仿宋" w:cs="仿宋" w:hint="eastAsia"/>
            <w:lang w:eastAsia="zh-CN"/>
          </w:rPr>
          <w:t>十四、营销与推广策略</w:t>
        </w:r>
        <w:r>
          <w:tab/>
        </w:r>
        <w:r>
          <w:fldChar w:fldCharType="begin"/>
        </w:r>
        <w:r>
          <w:instrText xml:space="preserve"> PAGEREF _Toc24345 \h </w:instrText>
        </w:r>
        <w:r>
          <w:fldChar w:fldCharType="separate"/>
        </w:r>
        <w:r>
          <w:t>49</w:t>
        </w:r>
        <w:r>
          <w:fldChar w:fldCharType="end"/>
        </w:r>
      </w:hyperlink>
    </w:p>
    <w:p>
      <w:pPr>
        <w:pStyle w:val="TOC2"/>
        <w:tabs>
          <w:tab w:val="right" w:leader="dot" w:pos="8306"/>
        </w:tabs>
      </w:pPr>
      <w:hyperlink w:anchor="_Toc3090" w:history="1">
        <w:r>
          <w:rPr>
            <w:rFonts w:ascii="仿宋" w:eastAsia="仿宋" w:hAnsi="仿宋" w:cs="仿宋" w:hint="eastAsia"/>
            <w:lang w:eastAsia="zh-CN"/>
          </w:rPr>
          <w:t>(一)、产品/服务定位与特点</w:t>
        </w:r>
        <w:r>
          <w:tab/>
        </w:r>
        <w:r>
          <w:fldChar w:fldCharType="begin"/>
        </w:r>
        <w:r>
          <w:instrText xml:space="preserve"> PAGEREF _Toc3090 \h </w:instrText>
        </w:r>
        <w:r>
          <w:fldChar w:fldCharType="separate"/>
        </w:r>
        <w:r>
          <w:t>49</w:t>
        </w:r>
        <w:r>
          <w:fldChar w:fldCharType="end"/>
        </w:r>
      </w:hyperlink>
    </w:p>
    <w:p>
      <w:pPr>
        <w:pStyle w:val="TOC2"/>
        <w:tabs>
          <w:tab w:val="right" w:leader="dot" w:pos="8306"/>
        </w:tabs>
      </w:pPr>
      <w:hyperlink w:anchor="_Toc28965" w:history="1">
        <w:r>
          <w:rPr>
            <w:rFonts w:ascii="仿宋" w:eastAsia="仿宋" w:hAnsi="仿宋" w:cs="仿宋" w:hint="eastAsia"/>
            <w:lang w:eastAsia="zh-CN"/>
          </w:rPr>
          <w:t>(二)、市场定位与竞争分析</w:t>
        </w:r>
        <w:r>
          <w:tab/>
        </w:r>
        <w:r>
          <w:fldChar w:fldCharType="begin"/>
        </w:r>
        <w:r>
          <w:instrText xml:space="preserve"> PAGEREF _Toc28965 \h </w:instrText>
        </w:r>
        <w:r>
          <w:fldChar w:fldCharType="separate"/>
        </w:r>
        <w:r>
          <w:t>51</w:t>
        </w:r>
        <w:r>
          <w:fldChar w:fldCharType="end"/>
        </w:r>
      </w:hyperlink>
    </w:p>
    <w:p>
      <w:pPr>
        <w:pStyle w:val="TOC2"/>
        <w:tabs>
          <w:tab w:val="right" w:leader="dot" w:pos="8306"/>
        </w:tabs>
      </w:pPr>
      <w:hyperlink w:anchor="_Toc24164" w:history="1">
        <w:r>
          <w:rPr>
            <w:rFonts w:ascii="仿宋" w:eastAsia="仿宋" w:hAnsi="仿宋" w:cs="仿宋" w:hint="eastAsia"/>
            <w:lang w:eastAsia="zh-CN"/>
          </w:rPr>
          <w:t>(三)、营销渠道与策略</w:t>
        </w:r>
        <w:r>
          <w:tab/>
        </w:r>
        <w:r>
          <w:fldChar w:fldCharType="begin"/>
        </w:r>
        <w:r>
          <w:instrText xml:space="preserve"> PAGEREF _Toc24164 \h </w:instrText>
        </w:r>
        <w:r>
          <w:fldChar w:fldCharType="separate"/>
        </w:r>
        <w:r>
          <w:t>52</w:t>
        </w:r>
        <w:r>
          <w:fldChar w:fldCharType="end"/>
        </w:r>
      </w:hyperlink>
    </w:p>
    <w:p>
      <w:pPr>
        <w:pStyle w:val="TOC2"/>
        <w:tabs>
          <w:tab w:val="right" w:leader="dot" w:pos="8306"/>
        </w:tabs>
      </w:pPr>
      <w:hyperlink w:anchor="_Toc24560" w:history="1">
        <w:r>
          <w:rPr>
            <w:rFonts w:ascii="仿宋" w:eastAsia="仿宋" w:hAnsi="仿宋" w:cs="仿宋" w:hint="eastAsia"/>
            <w:lang w:eastAsia="zh-CN"/>
          </w:rPr>
          <w:t>(四)、推广与宣传活动</w:t>
        </w:r>
        <w:r>
          <w:tab/>
        </w:r>
        <w:r>
          <w:fldChar w:fldCharType="begin"/>
        </w:r>
        <w:r>
          <w:instrText xml:space="preserve"> PAGEREF _Toc24560 \h </w:instrText>
        </w:r>
        <w:r>
          <w:fldChar w:fldCharType="separate"/>
        </w:r>
        <w:r>
          <w:t>53</w:t>
        </w:r>
        <w:r>
          <w:fldChar w:fldCharType="end"/>
        </w:r>
      </w:hyperlink>
    </w:p>
    <w:p>
      <w:pPr>
        <w:pStyle w:val="TOC1"/>
        <w:tabs>
          <w:tab w:val="right" w:leader="dot" w:pos="8306"/>
        </w:tabs>
      </w:pPr>
      <w:hyperlink w:anchor="_Toc25444" w:history="1">
        <w:r>
          <w:rPr>
            <w:rFonts w:ascii="仿宋" w:eastAsia="仿宋" w:hAnsi="仿宋" w:cs="仿宋" w:hint="eastAsia"/>
            <w:lang w:eastAsia="zh-CN"/>
          </w:rPr>
          <w:t>十五、香料原料项目变更管理</w:t>
        </w:r>
        <w:r>
          <w:tab/>
        </w:r>
        <w:r>
          <w:fldChar w:fldCharType="begin"/>
        </w:r>
        <w:r>
          <w:instrText xml:space="preserve"> PAGEREF _Toc25444 \h </w:instrText>
        </w:r>
        <w:r>
          <w:fldChar w:fldCharType="separate"/>
        </w:r>
        <w:r>
          <w:t>58</w:t>
        </w:r>
        <w:r>
          <w:fldChar w:fldCharType="end"/>
        </w:r>
      </w:hyperlink>
    </w:p>
    <w:p>
      <w:pPr>
        <w:pStyle w:val="TOC2"/>
        <w:tabs>
          <w:tab w:val="right" w:leader="dot" w:pos="8306"/>
        </w:tabs>
      </w:pPr>
      <w:hyperlink w:anchor="_Toc21745" w:history="1">
        <w:r>
          <w:rPr>
            <w:rFonts w:ascii="仿宋" w:eastAsia="仿宋" w:hAnsi="仿宋" w:cs="仿宋" w:hint="eastAsia"/>
            <w:lang w:eastAsia="zh-CN"/>
          </w:rPr>
          <w:t>(一)、变更申请与评估</w:t>
        </w:r>
        <w:r>
          <w:tab/>
        </w:r>
        <w:r>
          <w:fldChar w:fldCharType="begin"/>
        </w:r>
        <w:r>
          <w:instrText xml:space="preserve"> PAGEREF _Toc21745 \h </w:instrText>
        </w:r>
        <w:r>
          <w:fldChar w:fldCharType="separate"/>
        </w:r>
        <w:r>
          <w:t>58</w:t>
        </w:r>
        <w:r>
          <w:fldChar w:fldCharType="end"/>
        </w:r>
      </w:hyperlink>
    </w:p>
    <w:p>
      <w:pPr>
        <w:pStyle w:val="TOC2"/>
        <w:tabs>
          <w:tab w:val="right" w:leader="dot" w:pos="8306"/>
        </w:tabs>
      </w:pPr>
      <w:hyperlink w:anchor="_Toc4092" w:history="1">
        <w:r>
          <w:rPr>
            <w:rFonts w:ascii="仿宋" w:eastAsia="仿宋" w:hAnsi="仿宋" w:cs="仿宋" w:hint="eastAsia"/>
            <w:lang w:eastAsia="zh-CN"/>
          </w:rPr>
          <w:t>(二)、变更实施与控制</w:t>
        </w:r>
        <w:r>
          <w:tab/>
        </w:r>
        <w:r>
          <w:fldChar w:fldCharType="begin"/>
        </w:r>
        <w:r>
          <w:instrText xml:space="preserve"> PAGEREF _Toc4092 \h </w:instrText>
        </w:r>
        <w:r>
          <w:fldChar w:fldCharType="separate"/>
        </w:r>
        <w:r>
          <w:t>59</w:t>
        </w:r>
        <w:r>
          <w:fldChar w:fldCharType="end"/>
        </w:r>
      </w:hyperlink>
    </w:p>
    <w:p>
      <w:pPr>
        <w:pStyle w:val="TOC1"/>
        <w:tabs>
          <w:tab w:val="right" w:leader="dot" w:pos="8306"/>
        </w:tabs>
      </w:pPr>
      <w:hyperlink w:anchor="_Toc25975" w:history="1">
        <w:r>
          <w:rPr>
            <w:rFonts w:ascii="仿宋" w:eastAsia="仿宋" w:hAnsi="仿宋" w:cs="仿宋" w:hint="eastAsia"/>
            <w:lang w:eastAsia="zh-CN"/>
          </w:rPr>
          <w:t>十六、风险识别与分类</w:t>
        </w:r>
        <w:r>
          <w:tab/>
        </w:r>
        <w:r>
          <w:fldChar w:fldCharType="begin"/>
        </w:r>
        <w:r>
          <w:instrText xml:space="preserve"> PAGEREF _Toc25975 \h </w:instrText>
        </w:r>
        <w:r>
          <w:fldChar w:fldCharType="separate"/>
        </w:r>
        <w:r>
          <w:t>60</w:t>
        </w:r>
        <w:r>
          <w:fldChar w:fldCharType="end"/>
        </w:r>
      </w:hyperlink>
    </w:p>
    <w:p>
      <w:pPr>
        <w:pStyle w:val="TOC2"/>
        <w:tabs>
          <w:tab w:val="right" w:leader="dot" w:pos="8306"/>
        </w:tabs>
      </w:pPr>
      <w:hyperlink w:anchor="_Toc28708" w:history="1">
        <w:r>
          <w:rPr>
            <w:rFonts w:ascii="仿宋" w:eastAsia="仿宋" w:hAnsi="仿宋" w:cs="仿宋" w:hint="eastAsia"/>
            <w:lang w:eastAsia="zh-CN"/>
          </w:rPr>
          <w:t>(一)、风险识别</w:t>
        </w:r>
        <w:r>
          <w:tab/>
        </w:r>
        <w:r>
          <w:fldChar w:fldCharType="begin"/>
        </w:r>
        <w:r>
          <w:instrText xml:space="preserve"> PAGEREF _Toc28708 \h </w:instrText>
        </w:r>
        <w:r>
          <w:fldChar w:fldCharType="separate"/>
        </w:r>
        <w:r>
          <w:t>60</w:t>
        </w:r>
        <w:r>
          <w:fldChar w:fldCharType="end"/>
        </w:r>
      </w:hyperlink>
    </w:p>
    <w:p>
      <w:pPr>
        <w:pStyle w:val="TOC2"/>
        <w:tabs>
          <w:tab w:val="right" w:leader="dot" w:pos="8306"/>
        </w:tabs>
      </w:pPr>
      <w:hyperlink w:anchor="_Toc4591" w:history="1">
        <w:r>
          <w:rPr>
            <w:rFonts w:ascii="仿宋" w:eastAsia="仿宋" w:hAnsi="仿宋" w:cs="仿宋" w:hint="eastAsia"/>
            <w:lang w:eastAsia="zh-CN"/>
          </w:rPr>
          <w:t>(二)、风险分类</w:t>
        </w:r>
        <w:r>
          <w:tab/>
        </w:r>
        <w:r>
          <w:fldChar w:fldCharType="begin"/>
        </w:r>
        <w:r>
          <w:instrText xml:space="preserve"> PAGEREF _Toc4591 \h </w:instrText>
        </w:r>
        <w:r>
          <w:fldChar w:fldCharType="separate"/>
        </w:r>
        <w:r>
          <w:t>61</w:t>
        </w:r>
        <w:r>
          <w:fldChar w:fldCharType="end"/>
        </w:r>
      </w:hyperlink>
    </w:p>
    <w:p>
      <w:pPr>
        <w:pStyle w:val="TOC1"/>
        <w:tabs>
          <w:tab w:val="right" w:leader="dot" w:pos="8306"/>
        </w:tabs>
      </w:pPr>
      <w:hyperlink w:anchor="_Toc32133" w:history="1">
        <w:r>
          <w:rPr>
            <w:rFonts w:ascii="仿宋" w:eastAsia="仿宋" w:hAnsi="仿宋" w:cs="仿宋" w:hint="eastAsia"/>
            <w:lang w:eastAsia="zh-CN"/>
          </w:rPr>
          <w:t>十七、利益相关者分析与沟通计划</w:t>
        </w:r>
        <w:r>
          <w:tab/>
        </w:r>
        <w:r>
          <w:fldChar w:fldCharType="begin"/>
        </w:r>
        <w:r>
          <w:instrText xml:space="preserve"> PAGEREF _Toc32133 \h </w:instrText>
        </w:r>
        <w:r>
          <w:fldChar w:fldCharType="separate"/>
        </w:r>
        <w:r>
          <w:t>63</w:t>
        </w:r>
        <w:r>
          <w:fldChar w:fldCharType="end"/>
        </w:r>
      </w:hyperlink>
    </w:p>
    <w:p>
      <w:pPr>
        <w:pStyle w:val="TOC2"/>
        <w:tabs>
          <w:tab w:val="right" w:leader="dot" w:pos="8306"/>
        </w:tabs>
      </w:pPr>
      <w:hyperlink w:anchor="_Toc17549" w:history="1">
        <w:r>
          <w:rPr>
            <w:rFonts w:ascii="仿宋" w:eastAsia="仿宋" w:hAnsi="仿宋" w:cs="仿宋" w:hint="eastAsia"/>
            <w:lang w:eastAsia="zh-CN"/>
          </w:rPr>
          <w:t>(一)、利益相关者分析</w:t>
        </w:r>
        <w:r>
          <w:tab/>
        </w:r>
        <w:r>
          <w:fldChar w:fldCharType="begin"/>
        </w:r>
        <w:r>
          <w:instrText xml:space="preserve"> PAGEREF _Toc17549 \h </w:instrText>
        </w:r>
        <w:r>
          <w:fldChar w:fldCharType="separate"/>
        </w:r>
        <w:r>
          <w:t>63</w:t>
        </w:r>
        <w:r>
          <w:fldChar w:fldCharType="end"/>
        </w:r>
      </w:hyperlink>
    </w:p>
    <w:p>
      <w:pPr>
        <w:pStyle w:val="TOC2"/>
        <w:tabs>
          <w:tab w:val="right" w:leader="dot" w:pos="8306"/>
        </w:tabs>
      </w:pPr>
      <w:hyperlink w:anchor="_Toc7177" w:history="1">
        <w:r>
          <w:rPr>
            <w:rFonts w:ascii="仿宋" w:eastAsia="仿宋" w:hAnsi="仿宋" w:cs="仿宋" w:hint="eastAsia"/>
            <w:lang w:eastAsia="zh-CN"/>
          </w:rPr>
          <w:t>(二)、沟通计划</w:t>
        </w:r>
        <w:r>
          <w:tab/>
        </w:r>
        <w:r>
          <w:fldChar w:fldCharType="begin"/>
        </w:r>
        <w:r>
          <w:instrText xml:space="preserve"> PAGEREF _Toc7177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57"/>
      <w:r>
        <w:rPr>
          <w:rFonts w:ascii="仿宋" w:eastAsia="仿宋" w:hAnsi="仿宋" w:cs="仿宋" w:hint="eastAsia"/>
          <w:sz w:val="28"/>
          <w:lang w:eastAsia="zh-CN"/>
        </w:rPr>
        <w:t>一、香料原料项目建设背景及必要性分析</w:t>
      </w:r>
      <w:bookmarkEnd w:id="2"/>
    </w:p>
    <w:p>
      <w:pPr>
        <w:pStyle w:val="Heading2"/>
        <w:rPr>
          <w:rFonts w:ascii="仿宋" w:eastAsia="仿宋" w:hAnsi="仿宋" w:cs="仿宋" w:hint="eastAsia"/>
          <w:lang w:eastAsia="zh-CN"/>
        </w:rPr>
      </w:pPr>
      <w:bookmarkStart w:id="3" w:name="_Toc21159"/>
      <w:r>
        <w:rPr>
          <w:rFonts w:ascii="仿宋" w:eastAsia="仿宋" w:hAnsi="仿宋" w:cs="仿宋" w:hint="eastAsia"/>
          <w:lang w:eastAsia="zh-CN"/>
        </w:rPr>
        <w:t>(一)、香料原料项目背景分析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料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料原料项目在这个潮流中的定位。同时，我们将关注行业内涌现的新兴机遇，以便香料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料原料项目提供了强大的发展动力。我们将聚焦于行业内最新的技术发展趋势，包括但不限于人工智能、大数据分析、物联网等领域。通过深度的技术研究，我们将确保香料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料原料项目发展的源泉。我们将投入更多的精力对市场需求进行深入剖析，超越表面的需求，深入挖掘潜在的市场痛点和机遇。通过对市场需求的细致了解，香料原料项目将更有针对性地设计解决方案，满足市场的多样化需求，从而更好地促进香料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料原料项目战略至关重要。我们将对竞争态势进行更为深入的分析，包括但不限于市场份额、产品特点、客户满意度等多个维度。通过深度的竞争分析，香料原料项目将能够更准确地把握市场脉搏，制定具有竞争力的香料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香料原料项目的发展具有直接的影响。我们将进行更为全面的法规和政策分析，了解行业发展中的潜在法律风险和合规挑战。通过充分了解和遵守相关法规，香料原料项目将确保在法律框架内合法合规运营，为香料原料项目的稳健发展提供有力支持。</w:t>
      </w:r>
    </w:p>
    <w:p>
      <w:pPr>
        <w:pStyle w:val="Heading2"/>
        <w:ind w:firstLine="560" w:firstLineChars="200"/>
        <w:rPr>
          <w:rFonts w:ascii="仿宋" w:eastAsia="仿宋" w:hAnsi="仿宋" w:cs="仿宋" w:hint="eastAsia"/>
          <w:sz w:val="28"/>
          <w:lang w:eastAsia="zh-CN"/>
        </w:rPr>
      </w:pPr>
      <w:bookmarkStart w:id="4" w:name="_Toc13895"/>
      <w:r>
        <w:rPr>
          <w:rFonts w:ascii="仿宋" w:eastAsia="仿宋" w:hAnsi="仿宋" w:cs="仿宋" w:hint="eastAsia"/>
          <w:sz w:val="28"/>
          <w:lang w:eastAsia="zh-CN"/>
        </w:rPr>
        <w:t>(二)、香料原料项目建设必要性分析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建设的迫切性源于对行业发展趋势的深刻洞察。我们正处于一个行业变革的时代，科技创新、数字化转型成为企业发展的关键动力。香料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建设不仅仅是为了跟上潮流，更是为了通过技术创新推动企业的持续发展。通过引入先进的技术和解决方案，香料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料原料项目的建设成为必然选择，通过提高产品质量、拓展服务领域，从而在竞争中获得更多的机会。香料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香料原料项目建设的必要性体现在对客户需求更精准的满足。通过香料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建设的背后是对企业持续创新的追求。只有通过不断创新，企业才能在竞争中立于不败之地。香料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817"/>
      <w:r>
        <w:rPr>
          <w:rFonts w:ascii="仿宋" w:eastAsia="仿宋" w:hAnsi="仿宋" w:cs="仿宋" w:hint="eastAsia"/>
          <w:sz w:val="28"/>
          <w:lang w:eastAsia="zh-CN"/>
        </w:rPr>
        <w:t>二、香料原料项目文档管理</w:t>
      </w:r>
      <w:bookmarkEnd w:id="5"/>
    </w:p>
    <w:p>
      <w:pPr>
        <w:pStyle w:val="Heading2"/>
        <w:rPr>
          <w:rFonts w:ascii="仿宋" w:eastAsia="仿宋" w:hAnsi="仿宋" w:cs="仿宋" w:hint="eastAsia"/>
          <w:lang w:eastAsia="zh-CN"/>
        </w:rPr>
      </w:pPr>
      <w:bookmarkStart w:id="6" w:name="_Toc2611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香料原料项目高度重视文档的质量和准确性，以支持香料原料项目的各项活动和决策。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文档的编制始于香料原料项目计划的初期，我们制定了详细的文档编制计划，明确了每个文档的内容、格式和编写责任人。在香料原料项目启动阶段，我们首先编制了香料原料项目章程，明确定义了香料原料项目的目标、范围、风险等关键要素。随后，香料原料项目团队根据计划陆续编制了需求文档、设计文档、测试文档等各类文档，确保香料原料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香料原料项目管理中的重要环节，旨在确保香料原料项目文档符合质量标准和香料原料项目需求。在香料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除了内部审查，我们还进行了外部审查，邀请香料原料项目相关利益方和专业领域的专家对文档进行独立审查。这有助于获取更全面、客观的反馈，确保香料原料项目文档不仅符合内部标准，也满足外部需求。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香料原料项目在文档编制与审查方面建立了严格的管理机制，通过规范的流程和多维度的审查，确保香料原料项目文档的质量、准确性和可靠性，为香料原料项目的顺利推进提供了有力支持。</w:t>
      </w:r>
    </w:p>
    <w:p>
      <w:pPr>
        <w:pStyle w:val="Heading2"/>
        <w:ind w:firstLine="560" w:firstLineChars="200"/>
        <w:rPr>
          <w:rFonts w:ascii="仿宋" w:eastAsia="仿宋" w:hAnsi="仿宋" w:cs="仿宋" w:hint="eastAsia"/>
          <w:sz w:val="28"/>
          <w:lang w:eastAsia="zh-CN"/>
        </w:rPr>
      </w:pPr>
      <w:bookmarkStart w:id="7" w:name="_Toc1052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我们通过多渠道发布文档，包括电子邮件、香料原料项目管理平台、内部网站等，以满足不同团队成员的偏好和需求。多渠道发布确保了信息的全面覆盖。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我们采用了精细的权限控制，确保只有授权人员可以访问敏感信息。这种安全措施保护了香料原料项目文档的机密性，防止了未经授权的信息泄露。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8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文档存档与归档是香料原料项目生命周期中一个至关重要的环节，直接关系到香料原料项目信息的长期保存和历史记录的完整性。在香料原料项目中，我们实施了一系列有效的文档存档与归档管理策略：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40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25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香料原料项目的技术管理特点体现在其创新导向。通过引入最先进的技术趋势和解决方案，香料原料项目致力于提升科技含量、提高质量和效率水平。这意味着我们将采用最新的工具和方法，确保香料原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香料原料项目技术管理的显著特征。通过整合不同领域的技术资源，我们实现了跨学科的协同工作。这有助于优化技术架构，提高整体效能。此外，整合性策略还促进了不同技术团队之间的紧密沟通和高效合作，确保香料原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香料原料项目所采用的技术。通过不断优化技术方案，香料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香料原料项目团队将在香料原料项目初期识别可能的技术风险，并采取相应的预防和应对措施。通过建立健全的风险评估机制，香料原料项目能够在实施过程中及时发现并解决潜在的技术问题，保障香料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香料原料项目中，技术将成为香料原料项目成功的有力支持。这一深度剖析揭示了技术管理在香料原料项目实施中的关键作用，为香料原料项目的技术基础奠定了坚实的基础。</w:t>
      </w:r>
    </w:p>
    <w:p>
      <w:pPr>
        <w:pStyle w:val="Heading2"/>
        <w:ind w:firstLine="560" w:firstLineChars="200"/>
        <w:rPr>
          <w:rFonts w:ascii="仿宋" w:eastAsia="仿宋" w:hAnsi="仿宋" w:cs="仿宋" w:hint="eastAsia"/>
          <w:sz w:val="28"/>
          <w:lang w:eastAsia="zh-CN"/>
        </w:rPr>
      </w:pPr>
      <w:bookmarkStart w:id="11" w:name="_Toc14862"/>
      <w:r>
        <w:rPr>
          <w:rFonts w:ascii="仿宋" w:eastAsia="仿宋" w:hAnsi="仿宋" w:cs="仿宋" w:hint="eastAsia"/>
          <w:sz w:val="28"/>
          <w:lang w:eastAsia="zh-CN"/>
        </w:rPr>
        <w:t>(二)、香料原料项目工艺技术设计方案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香料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香料原料项目将严格按照相关行业规范要求进行组织。通过有效控制产品质量，香料原料项目将致力于为顾客提供优质的香料原料项目产品和良好的服务。这体现了香料原料项目对于生产活动合规性和质量标准的高度重视，为香料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香料原料项目注重生态效益和清洁生产原则。香料原料项目建设将紧密结合地方特色经济发展，与社会经济发展规划和区域环境保护规划方案相协调一致。通过与当地区域自然生态系统的结合，香料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香料原料项目产品具有多样化的客户需求和个性化的特点。因此，香料原料项目产品规格品种多样，且单批生产数量较小。为满足这一特点，香料原料项目承办单位将建设先进的柔性制造生产线。通过广泛应用柔性制造技术，香料原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香料原料项目采用的技术具有较高的技术含量和自动化水平，处于国内先进水平。这一技术选用不仅体现了对生产效率、质量和环境友好性的高标准要求，同时为香料原料项目的可持续发展奠定了坚实的基础。</w:t>
      </w:r>
    </w:p>
    <w:p>
      <w:pPr>
        <w:pStyle w:val="Heading2"/>
        <w:ind w:firstLine="560" w:firstLineChars="200"/>
        <w:rPr>
          <w:rFonts w:ascii="仿宋" w:eastAsia="仿宋" w:hAnsi="仿宋" w:cs="仿宋" w:hint="eastAsia"/>
          <w:sz w:val="28"/>
          <w:lang w:eastAsia="zh-CN"/>
        </w:rPr>
      </w:pPr>
      <w:bookmarkStart w:id="12" w:name="_Toc1995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为确保香料原料项目的高效生产和技术实施，我们制定了一套精心设计的设备选型方案，以满足香料原料项目生产、质量和环保的要求。该方案的主要特点如下：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香料原料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针对香料原料项目产品的多样性和小批量生产的特点，我们将建设柔性制造生产线。通过在设备选型中考虑柔性制造技术，可以灵活应对不同产品规格和生产需求，实现生产线的高度灵活性和适应性。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7059"/>
      <w:r>
        <w:rPr>
          <w:rFonts w:ascii="仿宋" w:eastAsia="仿宋" w:hAnsi="仿宋" w:cs="仿宋" w:hint="eastAsia"/>
          <w:sz w:val="28"/>
          <w:lang w:eastAsia="zh-CN"/>
        </w:rPr>
        <w:t>四、香料原料项目土建工程</w:t>
      </w:r>
      <w:bookmarkEnd w:id="13"/>
    </w:p>
    <w:p>
      <w:pPr>
        <w:pStyle w:val="Heading2"/>
        <w:rPr>
          <w:rFonts w:ascii="仿宋" w:eastAsia="仿宋" w:hAnsi="仿宋" w:cs="仿宋" w:hint="eastAsia"/>
          <w:lang w:eastAsia="zh-CN"/>
        </w:rPr>
      </w:pPr>
      <w:bookmarkStart w:id="14" w:name="_Toc2208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在香料原料项目的建筑工程设计中，我们将秉承一系列重要的设计原则，以确保香料原料项目建筑在功能、美观、可持续性等方面达到最佳效果。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首要原则是确保建筑的功能性得到最大化的发挥。我们将充分理解香料原料项目的实际需求，合理布局各个功能区域，保证建筑在满足业务需求的同时，提供高效的工作环境。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在建筑设计中，我们将综合考虑建设和运营成本。通过精细的经济效益分析，确保设计方案在高效利用资源的同时，对香料原料项目的长期盈利能力有积极的贡献。</w:t>
      </w:r>
    </w:p>
    <w:p>
      <w:pPr>
        <w:pStyle w:val="Heading2"/>
        <w:ind w:firstLine="560" w:firstLineChars="200"/>
        <w:rPr>
          <w:rFonts w:ascii="仿宋" w:eastAsia="仿宋" w:hAnsi="仿宋" w:cs="仿宋" w:hint="eastAsia"/>
          <w:sz w:val="28"/>
          <w:lang w:eastAsia="zh-CN"/>
        </w:rPr>
      </w:pPr>
      <w:bookmarkStart w:id="15" w:name="_Toc1566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项目的土建工程设计中，我们将精准设定设计年限，结合香料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香料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238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香料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香料原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香料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646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本期工程香料原料项目预计总建筑面积XXX平方米，其中：计容建筑面积XXX平方米，计划建筑工程投资XX万元，占香料原料项目总投资的XX%。</w:t>
      </w:r>
    </w:p>
    <w:p>
      <w:pPr>
        <w:pStyle w:val="Heading1"/>
        <w:ind w:firstLine="560" w:firstLineChars="200"/>
        <w:rPr>
          <w:rFonts w:ascii="仿宋" w:eastAsia="仿宋" w:hAnsi="仿宋" w:cs="仿宋" w:hint="eastAsia"/>
          <w:sz w:val="28"/>
          <w:lang w:eastAsia="zh-CN"/>
        </w:rPr>
      </w:pPr>
      <w:bookmarkStart w:id="18" w:name="_Toc14481"/>
      <w:r>
        <w:rPr>
          <w:rFonts w:ascii="仿宋" w:eastAsia="仿宋" w:hAnsi="仿宋" w:cs="仿宋" w:hint="eastAsia"/>
          <w:sz w:val="28"/>
          <w:lang w:eastAsia="zh-CN"/>
        </w:rPr>
        <w:t>五、香料原料项目绩效评估</w:t>
      </w:r>
      <w:bookmarkEnd w:id="18"/>
    </w:p>
    <w:p>
      <w:pPr>
        <w:pStyle w:val="Heading2"/>
        <w:rPr>
          <w:rFonts w:ascii="仿宋" w:eastAsia="仿宋" w:hAnsi="仿宋" w:cs="仿宋" w:hint="eastAsia"/>
          <w:lang w:eastAsia="zh-CN"/>
        </w:rPr>
      </w:pPr>
      <w:bookmarkStart w:id="19" w:name="_Toc1083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项目中，我们设计了一套全面的绩效评估指标，以确保香料原料项目的可控和成功交付。这些指标跨足香料原料项目目标、成本、进度和质量等多个维度，为我们提供了全面洞察香料原料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https://d.book118.com/378131067032006030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394952"/>
    <w:rsid w:val="743949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3106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2024-01-21T08:28:00Z</dcterms:created>
  <dcterms:modified xsi:type="dcterms:W3CDTF">2024-01-21T08:28:51Z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6441182DA17E40C5B82E942D9D977736_11</vt:lpwstr>
  </property>
  <property fmtid="{D5CDD505-2E9C-101B-9397-08002B2CF9AE}" pid="3" name="KSOProductBuildVer">
    <vt:lpwstr>2052-12.1.0.16120</vt:lpwstr>
  </property>
</Properties>
</file>