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白兰地，相关饮料酒项目计划设计方案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5" w:history="1">
        <w:r>
          <w:rPr>
            <w:rFonts w:ascii="仿宋" w:eastAsia="仿宋" w:hAnsi="仿宋" w:cs="仿宋" w:hint="eastAsia"/>
            <w:lang w:eastAsia="zh-CN"/>
          </w:rPr>
          <w:t>序言</w:t>
        </w:r>
        <w:r>
          <w:tab/>
        </w:r>
        <w:r>
          <w:fldChar w:fldCharType="begin"/>
        </w:r>
        <w:r>
          <w:instrText xml:space="preserve"> PAGEREF _Toc1755 \h </w:instrText>
        </w:r>
        <w:r>
          <w:fldChar w:fldCharType="separate"/>
        </w:r>
        <w:r>
          <w:t>3</w:t>
        </w:r>
        <w:r>
          <w:fldChar w:fldCharType="end"/>
        </w:r>
      </w:hyperlink>
    </w:p>
    <w:p>
      <w:pPr>
        <w:pStyle w:val="TOC1"/>
        <w:tabs>
          <w:tab w:val="right" w:leader="dot" w:pos="8306"/>
        </w:tabs>
      </w:pPr>
      <w:hyperlink w:anchor="_Toc2361" w:history="1">
        <w:r>
          <w:rPr>
            <w:rFonts w:ascii="仿宋" w:eastAsia="仿宋" w:hAnsi="仿宋" w:cs="仿宋" w:hint="eastAsia"/>
            <w:lang w:eastAsia="zh-CN"/>
          </w:rPr>
          <w:t>一、白兰地，相关饮料酒项目选址可行性分析</w:t>
        </w:r>
        <w:r>
          <w:tab/>
        </w:r>
        <w:r>
          <w:fldChar w:fldCharType="begin"/>
        </w:r>
        <w:r>
          <w:instrText xml:space="preserve"> PAGEREF _Toc2361 \h </w:instrText>
        </w:r>
        <w:r>
          <w:fldChar w:fldCharType="separate"/>
        </w:r>
        <w:r>
          <w:t>3</w:t>
        </w:r>
        <w:r>
          <w:fldChar w:fldCharType="end"/>
        </w:r>
      </w:hyperlink>
    </w:p>
    <w:p>
      <w:pPr>
        <w:pStyle w:val="TOC2"/>
        <w:tabs>
          <w:tab w:val="right" w:leader="dot" w:pos="8306"/>
        </w:tabs>
      </w:pPr>
      <w:hyperlink w:anchor="_Toc8176" w:history="1">
        <w:r>
          <w:rPr>
            <w:rFonts w:ascii="仿宋" w:eastAsia="仿宋" w:hAnsi="仿宋" w:cs="仿宋" w:hint="eastAsia"/>
            <w:lang w:eastAsia="zh-CN"/>
          </w:rPr>
          <w:t>(一)、白兰地，相关饮料酒项目选址</w:t>
        </w:r>
        <w:r>
          <w:tab/>
        </w:r>
        <w:r>
          <w:fldChar w:fldCharType="begin"/>
        </w:r>
        <w:r>
          <w:instrText xml:space="preserve"> PAGEREF _Toc8176 \h </w:instrText>
        </w:r>
        <w:r>
          <w:fldChar w:fldCharType="separate"/>
        </w:r>
        <w:r>
          <w:t>3</w:t>
        </w:r>
        <w:r>
          <w:fldChar w:fldCharType="end"/>
        </w:r>
      </w:hyperlink>
    </w:p>
    <w:p>
      <w:pPr>
        <w:pStyle w:val="TOC2"/>
        <w:tabs>
          <w:tab w:val="right" w:leader="dot" w:pos="8306"/>
        </w:tabs>
      </w:pPr>
      <w:hyperlink w:anchor="_Toc21701" w:history="1">
        <w:r>
          <w:rPr>
            <w:rFonts w:ascii="仿宋" w:eastAsia="仿宋" w:hAnsi="仿宋" w:cs="仿宋" w:hint="eastAsia"/>
            <w:lang w:eastAsia="zh-CN"/>
          </w:rPr>
          <w:t>(二)、用地控制指标</w:t>
        </w:r>
        <w:r>
          <w:tab/>
        </w:r>
        <w:r>
          <w:fldChar w:fldCharType="begin"/>
        </w:r>
        <w:r>
          <w:instrText xml:space="preserve"> PAGEREF _Toc21701 \h </w:instrText>
        </w:r>
        <w:r>
          <w:fldChar w:fldCharType="separate"/>
        </w:r>
        <w:r>
          <w:t>3</w:t>
        </w:r>
        <w:r>
          <w:fldChar w:fldCharType="end"/>
        </w:r>
      </w:hyperlink>
    </w:p>
    <w:p>
      <w:pPr>
        <w:pStyle w:val="TOC2"/>
        <w:tabs>
          <w:tab w:val="right" w:leader="dot" w:pos="8306"/>
        </w:tabs>
      </w:pPr>
      <w:hyperlink w:anchor="_Toc5128" w:history="1">
        <w:r>
          <w:rPr>
            <w:rFonts w:ascii="仿宋" w:eastAsia="仿宋" w:hAnsi="仿宋" w:cs="仿宋" w:hint="eastAsia"/>
            <w:lang w:eastAsia="zh-CN"/>
          </w:rPr>
          <w:t>(三)、节约用地措施</w:t>
        </w:r>
        <w:r>
          <w:tab/>
        </w:r>
        <w:r>
          <w:fldChar w:fldCharType="begin"/>
        </w:r>
        <w:r>
          <w:instrText xml:space="preserve"> PAGEREF _Toc5128 \h </w:instrText>
        </w:r>
        <w:r>
          <w:fldChar w:fldCharType="separate"/>
        </w:r>
        <w:r>
          <w:t>5</w:t>
        </w:r>
        <w:r>
          <w:fldChar w:fldCharType="end"/>
        </w:r>
      </w:hyperlink>
    </w:p>
    <w:p>
      <w:pPr>
        <w:pStyle w:val="TOC2"/>
        <w:tabs>
          <w:tab w:val="right" w:leader="dot" w:pos="8306"/>
        </w:tabs>
      </w:pPr>
      <w:hyperlink w:anchor="_Toc8941" w:history="1">
        <w:r>
          <w:rPr>
            <w:rFonts w:ascii="仿宋" w:eastAsia="仿宋" w:hAnsi="仿宋" w:cs="仿宋" w:hint="eastAsia"/>
            <w:lang w:eastAsia="zh-CN"/>
          </w:rPr>
          <w:t>(四)、总图布置方案</w:t>
        </w:r>
        <w:r>
          <w:tab/>
        </w:r>
        <w:r>
          <w:fldChar w:fldCharType="begin"/>
        </w:r>
        <w:r>
          <w:instrText xml:space="preserve"> PAGEREF _Toc8941 \h </w:instrText>
        </w:r>
        <w:r>
          <w:fldChar w:fldCharType="separate"/>
        </w:r>
        <w:r>
          <w:t>6</w:t>
        </w:r>
        <w:r>
          <w:fldChar w:fldCharType="end"/>
        </w:r>
      </w:hyperlink>
    </w:p>
    <w:p>
      <w:pPr>
        <w:pStyle w:val="TOC2"/>
        <w:tabs>
          <w:tab w:val="right" w:leader="dot" w:pos="8306"/>
        </w:tabs>
      </w:pPr>
      <w:hyperlink w:anchor="_Toc7780" w:history="1">
        <w:r>
          <w:rPr>
            <w:rFonts w:ascii="仿宋" w:eastAsia="仿宋" w:hAnsi="仿宋" w:cs="仿宋" w:hint="eastAsia"/>
            <w:lang w:eastAsia="zh-CN"/>
          </w:rPr>
          <w:t>(五)、选址综合评价</w:t>
        </w:r>
        <w:r>
          <w:tab/>
        </w:r>
        <w:r>
          <w:fldChar w:fldCharType="begin"/>
        </w:r>
        <w:r>
          <w:instrText xml:space="preserve"> PAGEREF _Toc7780 \h </w:instrText>
        </w:r>
        <w:r>
          <w:fldChar w:fldCharType="separate"/>
        </w:r>
        <w:r>
          <w:t>7</w:t>
        </w:r>
        <w:r>
          <w:fldChar w:fldCharType="end"/>
        </w:r>
      </w:hyperlink>
    </w:p>
    <w:p>
      <w:pPr>
        <w:pStyle w:val="TOC1"/>
        <w:tabs>
          <w:tab w:val="right" w:leader="dot" w:pos="8306"/>
        </w:tabs>
      </w:pPr>
      <w:hyperlink w:anchor="_Toc18683" w:history="1">
        <w:r>
          <w:rPr>
            <w:rFonts w:ascii="仿宋" w:eastAsia="仿宋" w:hAnsi="仿宋" w:cs="仿宋" w:hint="eastAsia"/>
            <w:lang w:eastAsia="zh-CN"/>
          </w:rPr>
          <w:t>二、白兰地，相关饮料酒项目文档管理</w:t>
        </w:r>
        <w:r>
          <w:tab/>
        </w:r>
        <w:r>
          <w:fldChar w:fldCharType="begin"/>
        </w:r>
        <w:r>
          <w:instrText xml:space="preserve"> PAGEREF _Toc18683 \h </w:instrText>
        </w:r>
        <w:r>
          <w:fldChar w:fldCharType="separate"/>
        </w:r>
        <w:r>
          <w:t>9</w:t>
        </w:r>
        <w:r>
          <w:fldChar w:fldCharType="end"/>
        </w:r>
      </w:hyperlink>
    </w:p>
    <w:p>
      <w:pPr>
        <w:pStyle w:val="TOC2"/>
        <w:tabs>
          <w:tab w:val="right" w:leader="dot" w:pos="8306"/>
        </w:tabs>
      </w:pPr>
      <w:hyperlink w:anchor="_Toc29168" w:history="1">
        <w:r>
          <w:rPr>
            <w:rFonts w:ascii="仿宋" w:eastAsia="仿宋" w:hAnsi="仿宋" w:cs="仿宋" w:hint="eastAsia"/>
            <w:lang w:eastAsia="zh-CN"/>
          </w:rPr>
          <w:t>(一)、文档编制与审查</w:t>
        </w:r>
        <w:r>
          <w:tab/>
        </w:r>
        <w:r>
          <w:fldChar w:fldCharType="begin"/>
        </w:r>
        <w:r>
          <w:instrText xml:space="preserve"> PAGEREF _Toc29168 \h </w:instrText>
        </w:r>
        <w:r>
          <w:fldChar w:fldCharType="separate"/>
        </w:r>
        <w:r>
          <w:t>9</w:t>
        </w:r>
        <w:r>
          <w:fldChar w:fldCharType="end"/>
        </w:r>
      </w:hyperlink>
    </w:p>
    <w:p>
      <w:pPr>
        <w:pStyle w:val="TOC2"/>
        <w:tabs>
          <w:tab w:val="right" w:leader="dot" w:pos="8306"/>
        </w:tabs>
      </w:pPr>
      <w:hyperlink w:anchor="_Toc15824" w:history="1">
        <w:r>
          <w:rPr>
            <w:rFonts w:ascii="仿宋" w:eastAsia="仿宋" w:hAnsi="仿宋" w:cs="仿宋" w:hint="eastAsia"/>
            <w:lang w:eastAsia="zh-CN"/>
          </w:rPr>
          <w:t>(二)、文档发布与分发</w:t>
        </w:r>
        <w:r>
          <w:tab/>
        </w:r>
        <w:r>
          <w:fldChar w:fldCharType="begin"/>
        </w:r>
        <w:r>
          <w:instrText xml:space="preserve"> PAGEREF _Toc15824 \h </w:instrText>
        </w:r>
        <w:r>
          <w:fldChar w:fldCharType="separate"/>
        </w:r>
        <w:r>
          <w:t>10</w:t>
        </w:r>
        <w:r>
          <w:fldChar w:fldCharType="end"/>
        </w:r>
      </w:hyperlink>
    </w:p>
    <w:p>
      <w:pPr>
        <w:pStyle w:val="TOC2"/>
        <w:tabs>
          <w:tab w:val="right" w:leader="dot" w:pos="8306"/>
        </w:tabs>
      </w:pPr>
      <w:hyperlink w:anchor="_Toc808" w:history="1">
        <w:r>
          <w:rPr>
            <w:rFonts w:ascii="仿宋" w:eastAsia="仿宋" w:hAnsi="仿宋" w:cs="仿宋" w:hint="eastAsia"/>
            <w:lang w:eastAsia="zh-CN"/>
          </w:rPr>
          <w:t>(三)、文档存档与归档</w:t>
        </w:r>
        <w:r>
          <w:tab/>
        </w:r>
        <w:r>
          <w:fldChar w:fldCharType="begin"/>
        </w:r>
        <w:r>
          <w:instrText xml:space="preserve"> PAGEREF _Toc808 \h </w:instrText>
        </w:r>
        <w:r>
          <w:fldChar w:fldCharType="separate"/>
        </w:r>
        <w:r>
          <w:t>11</w:t>
        </w:r>
        <w:r>
          <w:fldChar w:fldCharType="end"/>
        </w:r>
      </w:hyperlink>
    </w:p>
    <w:p>
      <w:pPr>
        <w:pStyle w:val="TOC1"/>
        <w:tabs>
          <w:tab w:val="right" w:leader="dot" w:pos="8306"/>
        </w:tabs>
      </w:pPr>
      <w:hyperlink w:anchor="_Toc169" w:history="1">
        <w:r>
          <w:rPr>
            <w:rFonts w:ascii="仿宋" w:eastAsia="仿宋" w:hAnsi="仿宋" w:cs="仿宋" w:hint="eastAsia"/>
            <w:lang w:eastAsia="zh-CN"/>
          </w:rPr>
          <w:t>三、白兰地，相关饮料酒项目危机管理</w:t>
        </w:r>
        <w:r>
          <w:tab/>
        </w:r>
        <w:r>
          <w:fldChar w:fldCharType="begin"/>
        </w:r>
        <w:r>
          <w:instrText xml:space="preserve"> PAGEREF _Toc169 \h </w:instrText>
        </w:r>
        <w:r>
          <w:fldChar w:fldCharType="separate"/>
        </w:r>
        <w:r>
          <w:t>12</w:t>
        </w:r>
        <w:r>
          <w:fldChar w:fldCharType="end"/>
        </w:r>
      </w:hyperlink>
    </w:p>
    <w:p>
      <w:pPr>
        <w:pStyle w:val="TOC2"/>
        <w:tabs>
          <w:tab w:val="right" w:leader="dot" w:pos="8306"/>
        </w:tabs>
      </w:pPr>
      <w:hyperlink w:anchor="_Toc1591" w:history="1">
        <w:r>
          <w:rPr>
            <w:rFonts w:ascii="仿宋" w:eastAsia="仿宋" w:hAnsi="仿宋" w:cs="仿宋" w:hint="eastAsia"/>
            <w:lang w:eastAsia="zh-CN"/>
          </w:rPr>
          <w:t>(一)、危机预警与识别</w:t>
        </w:r>
        <w:r>
          <w:tab/>
        </w:r>
        <w:r>
          <w:fldChar w:fldCharType="begin"/>
        </w:r>
        <w:r>
          <w:instrText xml:space="preserve"> PAGEREF _Toc1591 \h </w:instrText>
        </w:r>
        <w:r>
          <w:fldChar w:fldCharType="separate"/>
        </w:r>
        <w:r>
          <w:t>12</w:t>
        </w:r>
        <w:r>
          <w:fldChar w:fldCharType="end"/>
        </w:r>
      </w:hyperlink>
    </w:p>
    <w:p>
      <w:pPr>
        <w:pStyle w:val="TOC2"/>
        <w:tabs>
          <w:tab w:val="right" w:leader="dot" w:pos="8306"/>
        </w:tabs>
      </w:pPr>
      <w:hyperlink w:anchor="_Toc1863" w:history="1">
        <w:r>
          <w:rPr>
            <w:rFonts w:ascii="仿宋" w:eastAsia="仿宋" w:hAnsi="仿宋" w:cs="仿宋" w:hint="eastAsia"/>
            <w:lang w:eastAsia="zh-CN"/>
          </w:rPr>
          <w:t>(二)、危机应对与恢复</w:t>
        </w:r>
        <w:r>
          <w:tab/>
        </w:r>
        <w:r>
          <w:fldChar w:fldCharType="begin"/>
        </w:r>
        <w:r>
          <w:instrText xml:space="preserve"> PAGEREF _Toc1863 \h </w:instrText>
        </w:r>
        <w:r>
          <w:fldChar w:fldCharType="separate"/>
        </w:r>
        <w:r>
          <w:t>13</w:t>
        </w:r>
        <w:r>
          <w:fldChar w:fldCharType="end"/>
        </w:r>
      </w:hyperlink>
    </w:p>
    <w:p>
      <w:pPr>
        <w:pStyle w:val="TOC1"/>
        <w:tabs>
          <w:tab w:val="right" w:leader="dot" w:pos="8306"/>
        </w:tabs>
      </w:pPr>
      <w:hyperlink w:anchor="_Toc27419" w:history="1">
        <w:r>
          <w:rPr>
            <w:rFonts w:ascii="仿宋" w:eastAsia="仿宋" w:hAnsi="仿宋" w:cs="仿宋" w:hint="eastAsia"/>
            <w:lang w:eastAsia="zh-CN"/>
          </w:rPr>
          <w:t>四、白兰地，相关饮料酒项目绩效评估</w:t>
        </w:r>
        <w:r>
          <w:tab/>
        </w:r>
        <w:r>
          <w:fldChar w:fldCharType="begin"/>
        </w:r>
        <w:r>
          <w:instrText xml:space="preserve"> PAGEREF _Toc27419 \h </w:instrText>
        </w:r>
        <w:r>
          <w:fldChar w:fldCharType="separate"/>
        </w:r>
        <w:r>
          <w:t>15</w:t>
        </w:r>
        <w:r>
          <w:fldChar w:fldCharType="end"/>
        </w:r>
      </w:hyperlink>
    </w:p>
    <w:p>
      <w:pPr>
        <w:pStyle w:val="TOC2"/>
        <w:tabs>
          <w:tab w:val="right" w:leader="dot" w:pos="8306"/>
        </w:tabs>
      </w:pPr>
      <w:hyperlink w:anchor="_Toc30213" w:history="1">
        <w:r>
          <w:rPr>
            <w:rFonts w:ascii="仿宋" w:eastAsia="仿宋" w:hAnsi="仿宋" w:cs="仿宋" w:hint="eastAsia"/>
            <w:lang w:eastAsia="zh-CN"/>
          </w:rPr>
          <w:t>(一)、绩效评估指标</w:t>
        </w:r>
        <w:r>
          <w:tab/>
        </w:r>
        <w:r>
          <w:fldChar w:fldCharType="begin"/>
        </w:r>
        <w:r>
          <w:instrText xml:space="preserve"> PAGEREF _Toc30213 \h </w:instrText>
        </w:r>
        <w:r>
          <w:fldChar w:fldCharType="separate"/>
        </w:r>
        <w:r>
          <w:t>15</w:t>
        </w:r>
        <w:r>
          <w:fldChar w:fldCharType="end"/>
        </w:r>
      </w:hyperlink>
    </w:p>
    <w:p>
      <w:pPr>
        <w:pStyle w:val="TOC2"/>
        <w:tabs>
          <w:tab w:val="right" w:leader="dot" w:pos="8306"/>
        </w:tabs>
      </w:pPr>
      <w:hyperlink w:anchor="_Toc12234" w:history="1">
        <w:r>
          <w:rPr>
            <w:rFonts w:ascii="仿宋" w:eastAsia="仿宋" w:hAnsi="仿宋" w:cs="仿宋" w:hint="eastAsia"/>
            <w:lang w:eastAsia="zh-CN"/>
          </w:rPr>
          <w:t>(二)、绩效评估方法</w:t>
        </w:r>
        <w:r>
          <w:tab/>
        </w:r>
        <w:r>
          <w:fldChar w:fldCharType="begin"/>
        </w:r>
        <w:r>
          <w:instrText xml:space="preserve"> PAGEREF _Toc12234 \h </w:instrText>
        </w:r>
        <w:r>
          <w:fldChar w:fldCharType="separate"/>
        </w:r>
        <w:r>
          <w:t>16</w:t>
        </w:r>
        <w:r>
          <w:fldChar w:fldCharType="end"/>
        </w:r>
      </w:hyperlink>
    </w:p>
    <w:p>
      <w:pPr>
        <w:pStyle w:val="TOC2"/>
        <w:tabs>
          <w:tab w:val="right" w:leader="dot" w:pos="8306"/>
        </w:tabs>
      </w:pPr>
      <w:hyperlink w:anchor="_Toc14811" w:history="1">
        <w:r>
          <w:rPr>
            <w:rFonts w:ascii="仿宋" w:eastAsia="仿宋" w:hAnsi="仿宋" w:cs="仿宋" w:hint="eastAsia"/>
            <w:lang w:eastAsia="zh-CN"/>
          </w:rPr>
          <w:t>(三)、绩效评估周期</w:t>
        </w:r>
        <w:r>
          <w:tab/>
        </w:r>
        <w:r>
          <w:fldChar w:fldCharType="begin"/>
        </w:r>
        <w:r>
          <w:instrText xml:space="preserve"> PAGEREF _Toc14811 \h </w:instrText>
        </w:r>
        <w:r>
          <w:fldChar w:fldCharType="separate"/>
        </w:r>
        <w:r>
          <w:t>17</w:t>
        </w:r>
        <w:r>
          <w:fldChar w:fldCharType="end"/>
        </w:r>
      </w:hyperlink>
    </w:p>
    <w:p>
      <w:pPr>
        <w:pStyle w:val="TOC1"/>
        <w:tabs>
          <w:tab w:val="right" w:leader="dot" w:pos="8306"/>
        </w:tabs>
      </w:pPr>
      <w:hyperlink w:anchor="_Toc24758" w:history="1">
        <w:r>
          <w:rPr>
            <w:rFonts w:ascii="仿宋" w:eastAsia="仿宋" w:hAnsi="仿宋" w:cs="仿宋" w:hint="eastAsia"/>
            <w:lang w:eastAsia="zh-CN"/>
          </w:rPr>
          <w:t>五、白兰地，相关饮料酒项目土建工程</w:t>
        </w:r>
        <w:r>
          <w:tab/>
        </w:r>
        <w:r>
          <w:fldChar w:fldCharType="begin"/>
        </w:r>
        <w:r>
          <w:instrText xml:space="preserve"> PAGEREF _Toc24758 \h </w:instrText>
        </w:r>
        <w:r>
          <w:fldChar w:fldCharType="separate"/>
        </w:r>
        <w:r>
          <w:t>18</w:t>
        </w:r>
        <w:r>
          <w:fldChar w:fldCharType="end"/>
        </w:r>
      </w:hyperlink>
    </w:p>
    <w:p>
      <w:pPr>
        <w:pStyle w:val="TOC2"/>
        <w:tabs>
          <w:tab w:val="right" w:leader="dot" w:pos="8306"/>
        </w:tabs>
      </w:pPr>
      <w:hyperlink w:anchor="_Toc7024" w:history="1">
        <w:r>
          <w:rPr>
            <w:rFonts w:ascii="仿宋" w:eastAsia="仿宋" w:hAnsi="仿宋" w:cs="仿宋" w:hint="eastAsia"/>
            <w:lang w:eastAsia="zh-CN"/>
          </w:rPr>
          <w:t>(一)、建筑工程设计原则</w:t>
        </w:r>
        <w:r>
          <w:tab/>
        </w:r>
        <w:r>
          <w:fldChar w:fldCharType="begin"/>
        </w:r>
        <w:r>
          <w:instrText xml:space="preserve"> PAGEREF _Toc7024 \h </w:instrText>
        </w:r>
        <w:r>
          <w:fldChar w:fldCharType="separate"/>
        </w:r>
        <w:r>
          <w:t>18</w:t>
        </w:r>
        <w:r>
          <w:fldChar w:fldCharType="end"/>
        </w:r>
      </w:hyperlink>
    </w:p>
    <w:p>
      <w:pPr>
        <w:pStyle w:val="TOC2"/>
        <w:tabs>
          <w:tab w:val="right" w:leader="dot" w:pos="8306"/>
        </w:tabs>
      </w:pPr>
      <w:hyperlink w:anchor="_Toc8726" w:history="1">
        <w:r>
          <w:rPr>
            <w:rFonts w:ascii="仿宋" w:eastAsia="仿宋" w:hAnsi="仿宋" w:cs="仿宋" w:hint="eastAsia"/>
            <w:lang w:eastAsia="zh-CN"/>
          </w:rPr>
          <w:t>(二)、土建工程设计年限及安全等级</w:t>
        </w:r>
        <w:r>
          <w:tab/>
        </w:r>
        <w:r>
          <w:fldChar w:fldCharType="begin"/>
        </w:r>
        <w:r>
          <w:instrText xml:space="preserve"> PAGEREF _Toc8726 \h </w:instrText>
        </w:r>
        <w:r>
          <w:fldChar w:fldCharType="separate"/>
        </w:r>
        <w:r>
          <w:t>19</w:t>
        </w:r>
        <w:r>
          <w:fldChar w:fldCharType="end"/>
        </w:r>
      </w:hyperlink>
    </w:p>
    <w:p>
      <w:pPr>
        <w:pStyle w:val="TOC2"/>
        <w:tabs>
          <w:tab w:val="right" w:leader="dot" w:pos="8306"/>
        </w:tabs>
      </w:pPr>
      <w:hyperlink w:anchor="_Toc23448" w:history="1">
        <w:r>
          <w:rPr>
            <w:rFonts w:ascii="仿宋" w:eastAsia="仿宋" w:hAnsi="仿宋" w:cs="仿宋" w:hint="eastAsia"/>
            <w:lang w:eastAsia="zh-CN"/>
          </w:rPr>
          <w:t>(三)、建筑工程设计总体要求</w:t>
        </w:r>
        <w:r>
          <w:tab/>
        </w:r>
        <w:r>
          <w:fldChar w:fldCharType="begin"/>
        </w:r>
        <w:r>
          <w:instrText xml:space="preserve"> PAGEREF _Toc23448 \h </w:instrText>
        </w:r>
        <w:r>
          <w:fldChar w:fldCharType="separate"/>
        </w:r>
        <w:r>
          <w:t>21</w:t>
        </w:r>
        <w:r>
          <w:fldChar w:fldCharType="end"/>
        </w:r>
      </w:hyperlink>
    </w:p>
    <w:p>
      <w:pPr>
        <w:pStyle w:val="TOC2"/>
        <w:tabs>
          <w:tab w:val="right" w:leader="dot" w:pos="8306"/>
        </w:tabs>
      </w:pPr>
      <w:hyperlink w:anchor="_Toc12516" w:history="1">
        <w:r>
          <w:rPr>
            <w:rFonts w:ascii="仿宋" w:eastAsia="仿宋" w:hAnsi="仿宋" w:cs="仿宋" w:hint="eastAsia"/>
            <w:lang w:eastAsia="zh-CN"/>
          </w:rPr>
          <w:t>(四)、土建工程建设指标</w:t>
        </w:r>
        <w:r>
          <w:tab/>
        </w:r>
        <w:r>
          <w:fldChar w:fldCharType="begin"/>
        </w:r>
        <w:r>
          <w:instrText xml:space="preserve"> PAGEREF _Toc12516 \h </w:instrText>
        </w:r>
        <w:r>
          <w:fldChar w:fldCharType="separate"/>
        </w:r>
        <w:r>
          <w:t>21</w:t>
        </w:r>
        <w:r>
          <w:fldChar w:fldCharType="end"/>
        </w:r>
      </w:hyperlink>
    </w:p>
    <w:p>
      <w:pPr>
        <w:pStyle w:val="TOC1"/>
        <w:tabs>
          <w:tab w:val="right" w:leader="dot" w:pos="8306"/>
        </w:tabs>
      </w:pPr>
      <w:hyperlink w:anchor="_Toc11514" w:history="1">
        <w:r>
          <w:rPr>
            <w:rFonts w:ascii="仿宋" w:eastAsia="仿宋" w:hAnsi="仿宋" w:cs="仿宋" w:hint="eastAsia"/>
            <w:lang w:eastAsia="zh-CN"/>
          </w:rPr>
          <w:t>六、工艺说明</w:t>
        </w:r>
        <w:r>
          <w:tab/>
        </w:r>
        <w:r>
          <w:fldChar w:fldCharType="begin"/>
        </w:r>
        <w:r>
          <w:instrText xml:space="preserve"> PAGEREF _Toc11514 \h </w:instrText>
        </w:r>
        <w:r>
          <w:fldChar w:fldCharType="separate"/>
        </w:r>
        <w:r>
          <w:t>21</w:t>
        </w:r>
        <w:r>
          <w:fldChar w:fldCharType="end"/>
        </w:r>
      </w:hyperlink>
    </w:p>
    <w:p>
      <w:pPr>
        <w:pStyle w:val="TOC2"/>
        <w:tabs>
          <w:tab w:val="right" w:leader="dot" w:pos="8306"/>
        </w:tabs>
      </w:pPr>
      <w:hyperlink w:anchor="_Toc120" w:history="1">
        <w:r>
          <w:rPr>
            <w:rFonts w:ascii="仿宋" w:eastAsia="仿宋" w:hAnsi="仿宋" w:cs="仿宋" w:hint="eastAsia"/>
            <w:lang w:eastAsia="zh-CN"/>
          </w:rPr>
          <w:t>(一)、技术管理特点</w:t>
        </w:r>
        <w:r>
          <w:tab/>
        </w:r>
        <w:r>
          <w:fldChar w:fldCharType="begin"/>
        </w:r>
        <w:r>
          <w:instrText xml:space="preserve"> PAGEREF _Toc120 \h </w:instrText>
        </w:r>
        <w:r>
          <w:fldChar w:fldCharType="separate"/>
        </w:r>
        <w:r>
          <w:t>21</w:t>
        </w:r>
        <w:r>
          <w:fldChar w:fldCharType="end"/>
        </w:r>
      </w:hyperlink>
    </w:p>
    <w:p>
      <w:pPr>
        <w:pStyle w:val="TOC2"/>
        <w:tabs>
          <w:tab w:val="right" w:leader="dot" w:pos="8306"/>
        </w:tabs>
      </w:pPr>
      <w:hyperlink w:anchor="_Toc15282" w:history="1">
        <w:r>
          <w:rPr>
            <w:rFonts w:ascii="仿宋" w:eastAsia="仿宋" w:hAnsi="仿宋" w:cs="仿宋" w:hint="eastAsia"/>
            <w:lang w:eastAsia="zh-CN"/>
          </w:rPr>
          <w:t>(二)、白兰地，相关饮料酒项目工艺技术设计方案</w:t>
        </w:r>
        <w:r>
          <w:tab/>
        </w:r>
        <w:r>
          <w:fldChar w:fldCharType="begin"/>
        </w:r>
        <w:r>
          <w:instrText xml:space="preserve"> PAGEREF _Toc15282 \h </w:instrText>
        </w:r>
        <w:r>
          <w:fldChar w:fldCharType="separate"/>
        </w:r>
        <w:r>
          <w:t>23</w:t>
        </w:r>
        <w:r>
          <w:fldChar w:fldCharType="end"/>
        </w:r>
      </w:hyperlink>
    </w:p>
    <w:p>
      <w:pPr>
        <w:pStyle w:val="TOC2"/>
        <w:tabs>
          <w:tab w:val="right" w:leader="dot" w:pos="8306"/>
        </w:tabs>
      </w:pPr>
      <w:hyperlink w:anchor="_Toc532" w:history="1">
        <w:r>
          <w:rPr>
            <w:rFonts w:ascii="仿宋" w:eastAsia="仿宋" w:hAnsi="仿宋" w:cs="仿宋" w:hint="eastAsia"/>
            <w:lang w:eastAsia="zh-CN"/>
          </w:rPr>
          <w:t>(三)、设备选型方案</w:t>
        </w:r>
        <w:r>
          <w:tab/>
        </w:r>
        <w:r>
          <w:fldChar w:fldCharType="begin"/>
        </w:r>
        <w:r>
          <w:instrText xml:space="preserve"> PAGEREF _Toc532 \h </w:instrText>
        </w:r>
        <w:r>
          <w:fldChar w:fldCharType="separate"/>
        </w:r>
        <w:r>
          <w:t>24</w:t>
        </w:r>
        <w:r>
          <w:fldChar w:fldCharType="end"/>
        </w:r>
      </w:hyperlink>
    </w:p>
    <w:p>
      <w:pPr>
        <w:pStyle w:val="TOC1"/>
        <w:tabs>
          <w:tab w:val="right" w:leader="dot" w:pos="8306"/>
        </w:tabs>
      </w:pPr>
      <w:hyperlink w:anchor="_Toc15143" w:history="1">
        <w:r>
          <w:rPr>
            <w:rFonts w:ascii="仿宋" w:eastAsia="仿宋" w:hAnsi="仿宋" w:cs="仿宋" w:hint="eastAsia"/>
            <w:lang w:eastAsia="zh-CN"/>
          </w:rPr>
          <w:t>七、白兰地，相关饮料酒项目风险管理</w:t>
        </w:r>
        <w:r>
          <w:tab/>
        </w:r>
        <w:r>
          <w:fldChar w:fldCharType="begin"/>
        </w:r>
        <w:r>
          <w:instrText xml:space="preserve"> PAGEREF _Toc15143 \h </w:instrText>
        </w:r>
        <w:r>
          <w:fldChar w:fldCharType="separate"/>
        </w:r>
        <w:r>
          <w:t>25</w:t>
        </w:r>
        <w:r>
          <w:fldChar w:fldCharType="end"/>
        </w:r>
      </w:hyperlink>
    </w:p>
    <w:p>
      <w:pPr>
        <w:pStyle w:val="TOC2"/>
        <w:tabs>
          <w:tab w:val="right" w:leader="dot" w:pos="8306"/>
        </w:tabs>
      </w:pPr>
      <w:hyperlink w:anchor="_Toc19956" w:history="1">
        <w:r>
          <w:rPr>
            <w:rFonts w:ascii="仿宋" w:eastAsia="仿宋" w:hAnsi="仿宋" w:cs="仿宋" w:hint="eastAsia"/>
            <w:lang w:eastAsia="zh-CN"/>
          </w:rPr>
          <w:t>(一)、风险识别与评估</w:t>
        </w:r>
        <w:r>
          <w:tab/>
        </w:r>
        <w:r>
          <w:fldChar w:fldCharType="begin"/>
        </w:r>
        <w:r>
          <w:instrText xml:space="preserve"> PAGEREF _Toc19956 \h </w:instrText>
        </w:r>
        <w:r>
          <w:fldChar w:fldCharType="separate"/>
        </w:r>
        <w:r>
          <w:t>25</w:t>
        </w:r>
        <w:r>
          <w:fldChar w:fldCharType="end"/>
        </w:r>
      </w:hyperlink>
    </w:p>
    <w:p>
      <w:pPr>
        <w:pStyle w:val="TOC2"/>
        <w:tabs>
          <w:tab w:val="right" w:leader="dot" w:pos="8306"/>
        </w:tabs>
      </w:pPr>
      <w:hyperlink w:anchor="_Toc29551" w:history="1">
        <w:r>
          <w:rPr>
            <w:rFonts w:ascii="仿宋" w:eastAsia="仿宋" w:hAnsi="仿宋" w:cs="仿宋" w:hint="eastAsia"/>
            <w:lang w:eastAsia="zh-CN"/>
          </w:rPr>
          <w:t>(二)、风险应对策略</w:t>
        </w:r>
        <w:r>
          <w:tab/>
        </w:r>
        <w:r>
          <w:fldChar w:fldCharType="begin"/>
        </w:r>
        <w:r>
          <w:instrText xml:space="preserve"> PAGEREF _Toc29551 \h </w:instrText>
        </w:r>
        <w:r>
          <w:fldChar w:fldCharType="separate"/>
        </w:r>
        <w:r>
          <w:t>26</w:t>
        </w:r>
        <w:r>
          <w:fldChar w:fldCharType="end"/>
        </w:r>
      </w:hyperlink>
    </w:p>
    <w:p>
      <w:pPr>
        <w:pStyle w:val="TOC2"/>
        <w:tabs>
          <w:tab w:val="right" w:leader="dot" w:pos="8306"/>
        </w:tabs>
      </w:pPr>
      <w:hyperlink w:anchor="_Toc24973" w:history="1">
        <w:r>
          <w:rPr>
            <w:rFonts w:ascii="仿宋" w:eastAsia="仿宋" w:hAnsi="仿宋" w:cs="仿宋" w:hint="eastAsia"/>
            <w:lang w:eastAsia="zh-CN"/>
          </w:rPr>
          <w:t>(三)、风险监控与控制</w:t>
        </w:r>
        <w:r>
          <w:tab/>
        </w:r>
        <w:r>
          <w:fldChar w:fldCharType="begin"/>
        </w:r>
        <w:r>
          <w:instrText xml:space="preserve"> PAGEREF _Toc24973 \h </w:instrText>
        </w:r>
        <w:r>
          <w:fldChar w:fldCharType="separate"/>
        </w:r>
        <w:r>
          <w:t>28</w:t>
        </w:r>
        <w:r>
          <w:fldChar w:fldCharType="end"/>
        </w:r>
      </w:hyperlink>
    </w:p>
    <w:p>
      <w:pPr>
        <w:pStyle w:val="TOC1"/>
        <w:tabs>
          <w:tab w:val="right" w:leader="dot" w:pos="8306"/>
        </w:tabs>
      </w:pPr>
      <w:hyperlink w:anchor="_Toc21236" w:history="1">
        <w:r>
          <w:rPr>
            <w:rFonts w:ascii="仿宋" w:eastAsia="仿宋" w:hAnsi="仿宋" w:cs="仿宋" w:hint="eastAsia"/>
            <w:lang w:eastAsia="zh-CN"/>
          </w:rPr>
          <w:t>八、白兰地，相关饮料酒项目人力资源培养与发展</w:t>
        </w:r>
        <w:r>
          <w:tab/>
        </w:r>
        <w:r>
          <w:fldChar w:fldCharType="begin"/>
        </w:r>
        <w:r>
          <w:instrText xml:space="preserve"> PAGEREF _Toc21236 \h </w:instrText>
        </w:r>
        <w:r>
          <w:fldChar w:fldCharType="separate"/>
        </w:r>
        <w:r>
          <w:t>29</w:t>
        </w:r>
        <w:r>
          <w:fldChar w:fldCharType="end"/>
        </w:r>
      </w:hyperlink>
    </w:p>
    <w:p>
      <w:pPr>
        <w:pStyle w:val="TOC2"/>
        <w:tabs>
          <w:tab w:val="right" w:leader="dot" w:pos="8306"/>
        </w:tabs>
      </w:pPr>
      <w:hyperlink w:anchor="_Toc1321" w:history="1">
        <w:r>
          <w:rPr>
            <w:rFonts w:ascii="仿宋" w:eastAsia="仿宋" w:hAnsi="仿宋" w:cs="仿宋" w:hint="eastAsia"/>
            <w:lang w:eastAsia="zh-CN"/>
          </w:rPr>
          <w:t>(一)、人才需求与规划</w:t>
        </w:r>
        <w:r>
          <w:tab/>
        </w:r>
        <w:r>
          <w:fldChar w:fldCharType="begin"/>
        </w:r>
        <w:r>
          <w:instrText xml:space="preserve"> PAGEREF _Toc1321 \h </w:instrText>
        </w:r>
        <w:r>
          <w:fldChar w:fldCharType="separate"/>
        </w:r>
        <w:r>
          <w:t>29</w:t>
        </w:r>
        <w:r>
          <w:fldChar w:fldCharType="end"/>
        </w:r>
      </w:hyperlink>
    </w:p>
    <w:p>
      <w:pPr>
        <w:pStyle w:val="TOC2"/>
        <w:tabs>
          <w:tab w:val="right" w:leader="dot" w:pos="8306"/>
        </w:tabs>
      </w:pPr>
      <w:hyperlink w:anchor="_Toc28224" w:history="1">
        <w:r>
          <w:rPr>
            <w:rFonts w:ascii="仿宋" w:eastAsia="仿宋" w:hAnsi="仿宋" w:cs="仿宋" w:hint="eastAsia"/>
            <w:lang w:eastAsia="zh-CN"/>
          </w:rPr>
          <w:t>(二)、培训与发展计划</w:t>
        </w:r>
        <w:r>
          <w:tab/>
        </w:r>
        <w:r>
          <w:fldChar w:fldCharType="begin"/>
        </w:r>
        <w:r>
          <w:instrText xml:space="preserve"> PAGEREF _Toc28224 \h </w:instrText>
        </w:r>
        <w:r>
          <w:fldChar w:fldCharType="separate"/>
        </w:r>
        <w:r>
          <w:t>30</w:t>
        </w:r>
        <w:r>
          <w:fldChar w:fldCharType="end"/>
        </w:r>
      </w:hyperlink>
    </w:p>
    <w:p>
      <w:pPr>
        <w:pStyle w:val="TOC1"/>
        <w:tabs>
          <w:tab w:val="right" w:leader="dot" w:pos="8306"/>
        </w:tabs>
      </w:pPr>
      <w:hyperlink w:anchor="_Toc15106" w:history="1">
        <w:r>
          <w:rPr>
            <w:rFonts w:ascii="仿宋" w:eastAsia="仿宋" w:hAnsi="仿宋" w:cs="仿宋" w:hint="eastAsia"/>
            <w:lang w:eastAsia="zh-CN"/>
          </w:rPr>
          <w:t>九、白兰地，相关饮料酒项目财务管理</w:t>
        </w:r>
        <w:r>
          <w:tab/>
        </w:r>
        <w:r>
          <w:fldChar w:fldCharType="begin"/>
        </w:r>
        <w:r>
          <w:instrText xml:space="preserve"> PAGEREF _Toc15106 \h </w:instrText>
        </w:r>
        <w:r>
          <w:fldChar w:fldCharType="separate"/>
        </w:r>
        <w:r>
          <w:t>30</w:t>
        </w:r>
        <w:r>
          <w:fldChar w:fldCharType="end"/>
        </w:r>
      </w:hyperlink>
    </w:p>
    <w:p>
      <w:pPr>
        <w:pStyle w:val="TOC2"/>
        <w:tabs>
          <w:tab w:val="right" w:leader="dot" w:pos="8306"/>
        </w:tabs>
      </w:pPr>
      <w:hyperlink w:anchor="_Toc26389" w:history="1">
        <w:r>
          <w:rPr>
            <w:rFonts w:ascii="仿宋" w:eastAsia="仿宋" w:hAnsi="仿宋" w:cs="仿宋" w:hint="eastAsia"/>
            <w:lang w:eastAsia="zh-CN"/>
          </w:rPr>
          <w:t>(一)、资金需求大</w:t>
        </w:r>
        <w:r>
          <w:tab/>
        </w:r>
        <w:r>
          <w:fldChar w:fldCharType="begin"/>
        </w:r>
        <w:r>
          <w:instrText xml:space="preserve"> PAGEREF _Toc26389 \h </w:instrText>
        </w:r>
        <w:r>
          <w:fldChar w:fldCharType="separate"/>
        </w:r>
        <w:r>
          <w:t>30</w:t>
        </w:r>
        <w:r>
          <w:fldChar w:fldCharType="end"/>
        </w:r>
      </w:hyperlink>
    </w:p>
    <w:p>
      <w:pPr>
        <w:pStyle w:val="TOC2"/>
        <w:tabs>
          <w:tab w:val="right" w:leader="dot" w:pos="8306"/>
        </w:tabs>
      </w:pPr>
      <w:hyperlink w:anchor="_Toc27780" w:history="1">
        <w:r>
          <w:rPr>
            <w:rFonts w:ascii="仿宋" w:eastAsia="仿宋" w:hAnsi="仿宋" w:cs="仿宋" w:hint="eastAsia"/>
            <w:lang w:eastAsia="zh-CN"/>
          </w:rPr>
          <w:t>(二)、研发周期长</w:t>
        </w:r>
        <w:r>
          <w:tab/>
        </w:r>
        <w:r>
          <w:fldChar w:fldCharType="begin"/>
        </w:r>
        <w:r>
          <w:instrText xml:space="preserve"> PAGEREF _Toc27780 \h </w:instrText>
        </w:r>
        <w:r>
          <w:fldChar w:fldCharType="separate"/>
        </w:r>
        <w:r>
          <w:t>32</w:t>
        </w:r>
        <w:r>
          <w:fldChar w:fldCharType="end"/>
        </w:r>
      </w:hyperlink>
    </w:p>
    <w:p>
      <w:pPr>
        <w:pStyle w:val="TOC2"/>
        <w:tabs>
          <w:tab w:val="right" w:leader="dot" w:pos="8306"/>
        </w:tabs>
      </w:pPr>
      <w:hyperlink w:anchor="_Toc15665" w:history="1">
        <w:r>
          <w:rPr>
            <w:rFonts w:ascii="仿宋" w:eastAsia="仿宋" w:hAnsi="仿宋" w:cs="仿宋" w:hint="eastAsia"/>
            <w:lang w:eastAsia="zh-CN"/>
          </w:rPr>
          <w:t>(三)、市场风险大</w:t>
        </w:r>
        <w:r>
          <w:tab/>
        </w:r>
        <w:r>
          <w:fldChar w:fldCharType="begin"/>
        </w:r>
        <w:r>
          <w:instrText xml:space="preserve"> PAGEREF _Toc15665 \h </w:instrText>
        </w:r>
        <w:r>
          <w:fldChar w:fldCharType="separate"/>
        </w:r>
        <w:r>
          <w:t>33</w:t>
        </w:r>
        <w:r>
          <w:fldChar w:fldCharType="end"/>
        </w:r>
      </w:hyperlink>
    </w:p>
    <w:p>
      <w:pPr>
        <w:pStyle w:val="TOC2"/>
        <w:tabs>
          <w:tab w:val="right" w:leader="dot" w:pos="8306"/>
        </w:tabs>
      </w:pPr>
      <w:hyperlink w:anchor="_Toc28263" w:history="1">
        <w:r>
          <w:rPr>
            <w:rFonts w:ascii="仿宋" w:eastAsia="仿宋" w:hAnsi="仿宋" w:cs="仿宋" w:hint="eastAsia"/>
            <w:lang w:eastAsia="zh-CN"/>
          </w:rPr>
          <w:t>(四)、利润率高</w:t>
        </w:r>
        <w:r>
          <w:tab/>
        </w:r>
        <w:r>
          <w:fldChar w:fldCharType="begin"/>
        </w:r>
        <w:r>
          <w:instrText xml:space="preserve"> PAGEREF _Toc28263 \h </w:instrText>
        </w:r>
        <w:r>
          <w:fldChar w:fldCharType="separate"/>
        </w:r>
        <w:r>
          <w:t>36</w:t>
        </w:r>
        <w:r>
          <w:fldChar w:fldCharType="end"/>
        </w:r>
      </w:hyperlink>
    </w:p>
    <w:p>
      <w:pPr>
        <w:pStyle w:val="TOC1"/>
        <w:tabs>
          <w:tab w:val="right" w:leader="dot" w:pos="8306"/>
        </w:tabs>
      </w:pPr>
      <w:hyperlink w:anchor="_Toc24193" w:history="1">
        <w:r>
          <w:rPr>
            <w:rFonts w:ascii="仿宋" w:eastAsia="仿宋" w:hAnsi="仿宋" w:cs="仿宋" w:hint="eastAsia"/>
            <w:lang w:eastAsia="zh-CN"/>
          </w:rPr>
          <w:t>十、白兰地，相关饮料酒项目计划安排</w:t>
        </w:r>
        <w:r>
          <w:tab/>
        </w:r>
        <w:r>
          <w:fldChar w:fldCharType="begin"/>
        </w:r>
        <w:r>
          <w:instrText xml:space="preserve"> PAGEREF _Toc24193 \h </w:instrText>
        </w:r>
        <w:r>
          <w:fldChar w:fldCharType="separate"/>
        </w:r>
        <w:r>
          <w:t>38</w:t>
        </w:r>
        <w:r>
          <w:fldChar w:fldCharType="end"/>
        </w:r>
      </w:hyperlink>
    </w:p>
    <w:p>
      <w:pPr>
        <w:pStyle w:val="TOC2"/>
        <w:tabs>
          <w:tab w:val="right" w:leader="dot" w:pos="8306"/>
        </w:tabs>
      </w:pPr>
      <w:hyperlink w:anchor="_Toc31413" w:history="1">
        <w:r>
          <w:rPr>
            <w:rFonts w:ascii="仿宋" w:eastAsia="仿宋" w:hAnsi="仿宋" w:cs="仿宋" w:hint="eastAsia"/>
            <w:lang w:eastAsia="zh-CN"/>
          </w:rPr>
          <w:t>(一)、建设周期</w:t>
        </w:r>
        <w:r>
          <w:tab/>
        </w:r>
        <w:r>
          <w:fldChar w:fldCharType="begin"/>
        </w:r>
        <w:r>
          <w:instrText xml:space="preserve"> PAGEREF _Toc31413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24" w:history="1">
        <w:r>
          <w:rPr>
            <w:rFonts w:ascii="仿宋" w:eastAsia="仿宋" w:hAnsi="仿宋" w:cs="仿宋" w:hint="eastAsia"/>
            <w:lang w:eastAsia="zh-CN"/>
          </w:rPr>
          <w:t>(二)、建设进度</w:t>
        </w:r>
        <w:r>
          <w:tab/>
        </w:r>
        <w:r>
          <w:fldChar w:fldCharType="begin"/>
        </w:r>
        <w:r>
          <w:instrText xml:space="preserve"> PAGEREF _Toc14724 \h </w:instrText>
        </w:r>
        <w:r>
          <w:fldChar w:fldCharType="separate"/>
        </w:r>
        <w:r>
          <w:t>39</w:t>
        </w:r>
        <w:r>
          <w:fldChar w:fldCharType="end"/>
        </w:r>
      </w:hyperlink>
    </w:p>
    <w:p>
      <w:pPr>
        <w:pStyle w:val="TOC2"/>
        <w:tabs>
          <w:tab w:val="right" w:leader="dot" w:pos="8306"/>
        </w:tabs>
      </w:pPr>
      <w:hyperlink w:anchor="_Toc30723" w:history="1">
        <w:r>
          <w:rPr>
            <w:rFonts w:ascii="仿宋" w:eastAsia="仿宋" w:hAnsi="仿宋" w:cs="仿宋" w:hint="eastAsia"/>
            <w:lang w:eastAsia="zh-CN"/>
          </w:rPr>
          <w:t>(三)、进度安排注意事项</w:t>
        </w:r>
        <w:r>
          <w:tab/>
        </w:r>
        <w:r>
          <w:fldChar w:fldCharType="begin"/>
        </w:r>
        <w:r>
          <w:instrText xml:space="preserve"> PAGEREF _Toc30723 \h </w:instrText>
        </w:r>
        <w:r>
          <w:fldChar w:fldCharType="separate"/>
        </w:r>
        <w:r>
          <w:t>40</w:t>
        </w:r>
        <w:r>
          <w:fldChar w:fldCharType="end"/>
        </w:r>
      </w:hyperlink>
    </w:p>
    <w:p>
      <w:pPr>
        <w:pStyle w:val="TOC2"/>
        <w:tabs>
          <w:tab w:val="right" w:leader="dot" w:pos="8306"/>
        </w:tabs>
      </w:pPr>
      <w:hyperlink w:anchor="_Toc27696" w:history="1">
        <w:r>
          <w:rPr>
            <w:rFonts w:ascii="仿宋" w:eastAsia="仿宋" w:hAnsi="仿宋" w:cs="仿宋" w:hint="eastAsia"/>
            <w:lang w:eastAsia="zh-CN"/>
          </w:rPr>
          <w:t>(四)、人力资源配置</w:t>
        </w:r>
        <w:r>
          <w:tab/>
        </w:r>
        <w:r>
          <w:fldChar w:fldCharType="begin"/>
        </w:r>
        <w:r>
          <w:instrText xml:space="preserve"> PAGEREF _Toc27696 \h </w:instrText>
        </w:r>
        <w:r>
          <w:fldChar w:fldCharType="separate"/>
        </w:r>
        <w:r>
          <w:t>41</w:t>
        </w:r>
        <w:r>
          <w:fldChar w:fldCharType="end"/>
        </w:r>
      </w:hyperlink>
    </w:p>
    <w:p>
      <w:pPr>
        <w:pStyle w:val="TOC1"/>
        <w:tabs>
          <w:tab w:val="right" w:leader="dot" w:pos="8306"/>
        </w:tabs>
      </w:pPr>
      <w:hyperlink w:anchor="_Toc24415" w:history="1">
        <w:r>
          <w:rPr>
            <w:rFonts w:ascii="仿宋" w:eastAsia="仿宋" w:hAnsi="仿宋" w:cs="仿宋" w:hint="eastAsia"/>
            <w:lang w:eastAsia="zh-CN"/>
          </w:rPr>
          <w:t>十一、生产安全保护</w:t>
        </w:r>
        <w:r>
          <w:tab/>
        </w:r>
        <w:r>
          <w:fldChar w:fldCharType="begin"/>
        </w:r>
        <w:r>
          <w:instrText xml:space="preserve"> PAGEREF _Toc24415 \h </w:instrText>
        </w:r>
        <w:r>
          <w:fldChar w:fldCharType="separate"/>
        </w:r>
        <w:r>
          <w:t>42</w:t>
        </w:r>
        <w:r>
          <w:fldChar w:fldCharType="end"/>
        </w:r>
      </w:hyperlink>
    </w:p>
    <w:p>
      <w:pPr>
        <w:pStyle w:val="TOC2"/>
        <w:tabs>
          <w:tab w:val="right" w:leader="dot" w:pos="8306"/>
        </w:tabs>
      </w:pPr>
      <w:hyperlink w:anchor="_Toc15001" w:history="1">
        <w:r>
          <w:rPr>
            <w:rFonts w:ascii="仿宋" w:eastAsia="仿宋" w:hAnsi="仿宋" w:cs="仿宋" w:hint="eastAsia"/>
            <w:lang w:eastAsia="zh-CN"/>
          </w:rPr>
          <w:t>(一)、消防安全</w:t>
        </w:r>
        <w:r>
          <w:tab/>
        </w:r>
        <w:r>
          <w:fldChar w:fldCharType="begin"/>
        </w:r>
        <w:r>
          <w:instrText xml:space="preserve"> PAGEREF _Toc15001 \h </w:instrText>
        </w:r>
        <w:r>
          <w:fldChar w:fldCharType="separate"/>
        </w:r>
        <w:r>
          <w:t>42</w:t>
        </w:r>
        <w:r>
          <w:fldChar w:fldCharType="end"/>
        </w:r>
      </w:hyperlink>
    </w:p>
    <w:p>
      <w:pPr>
        <w:pStyle w:val="TOC2"/>
        <w:tabs>
          <w:tab w:val="right" w:leader="dot" w:pos="8306"/>
        </w:tabs>
      </w:pPr>
      <w:hyperlink w:anchor="_Toc24261" w:history="1">
        <w:r>
          <w:rPr>
            <w:rFonts w:ascii="仿宋" w:eastAsia="仿宋" w:hAnsi="仿宋" w:cs="仿宋" w:hint="eastAsia"/>
            <w:lang w:eastAsia="zh-CN"/>
          </w:rPr>
          <w:t>(二)、防火防爆总图布置措施</w:t>
        </w:r>
        <w:r>
          <w:tab/>
        </w:r>
        <w:r>
          <w:fldChar w:fldCharType="begin"/>
        </w:r>
        <w:r>
          <w:instrText xml:space="preserve"> PAGEREF _Toc24261 \h </w:instrText>
        </w:r>
        <w:r>
          <w:fldChar w:fldCharType="separate"/>
        </w:r>
        <w:r>
          <w:t>44</w:t>
        </w:r>
        <w:r>
          <w:fldChar w:fldCharType="end"/>
        </w:r>
      </w:hyperlink>
    </w:p>
    <w:p>
      <w:pPr>
        <w:pStyle w:val="TOC2"/>
        <w:tabs>
          <w:tab w:val="right" w:leader="dot" w:pos="8306"/>
        </w:tabs>
      </w:pPr>
      <w:hyperlink w:anchor="_Toc5155" w:history="1">
        <w:r>
          <w:rPr>
            <w:rFonts w:ascii="仿宋" w:eastAsia="仿宋" w:hAnsi="仿宋" w:cs="仿宋" w:hint="eastAsia"/>
            <w:lang w:eastAsia="zh-CN"/>
          </w:rPr>
          <w:t>(三)、自然灾害防范措施</w:t>
        </w:r>
        <w:r>
          <w:tab/>
        </w:r>
        <w:r>
          <w:fldChar w:fldCharType="begin"/>
        </w:r>
        <w:r>
          <w:instrText xml:space="preserve"> PAGEREF _Toc5155 \h </w:instrText>
        </w:r>
        <w:r>
          <w:fldChar w:fldCharType="separate"/>
        </w:r>
        <w:r>
          <w:t>45</w:t>
        </w:r>
        <w:r>
          <w:fldChar w:fldCharType="end"/>
        </w:r>
      </w:hyperlink>
    </w:p>
    <w:p>
      <w:pPr>
        <w:pStyle w:val="TOC2"/>
        <w:tabs>
          <w:tab w:val="right" w:leader="dot" w:pos="8306"/>
        </w:tabs>
      </w:pPr>
      <w:hyperlink w:anchor="_Toc1044" w:history="1">
        <w:r>
          <w:rPr>
            <w:rFonts w:ascii="仿宋" w:eastAsia="仿宋" w:hAnsi="仿宋" w:cs="仿宋" w:hint="eastAsia"/>
            <w:lang w:eastAsia="zh-CN"/>
          </w:rPr>
          <w:t>(四)、安全色及安全标志使用要求</w:t>
        </w:r>
        <w:r>
          <w:tab/>
        </w:r>
        <w:r>
          <w:fldChar w:fldCharType="begin"/>
        </w:r>
        <w:r>
          <w:instrText xml:space="preserve"> PAGEREF _Toc1044 \h </w:instrText>
        </w:r>
        <w:r>
          <w:fldChar w:fldCharType="separate"/>
        </w:r>
        <w:r>
          <w:t>46</w:t>
        </w:r>
        <w:r>
          <w:fldChar w:fldCharType="end"/>
        </w:r>
      </w:hyperlink>
    </w:p>
    <w:p>
      <w:pPr>
        <w:pStyle w:val="TOC2"/>
        <w:tabs>
          <w:tab w:val="right" w:leader="dot" w:pos="8306"/>
        </w:tabs>
      </w:pPr>
      <w:hyperlink w:anchor="_Toc25362" w:history="1">
        <w:r>
          <w:rPr>
            <w:rFonts w:ascii="仿宋" w:eastAsia="仿宋" w:hAnsi="仿宋" w:cs="仿宋" w:hint="eastAsia"/>
            <w:lang w:eastAsia="zh-CN"/>
          </w:rPr>
          <w:t>(五)、防尘防毒措施</w:t>
        </w:r>
        <w:r>
          <w:tab/>
        </w:r>
        <w:r>
          <w:fldChar w:fldCharType="begin"/>
        </w:r>
        <w:r>
          <w:instrText xml:space="preserve"> PAGEREF _Toc25362 \h </w:instrText>
        </w:r>
        <w:r>
          <w:fldChar w:fldCharType="separate"/>
        </w:r>
        <w:r>
          <w:t>47</w:t>
        </w:r>
        <w:r>
          <w:fldChar w:fldCharType="end"/>
        </w:r>
      </w:hyperlink>
    </w:p>
    <w:p>
      <w:pPr>
        <w:pStyle w:val="TOC2"/>
        <w:tabs>
          <w:tab w:val="right" w:leader="dot" w:pos="8306"/>
        </w:tabs>
      </w:pPr>
      <w:hyperlink w:anchor="_Toc23771" w:history="1">
        <w:r>
          <w:rPr>
            <w:rFonts w:ascii="仿宋" w:eastAsia="仿宋" w:hAnsi="仿宋" w:cs="仿宋" w:hint="eastAsia"/>
            <w:lang w:eastAsia="zh-CN"/>
          </w:rPr>
          <w:t>(六)、防静电、触电防护及防雷措施</w:t>
        </w:r>
        <w:r>
          <w:tab/>
        </w:r>
        <w:r>
          <w:fldChar w:fldCharType="begin"/>
        </w:r>
        <w:r>
          <w:instrText xml:space="preserve"> PAGEREF _Toc23771 \h </w:instrText>
        </w:r>
        <w:r>
          <w:fldChar w:fldCharType="separate"/>
        </w:r>
        <w:r>
          <w:t>48</w:t>
        </w:r>
        <w:r>
          <w:fldChar w:fldCharType="end"/>
        </w:r>
      </w:hyperlink>
    </w:p>
    <w:p>
      <w:pPr>
        <w:pStyle w:val="TOC2"/>
        <w:tabs>
          <w:tab w:val="right" w:leader="dot" w:pos="8306"/>
        </w:tabs>
      </w:pPr>
      <w:hyperlink w:anchor="_Toc422" w:history="1">
        <w:r>
          <w:rPr>
            <w:rFonts w:ascii="仿宋" w:eastAsia="仿宋" w:hAnsi="仿宋" w:cs="仿宋" w:hint="eastAsia"/>
            <w:lang w:eastAsia="zh-CN"/>
          </w:rPr>
          <w:t>(七)、机械设备安全保障措施</w:t>
        </w:r>
        <w:r>
          <w:tab/>
        </w:r>
        <w:r>
          <w:fldChar w:fldCharType="begin"/>
        </w:r>
        <w:r>
          <w:instrText xml:space="preserve"> PAGEREF _Toc422 \h </w:instrText>
        </w:r>
        <w:r>
          <w:fldChar w:fldCharType="separate"/>
        </w:r>
        <w:r>
          <w:t>49</w:t>
        </w:r>
        <w:r>
          <w:fldChar w:fldCharType="end"/>
        </w:r>
      </w:hyperlink>
    </w:p>
    <w:p>
      <w:pPr>
        <w:pStyle w:val="TOC1"/>
        <w:tabs>
          <w:tab w:val="right" w:leader="dot" w:pos="8306"/>
        </w:tabs>
      </w:pPr>
      <w:hyperlink w:anchor="_Toc6528" w:history="1">
        <w:r>
          <w:rPr>
            <w:rFonts w:ascii="仿宋" w:eastAsia="仿宋" w:hAnsi="仿宋" w:cs="仿宋" w:hint="eastAsia"/>
            <w:lang w:eastAsia="zh-CN"/>
          </w:rPr>
          <w:t>十二、白兰地，相关饮料酒项目创新与研发</w:t>
        </w:r>
        <w:r>
          <w:tab/>
        </w:r>
        <w:r>
          <w:fldChar w:fldCharType="begin"/>
        </w:r>
        <w:r>
          <w:instrText xml:space="preserve"> PAGEREF _Toc6528 \h </w:instrText>
        </w:r>
        <w:r>
          <w:fldChar w:fldCharType="separate"/>
        </w:r>
        <w:r>
          <w:t>51</w:t>
        </w:r>
        <w:r>
          <w:fldChar w:fldCharType="end"/>
        </w:r>
      </w:hyperlink>
    </w:p>
    <w:p>
      <w:pPr>
        <w:pStyle w:val="TOC2"/>
        <w:tabs>
          <w:tab w:val="right" w:leader="dot" w:pos="8306"/>
        </w:tabs>
      </w:pPr>
      <w:hyperlink w:anchor="_Toc18740" w:history="1">
        <w:r>
          <w:rPr>
            <w:rFonts w:ascii="仿宋" w:eastAsia="仿宋" w:hAnsi="仿宋" w:cs="仿宋" w:hint="eastAsia"/>
            <w:lang w:eastAsia="zh-CN"/>
          </w:rPr>
          <w:t>(一)、创新策略与方向</w:t>
        </w:r>
        <w:r>
          <w:tab/>
        </w:r>
        <w:r>
          <w:fldChar w:fldCharType="begin"/>
        </w:r>
        <w:r>
          <w:instrText xml:space="preserve"> PAGEREF _Toc18740 \h </w:instrText>
        </w:r>
        <w:r>
          <w:fldChar w:fldCharType="separate"/>
        </w:r>
        <w:r>
          <w:t>51</w:t>
        </w:r>
        <w:r>
          <w:fldChar w:fldCharType="end"/>
        </w:r>
      </w:hyperlink>
    </w:p>
    <w:p>
      <w:pPr>
        <w:pStyle w:val="TOC2"/>
        <w:tabs>
          <w:tab w:val="right" w:leader="dot" w:pos="8306"/>
        </w:tabs>
      </w:pPr>
      <w:hyperlink w:anchor="_Toc30337" w:history="1">
        <w:r>
          <w:rPr>
            <w:rFonts w:ascii="仿宋" w:eastAsia="仿宋" w:hAnsi="仿宋" w:cs="仿宋" w:hint="eastAsia"/>
            <w:lang w:eastAsia="zh-CN"/>
          </w:rPr>
          <w:t>(二)、研发规划与投入</w:t>
        </w:r>
        <w:r>
          <w:tab/>
        </w:r>
        <w:r>
          <w:fldChar w:fldCharType="begin"/>
        </w:r>
        <w:r>
          <w:instrText xml:space="preserve"> PAGEREF _Toc30337 \h </w:instrText>
        </w:r>
        <w:r>
          <w:fldChar w:fldCharType="separate"/>
        </w:r>
        <w:r>
          <w:t>52</w:t>
        </w:r>
        <w:r>
          <w:fldChar w:fldCharType="end"/>
        </w:r>
      </w:hyperlink>
    </w:p>
    <w:p>
      <w:pPr>
        <w:pStyle w:val="TOC1"/>
        <w:tabs>
          <w:tab w:val="right" w:leader="dot" w:pos="8306"/>
        </w:tabs>
      </w:pPr>
      <w:hyperlink w:anchor="_Toc4818" w:history="1">
        <w:r>
          <w:rPr>
            <w:rFonts w:ascii="仿宋" w:eastAsia="仿宋" w:hAnsi="仿宋" w:cs="仿宋" w:hint="eastAsia"/>
            <w:lang w:eastAsia="zh-CN"/>
          </w:rPr>
          <w:t>十三、风险识别与分类</w:t>
        </w:r>
        <w:r>
          <w:tab/>
        </w:r>
        <w:r>
          <w:fldChar w:fldCharType="begin"/>
        </w:r>
        <w:r>
          <w:instrText xml:space="preserve"> PAGEREF _Toc4818 \h </w:instrText>
        </w:r>
        <w:r>
          <w:fldChar w:fldCharType="separate"/>
        </w:r>
        <w:r>
          <w:t>54</w:t>
        </w:r>
        <w:r>
          <w:fldChar w:fldCharType="end"/>
        </w:r>
      </w:hyperlink>
    </w:p>
    <w:p>
      <w:pPr>
        <w:pStyle w:val="TOC2"/>
        <w:tabs>
          <w:tab w:val="right" w:leader="dot" w:pos="8306"/>
        </w:tabs>
      </w:pPr>
      <w:hyperlink w:anchor="_Toc1252" w:history="1">
        <w:r>
          <w:rPr>
            <w:rFonts w:ascii="仿宋" w:eastAsia="仿宋" w:hAnsi="仿宋" w:cs="仿宋" w:hint="eastAsia"/>
            <w:lang w:eastAsia="zh-CN"/>
          </w:rPr>
          <w:t>(一)、风险识别</w:t>
        </w:r>
        <w:r>
          <w:tab/>
        </w:r>
        <w:r>
          <w:fldChar w:fldCharType="begin"/>
        </w:r>
        <w:r>
          <w:instrText xml:space="preserve"> PAGEREF _Toc1252 \h </w:instrText>
        </w:r>
        <w:r>
          <w:fldChar w:fldCharType="separate"/>
        </w:r>
        <w:r>
          <w:t>54</w:t>
        </w:r>
        <w:r>
          <w:fldChar w:fldCharType="end"/>
        </w:r>
      </w:hyperlink>
    </w:p>
    <w:p>
      <w:pPr>
        <w:pStyle w:val="TOC2"/>
        <w:tabs>
          <w:tab w:val="right" w:leader="dot" w:pos="8306"/>
        </w:tabs>
      </w:pPr>
      <w:hyperlink w:anchor="_Toc32399" w:history="1">
        <w:r>
          <w:rPr>
            <w:rFonts w:ascii="仿宋" w:eastAsia="仿宋" w:hAnsi="仿宋" w:cs="仿宋" w:hint="eastAsia"/>
            <w:lang w:eastAsia="zh-CN"/>
          </w:rPr>
          <w:t>(二)、风险分类</w:t>
        </w:r>
        <w:r>
          <w:tab/>
        </w:r>
        <w:r>
          <w:fldChar w:fldCharType="begin"/>
        </w:r>
        <w:r>
          <w:instrText xml:space="preserve"> PAGEREF _Toc32399 \h </w:instrText>
        </w:r>
        <w:r>
          <w:fldChar w:fldCharType="separate"/>
        </w:r>
        <w:r>
          <w:t>55</w:t>
        </w:r>
        <w:r>
          <w:fldChar w:fldCharType="end"/>
        </w:r>
      </w:hyperlink>
    </w:p>
    <w:p>
      <w:pPr>
        <w:pStyle w:val="TOC1"/>
        <w:tabs>
          <w:tab w:val="right" w:leader="dot" w:pos="8306"/>
        </w:tabs>
      </w:pPr>
      <w:hyperlink w:anchor="_Toc29463" w:history="1">
        <w:r>
          <w:rPr>
            <w:rFonts w:ascii="仿宋" w:eastAsia="仿宋" w:hAnsi="仿宋" w:cs="仿宋" w:hint="eastAsia"/>
            <w:lang w:eastAsia="zh-CN"/>
          </w:rPr>
          <w:t>十四、白兰地，相关饮料酒项目变更管理</w:t>
        </w:r>
        <w:r>
          <w:tab/>
        </w:r>
        <w:r>
          <w:fldChar w:fldCharType="begin"/>
        </w:r>
        <w:r>
          <w:instrText xml:space="preserve"> PAGEREF _Toc29463 \h </w:instrText>
        </w:r>
        <w:r>
          <w:fldChar w:fldCharType="separate"/>
        </w:r>
        <w:r>
          <w:t>57</w:t>
        </w:r>
        <w:r>
          <w:fldChar w:fldCharType="end"/>
        </w:r>
      </w:hyperlink>
    </w:p>
    <w:p>
      <w:pPr>
        <w:pStyle w:val="TOC2"/>
        <w:tabs>
          <w:tab w:val="right" w:leader="dot" w:pos="8306"/>
        </w:tabs>
      </w:pPr>
      <w:hyperlink w:anchor="_Toc15701" w:history="1">
        <w:r>
          <w:rPr>
            <w:rFonts w:ascii="仿宋" w:eastAsia="仿宋" w:hAnsi="仿宋" w:cs="仿宋" w:hint="eastAsia"/>
            <w:lang w:eastAsia="zh-CN"/>
          </w:rPr>
          <w:t>(一)、变更申请与评估</w:t>
        </w:r>
        <w:r>
          <w:tab/>
        </w:r>
        <w:r>
          <w:fldChar w:fldCharType="begin"/>
        </w:r>
        <w:r>
          <w:instrText xml:space="preserve"> PAGEREF _Toc15701 \h </w:instrText>
        </w:r>
        <w:r>
          <w:fldChar w:fldCharType="separate"/>
        </w:r>
        <w:r>
          <w:t>57</w:t>
        </w:r>
        <w:r>
          <w:fldChar w:fldCharType="end"/>
        </w:r>
      </w:hyperlink>
    </w:p>
    <w:p>
      <w:pPr>
        <w:pStyle w:val="TOC2"/>
        <w:tabs>
          <w:tab w:val="right" w:leader="dot" w:pos="8306"/>
        </w:tabs>
      </w:pPr>
      <w:hyperlink w:anchor="_Toc16839" w:history="1">
        <w:r>
          <w:rPr>
            <w:rFonts w:ascii="仿宋" w:eastAsia="仿宋" w:hAnsi="仿宋" w:cs="仿宋" w:hint="eastAsia"/>
            <w:lang w:eastAsia="zh-CN"/>
          </w:rPr>
          <w:t>(二)、变更实施与控制</w:t>
        </w:r>
        <w:r>
          <w:tab/>
        </w:r>
        <w:r>
          <w:fldChar w:fldCharType="begin"/>
        </w:r>
        <w:r>
          <w:instrText xml:space="preserve"> PAGEREF _Toc16839 \h </w:instrText>
        </w:r>
        <w:r>
          <w:fldChar w:fldCharType="separate"/>
        </w:r>
        <w:r>
          <w:t>58</w:t>
        </w:r>
        <w:r>
          <w:fldChar w:fldCharType="end"/>
        </w:r>
      </w:hyperlink>
    </w:p>
    <w:p>
      <w:pPr>
        <w:pStyle w:val="TOC1"/>
        <w:tabs>
          <w:tab w:val="right" w:leader="dot" w:pos="8306"/>
        </w:tabs>
      </w:pPr>
      <w:hyperlink w:anchor="_Toc15073" w:history="1">
        <w:r>
          <w:rPr>
            <w:rFonts w:ascii="仿宋" w:eastAsia="仿宋" w:hAnsi="仿宋" w:cs="仿宋" w:hint="eastAsia"/>
            <w:lang w:eastAsia="zh-CN"/>
          </w:rPr>
          <w:t>十五、质量管理体系</w:t>
        </w:r>
        <w:r>
          <w:tab/>
        </w:r>
        <w:r>
          <w:fldChar w:fldCharType="begin"/>
        </w:r>
        <w:r>
          <w:instrText xml:space="preserve"> PAGEREF _Toc15073 \h </w:instrText>
        </w:r>
        <w:r>
          <w:fldChar w:fldCharType="separate"/>
        </w:r>
        <w:r>
          <w:t>58</w:t>
        </w:r>
        <w:r>
          <w:fldChar w:fldCharType="end"/>
        </w:r>
      </w:hyperlink>
    </w:p>
    <w:p>
      <w:pPr>
        <w:pStyle w:val="TOC2"/>
        <w:tabs>
          <w:tab w:val="right" w:leader="dot" w:pos="8306"/>
        </w:tabs>
      </w:pPr>
      <w:hyperlink w:anchor="_Toc27767" w:history="1">
        <w:r>
          <w:rPr>
            <w:rFonts w:ascii="仿宋" w:eastAsia="仿宋" w:hAnsi="仿宋" w:cs="仿宋" w:hint="eastAsia"/>
            <w:lang w:eastAsia="zh-CN"/>
          </w:rPr>
          <w:t>(一)、质量目标与方针</w:t>
        </w:r>
        <w:r>
          <w:tab/>
        </w:r>
        <w:r>
          <w:fldChar w:fldCharType="begin"/>
        </w:r>
        <w:r>
          <w:instrText xml:space="preserve"> PAGEREF _Toc27767 \h </w:instrText>
        </w:r>
        <w:r>
          <w:fldChar w:fldCharType="separate"/>
        </w:r>
        <w:r>
          <w:t>58</w:t>
        </w:r>
        <w:r>
          <w:fldChar w:fldCharType="end"/>
        </w:r>
      </w:hyperlink>
    </w:p>
    <w:p>
      <w:pPr>
        <w:pStyle w:val="TOC2"/>
        <w:tabs>
          <w:tab w:val="right" w:leader="dot" w:pos="8306"/>
        </w:tabs>
      </w:pPr>
      <w:hyperlink w:anchor="_Toc12406" w:history="1">
        <w:r>
          <w:rPr>
            <w:rFonts w:ascii="仿宋" w:eastAsia="仿宋" w:hAnsi="仿宋" w:cs="仿宋" w:hint="eastAsia"/>
            <w:lang w:eastAsia="zh-CN"/>
          </w:rPr>
          <w:t>(二)、质量管理责任</w:t>
        </w:r>
        <w:r>
          <w:tab/>
        </w:r>
        <w:r>
          <w:fldChar w:fldCharType="begin"/>
        </w:r>
        <w:r>
          <w:instrText xml:space="preserve"> PAGEREF _Toc12406 \h </w:instrText>
        </w:r>
        <w:r>
          <w:fldChar w:fldCharType="separate"/>
        </w:r>
        <w:r>
          <w:t>59</w:t>
        </w:r>
        <w:r>
          <w:fldChar w:fldCharType="end"/>
        </w:r>
      </w:hyperlink>
    </w:p>
    <w:p>
      <w:pPr>
        <w:pStyle w:val="TOC2"/>
        <w:tabs>
          <w:tab w:val="right" w:leader="dot" w:pos="8306"/>
        </w:tabs>
      </w:pPr>
      <w:hyperlink w:anchor="_Toc3048" w:history="1">
        <w:r>
          <w:rPr>
            <w:rFonts w:ascii="仿宋" w:eastAsia="仿宋" w:hAnsi="仿宋" w:cs="仿宋" w:hint="eastAsia"/>
            <w:lang w:eastAsia="zh-CN"/>
          </w:rPr>
          <w:t>(三)、质量管理体系文件</w:t>
        </w:r>
        <w:r>
          <w:tab/>
        </w:r>
        <w:r>
          <w:fldChar w:fldCharType="begin"/>
        </w:r>
        <w:r>
          <w:instrText xml:space="preserve"> PAGEREF _Toc3048 \h </w:instrText>
        </w:r>
        <w:r>
          <w:fldChar w:fldCharType="separate"/>
        </w:r>
        <w:r>
          <w:t>61</w:t>
        </w:r>
        <w:r>
          <w:fldChar w:fldCharType="end"/>
        </w:r>
      </w:hyperlink>
    </w:p>
    <w:p>
      <w:pPr>
        <w:pStyle w:val="TOC2"/>
        <w:tabs>
          <w:tab w:val="right" w:leader="dot" w:pos="8306"/>
        </w:tabs>
      </w:pPr>
      <w:hyperlink w:anchor="_Toc11832" w:history="1">
        <w:r>
          <w:rPr>
            <w:rFonts w:ascii="仿宋" w:eastAsia="仿宋" w:hAnsi="仿宋" w:cs="仿宋" w:hint="eastAsia"/>
            <w:lang w:eastAsia="zh-CN"/>
          </w:rPr>
          <w:t>(四)、质量培训与教育</w:t>
        </w:r>
        <w:r>
          <w:tab/>
        </w:r>
        <w:r>
          <w:fldChar w:fldCharType="begin"/>
        </w:r>
        <w:r>
          <w:instrText xml:space="preserve"> PAGEREF _Toc11832 \h </w:instrText>
        </w:r>
        <w:r>
          <w:fldChar w:fldCharType="separate"/>
        </w:r>
        <w:r>
          <w:t>63</w:t>
        </w:r>
        <w:r>
          <w:fldChar w:fldCharType="end"/>
        </w:r>
      </w:hyperlink>
    </w:p>
    <w:p>
      <w:pPr>
        <w:pStyle w:val="TOC2"/>
        <w:tabs>
          <w:tab w:val="right" w:leader="dot" w:pos="8306"/>
        </w:tabs>
      </w:pPr>
      <w:hyperlink w:anchor="_Toc26757" w:history="1">
        <w:r>
          <w:rPr>
            <w:rFonts w:ascii="仿宋" w:eastAsia="仿宋" w:hAnsi="仿宋" w:cs="仿宋" w:hint="eastAsia"/>
            <w:lang w:eastAsia="zh-CN"/>
          </w:rPr>
          <w:t>(五)、质量审核与评价</w:t>
        </w:r>
        <w:r>
          <w:tab/>
        </w:r>
        <w:r>
          <w:fldChar w:fldCharType="begin"/>
        </w:r>
        <w:r>
          <w:instrText xml:space="preserve"> PAGEREF _Toc26757 \h </w:instrText>
        </w:r>
        <w:r>
          <w:fldChar w:fldCharType="separate"/>
        </w:r>
        <w:r>
          <w:t>64</w:t>
        </w:r>
        <w:r>
          <w:fldChar w:fldCharType="end"/>
        </w:r>
      </w:hyperlink>
    </w:p>
    <w:p>
      <w:pPr>
        <w:pStyle w:val="TOC2"/>
        <w:tabs>
          <w:tab w:val="right" w:leader="dot" w:pos="8306"/>
        </w:tabs>
      </w:pPr>
      <w:hyperlink w:anchor="_Toc22611" w:history="1">
        <w:r>
          <w:rPr>
            <w:rFonts w:ascii="仿宋" w:eastAsia="仿宋" w:hAnsi="仿宋" w:cs="仿宋" w:hint="eastAsia"/>
            <w:lang w:eastAsia="zh-CN"/>
          </w:rPr>
          <w:t>(六)、不符合与纠正措施</w:t>
        </w:r>
        <w:r>
          <w:tab/>
        </w:r>
        <w:r>
          <w:fldChar w:fldCharType="begin"/>
        </w:r>
        <w:r>
          <w:instrText xml:space="preserve"> PAGEREF _Toc22611 \h </w:instrText>
        </w:r>
        <w:r>
          <w:fldChar w:fldCharType="separate"/>
        </w:r>
        <w:r>
          <w:t>66</w:t>
        </w:r>
        <w:r>
          <w:fldChar w:fldCharType="end"/>
        </w:r>
      </w:hyperlink>
    </w:p>
    <w:p>
      <w:pPr>
        <w:pStyle w:val="TOC1"/>
        <w:tabs>
          <w:tab w:val="right" w:leader="dot" w:pos="8306"/>
        </w:tabs>
      </w:pPr>
      <w:hyperlink w:anchor="_Toc25974" w:history="1">
        <w:r>
          <w:rPr>
            <w:rFonts w:ascii="仿宋" w:eastAsia="仿宋" w:hAnsi="仿宋" w:cs="仿宋" w:hint="eastAsia"/>
            <w:lang w:eastAsia="zh-CN"/>
          </w:rPr>
          <w:t>十六、白兰地，相关饮料酒项目治理与监督</w:t>
        </w:r>
        <w:r>
          <w:tab/>
        </w:r>
        <w:r>
          <w:fldChar w:fldCharType="begin"/>
        </w:r>
        <w:r>
          <w:instrText xml:space="preserve"> PAGEREF _Toc25974 \h </w:instrText>
        </w:r>
        <w:r>
          <w:fldChar w:fldCharType="separate"/>
        </w:r>
        <w:r>
          <w:t>67</w:t>
        </w:r>
        <w:r>
          <w:fldChar w:fldCharType="end"/>
        </w:r>
      </w:hyperlink>
    </w:p>
    <w:p>
      <w:pPr>
        <w:pStyle w:val="TOC2"/>
        <w:tabs>
          <w:tab w:val="right" w:leader="dot" w:pos="8306"/>
        </w:tabs>
      </w:pPr>
      <w:hyperlink w:anchor="_Toc15959" w:history="1">
        <w:r>
          <w:rPr>
            <w:rFonts w:ascii="仿宋" w:eastAsia="仿宋" w:hAnsi="仿宋" w:cs="仿宋" w:hint="eastAsia"/>
            <w:lang w:eastAsia="zh-CN"/>
          </w:rPr>
          <w:t>(一)、白兰地，相关饮料酒项目治理结构</w:t>
        </w:r>
        <w:r>
          <w:tab/>
        </w:r>
        <w:r>
          <w:fldChar w:fldCharType="begin"/>
        </w:r>
        <w:r>
          <w:instrText xml:space="preserve"> PAGEREF _Toc15959 \h </w:instrText>
        </w:r>
        <w:r>
          <w:fldChar w:fldCharType="separate"/>
        </w:r>
        <w:r>
          <w:t>67</w:t>
        </w:r>
        <w:r>
          <w:fldChar w:fldCharType="end"/>
        </w:r>
      </w:hyperlink>
    </w:p>
    <w:p>
      <w:pPr>
        <w:pStyle w:val="TOC2"/>
        <w:tabs>
          <w:tab w:val="right" w:leader="dot" w:pos="8306"/>
        </w:tabs>
      </w:pPr>
      <w:hyperlink w:anchor="_Toc12552" w:history="1">
        <w:r>
          <w:rPr>
            <w:rFonts w:ascii="仿宋" w:eastAsia="仿宋" w:hAnsi="仿宋" w:cs="仿宋" w:hint="eastAsia"/>
            <w:lang w:eastAsia="zh-CN"/>
          </w:rPr>
          <w:t>(二)、监督与审计</w:t>
        </w:r>
        <w:r>
          <w:tab/>
        </w:r>
        <w:r>
          <w:fldChar w:fldCharType="begin"/>
        </w:r>
        <w:r>
          <w:instrText xml:space="preserve"> PAGEREF _Toc12552 \h </w:instrText>
        </w:r>
        <w:r>
          <w:fldChar w:fldCharType="separate"/>
        </w:r>
        <w:r>
          <w:t>68</w:t>
        </w:r>
        <w:r>
          <w:fldChar w:fldCharType="end"/>
        </w:r>
      </w:hyperlink>
    </w:p>
    <w:p>
      <w:pPr>
        <w:pStyle w:val="TOC1"/>
        <w:tabs>
          <w:tab w:val="right" w:leader="dot" w:pos="8306"/>
        </w:tabs>
      </w:pPr>
      <w:hyperlink w:anchor="_Toc9837" w:history="1">
        <w:r>
          <w:rPr>
            <w:rFonts w:ascii="仿宋" w:eastAsia="仿宋" w:hAnsi="仿宋" w:cs="仿宋" w:hint="eastAsia"/>
            <w:lang w:eastAsia="zh-CN"/>
          </w:rPr>
          <w:t>十七、白兰地，相关饮料酒项目实施保障措施</w:t>
        </w:r>
        <w:r>
          <w:tab/>
        </w:r>
        <w:r>
          <w:fldChar w:fldCharType="begin"/>
        </w:r>
        <w:r>
          <w:instrText xml:space="preserve"> PAGEREF _Toc9837 \h </w:instrText>
        </w:r>
        <w:r>
          <w:fldChar w:fldCharType="separate"/>
        </w:r>
        <w:r>
          <w:t>70</w:t>
        </w:r>
        <w:r>
          <w:fldChar w:fldCharType="end"/>
        </w:r>
      </w:hyperlink>
    </w:p>
    <w:p>
      <w:pPr>
        <w:pStyle w:val="TOC2"/>
        <w:tabs>
          <w:tab w:val="right" w:leader="dot" w:pos="8306"/>
        </w:tabs>
      </w:pPr>
      <w:hyperlink w:anchor="_Toc19843" w:history="1">
        <w:r>
          <w:rPr>
            <w:rFonts w:ascii="仿宋" w:eastAsia="仿宋" w:hAnsi="仿宋" w:cs="仿宋" w:hint="eastAsia"/>
            <w:lang w:eastAsia="zh-CN"/>
          </w:rPr>
          <w:t>(一)、白兰地，相关饮料酒项目实施保障机制</w:t>
        </w:r>
        <w:r>
          <w:tab/>
        </w:r>
        <w:r>
          <w:fldChar w:fldCharType="begin"/>
        </w:r>
        <w:r>
          <w:instrText xml:space="preserve"> PAGEREF _Toc19843 \h </w:instrText>
        </w:r>
        <w:r>
          <w:fldChar w:fldCharType="separate"/>
        </w:r>
        <w:r>
          <w:t>70</w:t>
        </w:r>
        <w:r>
          <w:fldChar w:fldCharType="end"/>
        </w:r>
      </w:hyperlink>
    </w:p>
    <w:p>
      <w:pPr>
        <w:pStyle w:val="TOC2"/>
        <w:tabs>
          <w:tab w:val="right" w:leader="dot" w:pos="8306"/>
        </w:tabs>
      </w:pPr>
      <w:hyperlink w:anchor="_Toc13147" w:history="1">
        <w:r>
          <w:rPr>
            <w:rFonts w:ascii="仿宋" w:eastAsia="仿宋" w:hAnsi="仿宋" w:cs="仿宋" w:hint="eastAsia"/>
            <w:lang w:eastAsia="zh-CN"/>
          </w:rPr>
          <w:t>(二)、白兰地，相关饮料酒项目法律合规要求</w:t>
        </w:r>
        <w:r>
          <w:tab/>
        </w:r>
        <w:r>
          <w:fldChar w:fldCharType="begin"/>
        </w:r>
        <w:r>
          <w:instrText xml:space="preserve"> PAGEREF _Toc13147 \h </w:instrText>
        </w:r>
        <w:r>
          <w:fldChar w:fldCharType="separate"/>
        </w:r>
        <w:r>
          <w:t>74</w:t>
        </w:r>
        <w:r>
          <w:fldChar w:fldCharType="end"/>
        </w:r>
      </w:hyperlink>
    </w:p>
    <w:p>
      <w:pPr>
        <w:pStyle w:val="TOC2"/>
        <w:tabs>
          <w:tab w:val="right" w:leader="dot" w:pos="8306"/>
        </w:tabs>
      </w:pPr>
      <w:hyperlink w:anchor="_Toc23992" w:history="1">
        <w:r>
          <w:rPr>
            <w:rFonts w:ascii="仿宋" w:eastAsia="仿宋" w:hAnsi="仿宋" w:cs="仿宋" w:hint="eastAsia"/>
            <w:lang w:eastAsia="zh-CN"/>
          </w:rPr>
          <w:t>(三)、白兰地，相关饮料酒项目合同管理与法律事务</w:t>
        </w:r>
        <w:r>
          <w:tab/>
        </w:r>
        <w:r>
          <w:fldChar w:fldCharType="begin"/>
        </w:r>
        <w:r>
          <w:instrText xml:space="preserve"> PAGEREF _Toc23992 \h </w:instrText>
        </w:r>
        <w:r>
          <w:fldChar w:fldCharType="separate"/>
        </w:r>
        <w:r>
          <w:t>78</w:t>
        </w:r>
        <w:r>
          <w:fldChar w:fldCharType="end"/>
        </w:r>
      </w:hyperlink>
    </w:p>
    <w:p>
      <w:pPr>
        <w:pStyle w:val="TOC2"/>
        <w:tabs>
          <w:tab w:val="right" w:leader="dot" w:pos="8306"/>
        </w:tabs>
      </w:pPr>
      <w:hyperlink w:anchor="_Toc17255" w:history="1">
        <w:r>
          <w:rPr>
            <w:rFonts w:ascii="仿宋" w:eastAsia="仿宋" w:hAnsi="仿宋" w:cs="仿宋" w:hint="eastAsia"/>
            <w:lang w:eastAsia="zh-CN"/>
          </w:rPr>
          <w:t>(四)、白兰地，相关饮料酒项目知识产权保护策略</w:t>
        </w:r>
        <w:r>
          <w:tab/>
        </w:r>
        <w:r>
          <w:fldChar w:fldCharType="begin"/>
        </w:r>
        <w:r>
          <w:instrText xml:space="preserve"> PAGEREF _Toc17255 \h </w:instrText>
        </w:r>
        <w:r>
          <w:fldChar w:fldCharType="separate"/>
        </w:r>
        <w:r>
          <w:t>85</w:t>
        </w:r>
        <w:r>
          <w:fldChar w:fldCharType="end"/>
        </w:r>
      </w:hyperlink>
    </w:p>
    <w:p>
      <w:pPr>
        <w:pStyle w:val="TOC1"/>
        <w:tabs>
          <w:tab w:val="right" w:leader="dot" w:pos="8306"/>
        </w:tabs>
      </w:pPr>
      <w:hyperlink w:anchor="_Toc15031" w:history="1">
        <w:r>
          <w:rPr>
            <w:rFonts w:ascii="仿宋" w:eastAsia="仿宋" w:hAnsi="仿宋" w:cs="仿宋" w:hint="eastAsia"/>
            <w:lang w:eastAsia="zh-CN"/>
          </w:rPr>
          <w:t>十八、白兰地，相关饮料酒项目实施时间节点</w:t>
        </w:r>
        <w:r>
          <w:tab/>
        </w:r>
        <w:r>
          <w:fldChar w:fldCharType="begin"/>
        </w:r>
        <w:r>
          <w:instrText xml:space="preserve"> PAGEREF _Toc15031 \h </w:instrText>
        </w:r>
        <w:r>
          <w:fldChar w:fldCharType="separate"/>
        </w:r>
        <w:r>
          <w:t>87</w:t>
        </w:r>
        <w:r>
          <w:fldChar w:fldCharType="end"/>
        </w:r>
      </w:hyperlink>
    </w:p>
    <w:p>
      <w:pPr>
        <w:pStyle w:val="TOC2"/>
        <w:tabs>
          <w:tab w:val="right" w:leader="dot" w:pos="8306"/>
        </w:tabs>
      </w:pPr>
      <w:hyperlink w:anchor="_Toc6046" w:history="1">
        <w:r>
          <w:rPr>
            <w:rFonts w:ascii="仿宋" w:eastAsia="仿宋" w:hAnsi="仿宋" w:cs="仿宋" w:hint="eastAsia"/>
            <w:lang w:eastAsia="zh-CN"/>
          </w:rPr>
          <w:t>(一)、白兰地，相关饮料酒项目启动阶段时间节点</w:t>
        </w:r>
        <w:r>
          <w:tab/>
        </w:r>
        <w:r>
          <w:fldChar w:fldCharType="begin"/>
        </w:r>
        <w:r>
          <w:instrText xml:space="preserve"> PAGEREF _Toc6046 \h </w:instrText>
        </w:r>
        <w:r>
          <w:fldChar w:fldCharType="separate"/>
        </w:r>
        <w:r>
          <w:t>87</w:t>
        </w:r>
        <w:r>
          <w:fldChar w:fldCharType="end"/>
        </w:r>
      </w:hyperlink>
    </w:p>
    <w:p>
      <w:pPr>
        <w:pStyle w:val="TOC2"/>
        <w:tabs>
          <w:tab w:val="right" w:leader="dot" w:pos="8306"/>
        </w:tabs>
      </w:pPr>
      <w:hyperlink w:anchor="_Toc17559" w:history="1">
        <w:r>
          <w:rPr>
            <w:rFonts w:ascii="仿宋" w:eastAsia="仿宋" w:hAnsi="仿宋" w:cs="仿宋" w:hint="eastAsia"/>
            <w:lang w:eastAsia="zh-CN"/>
          </w:rPr>
          <w:t>(二)、白兰地，相关饮料酒项目执行阶段时间节点</w:t>
        </w:r>
        <w:r>
          <w:tab/>
        </w:r>
        <w:r>
          <w:fldChar w:fldCharType="begin"/>
        </w:r>
        <w:r>
          <w:instrText xml:space="preserve"> PAGEREF _Toc17559 \h </w:instrText>
        </w:r>
        <w:r>
          <w:fldChar w:fldCharType="separate"/>
        </w:r>
        <w:r>
          <w:t>89</w:t>
        </w:r>
        <w:r>
          <w:fldChar w:fldCharType="end"/>
        </w:r>
      </w:hyperlink>
    </w:p>
    <w:p>
      <w:pPr>
        <w:pStyle w:val="TOC2"/>
        <w:tabs>
          <w:tab w:val="right" w:leader="dot" w:pos="8306"/>
        </w:tabs>
      </w:pPr>
      <w:hyperlink w:anchor="_Toc3595" w:history="1">
        <w:r>
          <w:rPr>
            <w:rFonts w:ascii="仿宋" w:eastAsia="仿宋" w:hAnsi="仿宋" w:cs="仿宋" w:hint="eastAsia"/>
            <w:lang w:eastAsia="zh-CN"/>
          </w:rPr>
          <w:t>(三)、白兰地，相关饮料酒项目完成阶段时间节点</w:t>
        </w:r>
        <w:r>
          <w:tab/>
        </w:r>
        <w:r>
          <w:fldChar w:fldCharType="begin"/>
        </w:r>
        <w:r>
          <w:instrText xml:space="preserve"> PAGEREF _Toc3595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61"/>
      <w:r>
        <w:rPr>
          <w:rFonts w:ascii="仿宋" w:eastAsia="仿宋" w:hAnsi="仿宋" w:cs="仿宋" w:hint="eastAsia"/>
          <w:sz w:val="28"/>
          <w:lang w:eastAsia="zh-CN"/>
        </w:rPr>
        <w:t>一、白兰地，相关饮料酒项目选址可行性分析</w:t>
      </w:r>
      <w:bookmarkEnd w:id="2"/>
    </w:p>
    <w:p>
      <w:pPr>
        <w:pStyle w:val="Heading2"/>
        <w:rPr>
          <w:rFonts w:ascii="仿宋" w:eastAsia="仿宋" w:hAnsi="仿宋" w:cs="仿宋" w:hint="eastAsia"/>
          <w:lang w:eastAsia="zh-CN"/>
        </w:rPr>
      </w:pPr>
      <w:bookmarkStart w:id="3" w:name="_Toc8176"/>
      <w:r>
        <w:rPr>
          <w:rFonts w:ascii="仿宋" w:eastAsia="仿宋" w:hAnsi="仿宋" w:cs="仿宋" w:hint="eastAsia"/>
          <w:lang w:eastAsia="zh-CN"/>
        </w:rPr>
        <w:t>(一)、白兰地，相关饮料酒项目选址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该白兰地，相关饮料酒项目选址位于XX省XX市XX区XXX街道</w:t>
      </w:r>
    </w:p>
    <w:p>
      <w:pPr>
        <w:pStyle w:val="Heading2"/>
        <w:ind w:firstLine="560" w:firstLineChars="200"/>
        <w:rPr>
          <w:rFonts w:ascii="仿宋" w:eastAsia="仿宋" w:hAnsi="仿宋" w:cs="仿宋" w:hint="eastAsia"/>
          <w:sz w:val="28"/>
          <w:lang w:eastAsia="zh-CN"/>
        </w:rPr>
      </w:pPr>
      <w:bookmarkStart w:id="4" w:name="_Toc2170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白兰地，相关饮料酒项目的征地面积将根据白兰地，相关饮料酒项目的实际规模和需求进行精确规划。具体面积XXX平方米，旨在确保白兰地，相关饮料酒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净用地面积是在征地面积基础上去除不可利用面积后的实际可开发用地。具体面积XXX平方米，考虑到环保、交通、安全等多方面因素，以确保白兰地，相关饮料酒项目在整体利用效率上达到最优。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白兰地，相关饮料酒项目计划建设的建筑总规模具体面积XXX平方米。这一规模的确定综合考虑了白兰地，相关饮料酒项目的性质、规模，以及城市规划的相关要求，确保建筑布局与周边环境协调一致。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绿地率是白兰地，相关饮料酒项目用地中被规划为绿地的比例。具体面积XXX平方米，旨在通过合理规划绿地，改善白兰地，相关饮料酒项目周边环境，提升居民生活质量，并符合城市整体绿化规划。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容积率是用地上可以建设的建筑总体积与用地面积之比。具体面积XXX，通过合理的容积率规划，确保白兰地，相关饮料酒项目建筑规模与周边环境和谐共生。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白兰地，相关饮料酒项目选址与当地城市规划相一致，具体面积XXX平方米。通过与城市规划部门深入沟通，确保白兰地，相关饮料酒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白兰地，相关饮料酒项目选址符合当地产业政策，具体面积XXX平方米。这包括白兰地，相关饮料酒项目对当地经济的促进作用，以及对相关产业的带动效应，确保白兰地，相关饮料酒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用地总体要求必须符合环保和可持续发展的原则，具体面积XXX平方米。通过采用绿色建筑设计、节能减排等措施，确保白兰地，相关饮料酒项目在建设和运营过程中对环境的影响最小化，达到可持续发展的要求。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确保白兰地，相关饮料酒项目选址具备必要的公共设施配套，具体面积XXX平方米。这包括交通便利性、教育、医疗等基础设施，以提高居民生活品质，使得白兰地，相关饮料酒项目选址更具吸引力。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考虑用地总体要求对当地社会稳定性的影响，具体面积XXX平方米。通过深入了解当地社区反馈，确保白兰地，相关饮料酒项目的选址和建设过程对当地社会和谐稳定产生积极作用。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白兰地，相关饮料酒项目选址不仅符合法规和规划，还在实际操作中具有可行性。这一全面规划将为白兰地，相关饮料酒项目的成功实施提供坚实的基础，确保白兰地，相关饮料酒项目选址阶段就能够奠定良好的发展基础。</w:t>
      </w:r>
    </w:p>
    <w:p>
      <w:pPr>
        <w:pStyle w:val="Heading2"/>
        <w:ind w:firstLine="560" w:firstLineChars="200"/>
        <w:rPr>
          <w:rFonts w:ascii="仿宋" w:eastAsia="仿宋" w:hAnsi="仿宋" w:cs="仿宋" w:hint="eastAsia"/>
          <w:sz w:val="28"/>
          <w:lang w:eastAsia="zh-CN"/>
        </w:rPr>
      </w:pPr>
      <w:bookmarkStart w:id="5" w:name="_Toc512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白兰地，相关饮料酒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白兰地，相关饮料酒项目的设备规划和空间设计中，我们将采取灵活设备布局的措施。设备布局将根据实际需求进行灵活设计，避免不必要的浪费。通过合理规划设备摆放位置，我们将提高设备的利用率，减少设备间距，以确保白兰地，相关饮料酒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白兰地，相关饮料酒项目内部引入共享设施的概念，例如共享会议室、办公区等。通过这种方式，我们可以减少对资源的重复建设，提高资源共享效率，从而减小白兰地，相关饮料酒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894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白兰地，相关饮料酒项目的总图布置中，我们将不同功能区域进行明确的规划，以最大程度满足白兰地，相关饮料酒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778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白兰地，相关饮料酒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白兰地，相关饮料酒项目对环境的影响是综合评价的重要因素之一。我们将详细考虑选址周边的自然环境、生态保护区、水源地等情况，确保白兰地，相关饮料酒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对选址的评价还需充分考虑当地政府的产业政策和法规。我们将详细了解白兰地，相关饮料酒项目所在地的相关政策，确保白兰地，相关饮料酒项目的规划和运营与当地法规相符，降低不必要的法律风险。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考虑到社会稳定性对企业运营的重要性，我们将评估选址地区的社会安全情况、劳工关系、社区反馈等方面，以确保白兰地，相关饮料酒项目的建设和运营不会受到社会稳定性的负面影响。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最后，我们将综合考虑用地成本，包括土地购置费用、土地开发成本等。通过对用地成本的详细评估，我们能够做出更为精确的经济效益分析，为白兰地，相关饮料酒项目的投资决策提供有力支持。</w:t>
      </w:r>
    </w:p>
    <w:p>
      <w:pPr>
        <w:pStyle w:val="Heading1"/>
        <w:ind w:firstLine="560" w:firstLineChars="200"/>
        <w:rPr>
          <w:rFonts w:ascii="仿宋" w:eastAsia="仿宋" w:hAnsi="仿宋" w:cs="仿宋" w:hint="eastAsia"/>
          <w:sz w:val="28"/>
          <w:lang w:eastAsia="zh-CN"/>
        </w:rPr>
      </w:pPr>
      <w:bookmarkStart w:id="8" w:name="_Toc18683"/>
      <w:r>
        <w:rPr>
          <w:rFonts w:ascii="仿宋" w:eastAsia="仿宋" w:hAnsi="仿宋" w:cs="仿宋" w:hint="eastAsia"/>
          <w:sz w:val="28"/>
          <w:lang w:eastAsia="zh-CN"/>
        </w:rPr>
        <w:t>二、白兰地，相关饮料酒项目文档管理</w:t>
      </w:r>
      <w:bookmarkEnd w:id="8"/>
    </w:p>
    <w:p>
      <w:pPr>
        <w:pStyle w:val="Heading2"/>
        <w:rPr>
          <w:rFonts w:ascii="仿宋" w:eastAsia="仿宋" w:hAnsi="仿宋" w:cs="仿宋" w:hint="eastAsia"/>
          <w:lang w:eastAsia="zh-CN"/>
        </w:rPr>
      </w:pPr>
      <w:bookmarkStart w:id="9" w:name="_Toc29168"/>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白兰地，相关饮料酒项目高度重视文档的质量和准确性，以支持白兰地，相关饮料酒项目的各项活动和决策。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白兰地，相关饮料酒项目文档的编制始于白兰地，相关饮料酒项目计划的初期，我们制定了详细的文档编制计划，明确了每个文档的内容、格式和编写责任人。在白兰地，相关饮料酒项目启动阶段，我们首先编制了白兰地，相关饮料酒项目章程，明确定义了白兰地，相关饮料酒项目的目标、范围、风险等关键要素。随后，白兰地，相关饮料酒项目团队根据计划陆续编制了需求文档、设计文档、测试文档等各类文档，确保白兰地，相关饮料酒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白兰地，相关饮料酒项目管理中的重要环节，旨在确保白兰地，相关饮料酒项目文档符合质量标准和白兰地，相关饮料酒项目需求。在白兰地，相关饮料酒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白兰地，相关饮料酒项目相关利益方和专业领域的专家对文档进行独立审查。这有助于获取更全面、客观的反馈，确保白兰地，相关饮料酒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白兰地，相关饮料酒项目在文档编制与审查方面建立了严格的管理机制，通过规范的流程和多维度的审查，确保白兰地，相关饮料酒项目文档的质量、准确性和可靠性，为白兰地，相关饮料酒项目的顺利推进提供了有力支持。</w:t>
      </w:r>
    </w:p>
    <w:p>
      <w:pPr>
        <w:pStyle w:val="Heading2"/>
        <w:ind w:firstLine="560" w:firstLineChars="200"/>
        <w:rPr>
          <w:rFonts w:ascii="仿宋" w:eastAsia="仿宋" w:hAnsi="仿宋" w:cs="仿宋" w:hint="eastAsia"/>
          <w:sz w:val="28"/>
          <w:lang w:eastAsia="zh-CN"/>
        </w:rPr>
      </w:pPr>
      <w:bookmarkStart w:id="10" w:name="_Toc15824"/>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在白兰地，相关饮料酒项目中，我们致力于优化文档发布与分发过程，以确保信息的高效传递和团队间协作的顺畅进行。以下是我们采取的关键优化策略：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我们通过多渠道发布文档，包括电子邮件、白兰地，相关饮料酒项目管理平台、内部网站等，以满足不同团队成员的偏好和需求。多渠道发布确保了信息的全面覆盖。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我们采用了精细的权限控制，确保只有授权人员可以访问敏感信息。这种安全措施保护了白兰地，相关饮料酒项目文档的机密性，防止了未经授权的信息泄露。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808"/>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白兰地，相关饮料酒项目生命周期中一个至关重要的环节，直接关系到白兰地，相关饮料酒项目信息的长期保存和历史记录的完整性。在白兰地，相关饮料酒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69"/>
      <w:r>
        <w:rPr>
          <w:rFonts w:ascii="仿宋" w:eastAsia="仿宋" w:hAnsi="仿宋" w:cs="仿宋" w:hint="eastAsia"/>
          <w:sz w:val="28"/>
          <w:lang w:eastAsia="zh-CN"/>
        </w:rPr>
        <w:t>三、白兰地，相关饮料酒项目危机管理</w:t>
      </w:r>
      <w:bookmarkEnd w:id="12"/>
    </w:p>
    <w:p>
      <w:pPr>
        <w:pStyle w:val="Heading2"/>
        <w:rPr>
          <w:rFonts w:ascii="仿宋" w:eastAsia="仿宋" w:hAnsi="仿宋" w:cs="仿宋" w:hint="eastAsia"/>
          <w:lang w:eastAsia="zh-CN"/>
        </w:rPr>
      </w:pPr>
      <w:bookmarkStart w:id="13" w:name="_Toc1591"/>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白兰地，相关饮料酒项目危机管理中，危机预警与识别是确保白兰地，相关饮料酒项目稳健运行的核心步骤。通过建立全面的监测机制，白兰地，相关饮料酒项目团队旨在及时发现和理解潜在的风险和危机因素，以便采取及时的预防和应对措施，确保白兰地，相关饮料酒项目持续处于可控状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白兰地，相关饮料酒项目团队全面分析了整个白兰地，相关饮料酒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白兰地，相关饮料酒项目团队着重于明确定义白兰地，相关饮料酒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白兰地，相关饮料酒项目进展的持续监控，团队能够及时发现潜在问题并作出迅速反应。白兰地，相关饮料酒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白兰地，相关饮料酒项目得以更有序、可控地推进。</w:t>
      </w:r>
    </w:p>
    <w:p>
      <w:pPr>
        <w:pStyle w:val="Heading2"/>
        <w:ind w:firstLine="560" w:firstLineChars="200"/>
        <w:rPr>
          <w:rFonts w:ascii="仿宋" w:eastAsia="仿宋" w:hAnsi="仿宋" w:cs="仿宋" w:hint="eastAsia"/>
          <w:sz w:val="28"/>
          <w:lang w:eastAsia="zh-CN"/>
        </w:rPr>
      </w:pPr>
      <w:bookmarkStart w:id="14" w:name="_Toc1863"/>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在危机发生时，白兰地，相关饮料酒项目团队立即行动，成立了应急小组。该小组的任务是迅速制定并实施紧急应对措施，以最小化潜在损失。以下是采取的主要措施：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暂停白兰地，相关饮料酒项目进度：为遏制危机蔓延，白兰地，相关饮料酒项目暂时停止进行，以便全面评估当前状况。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资源重新分配：重新评估白兰地，相关饮料酒项目资源的分配，确保最大限度地减小损失。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实时沟通：与关键利益相关者建立实时沟通机制，向他们传递白兰地，相关饮料酒项目危机的实际状况，保障白兰地，相关饮料酒项目核心利益。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在紧急应对的同时，白兰地，相关饮料酒项目团队强调了团队协作和有效沟通的重要性。以下是团队协作的关键举措：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信息共享机制：建立了信息共享平台，确保团队成员能够及时获取白兰地，相关饮料酒项目危机的实时信息。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领导者沟通：白兰地，相关饮料酒项目领导者通过定期会议和即时沟通工具，指导团队应对危机，保持团队稳定运行。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随着危机得到初步控制，白兰地，相关饮料酒项目团队转向制定恢复计划，以确保白兰地，相关饮料酒项目能够从中迅速恢复。主要恢复计划包括：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修复受损的进度计划：重新评估白兰地，相关饮料酒项目进度，制定修复计划，确保白兰地，相关饮料酒项目尽快回归正常进程。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重新调整资源分配：优化资源分配，确保白兰地，相关饮料酒项目在有限资源下高效运转。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风险管理机制加强：对白兰地，相关饮料酒项目风险进行全面评估，制定更强化的风险管理策略，以预防未来可能的危机。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7419"/>
      <w:r>
        <w:rPr>
          <w:rFonts w:ascii="仿宋" w:eastAsia="仿宋" w:hAnsi="仿宋" w:cs="仿宋" w:hint="eastAsia"/>
          <w:sz w:val="28"/>
          <w:lang w:eastAsia="zh-CN"/>
        </w:rPr>
        <w:t>四、白兰地，相关饮料酒项目绩效评估</w:t>
      </w:r>
      <w:bookmarkEnd w:id="15"/>
    </w:p>
    <w:p>
      <w:pPr>
        <w:pStyle w:val="Heading2"/>
        <w:rPr>
          <w:rFonts w:ascii="仿宋" w:eastAsia="仿宋" w:hAnsi="仿宋" w:cs="仿宋" w:hint="eastAsia"/>
          <w:lang w:eastAsia="zh-CN"/>
        </w:rPr>
      </w:pPr>
      <w:bookmarkStart w:id="16" w:name="_Toc30213"/>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白兰地，相关饮料酒项目中，我们设计了一套全面的绩效评估指标，以确保白兰地，相关饮料酒项目的可控和成功交付。这些指标跨足白兰地，相关饮料酒项目目标、成本、进度和质量等多个维度，为我们提供了全面洞察白兰地，相关饮料酒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白兰地，相关饮料酒项目目标达成率是我们关注的首要指标。我们设定了明确的目标，并通过定期监测和评估，迅速发现并应对潜在的目标偏差。这为白兰地，相关饮料酒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成本绩效是另一个核心关注点。通过实际成本与预算成本的对比分析，我们深入了解成本差异的原因，及时调整资源分配，保持白兰地，相关饮料酒项目在经济效益方面的合理水平。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白兰地，相关饮料酒项目进度作为关键的绩效指标之一，得到了精心的关注。我们制定了详细的白兰地，相关饮料酒项目进度计划，并设立了进度符合度指标，确保实际进度与计划进度保持一致。这使我们能够快速发现和解决潜在的进度问题，保持白兰地，相关饮料酒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白兰地，相关饮料酒项目绩效的不可或缺的一环。我们引入了一系列的质量标准和客户满意度指标，以确保白兰地，相关饮料酒项目交付的成果在质量上达到或超越预期水平。通过持续监测这些指标，我们努力提升白兰地，相关饮料酒项目整体质量水平，为白兰地，相关饮料酒项目的成功交付提供有力保障。通过这些科学且全面的绩效评估，我们能够更好地引导白兰地，相关饮料酒项目的持续改进，确保白兰地，相关饮料酒项目目标的顺利达成。</w:t>
      </w:r>
    </w:p>
    <w:p>
      <w:pPr>
        <w:pStyle w:val="Heading2"/>
        <w:ind w:firstLine="560" w:firstLineChars="200"/>
        <w:rPr>
          <w:rFonts w:ascii="仿宋" w:eastAsia="仿宋" w:hAnsi="仿宋" w:cs="仿宋" w:hint="eastAsia"/>
          <w:sz w:val="28"/>
          <w:lang w:eastAsia="zh-CN"/>
        </w:rPr>
      </w:pPr>
      <w:bookmarkStart w:id="17" w:name="_Toc12234"/>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绩效评估是白兰地，相关饮料酒项目中的关键环节，为确保白兰地，相关饮料酒项目达到预期目标，我们采用了多层次、多维度的绩效评估方法。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白兰地，相关饮料酒项目的战略目标对齐，确保每个决策和行动都与白兰地，相关饮料酒项目整体目标保持一致。团队会定期召开战略对齐会议，审视当前工作与白兰地，相关饮料酒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白兰地，相关饮料酒项目进度、质量、成本和风险等方面。这些指标通过数据收集和分析，为白兰地，相关饮料酒项目管理团队提供了客观的评估依据。例如，我们通过白兰地，相关饮料酒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https://d.book118.com/385010012141011101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1136D6"/>
    <w:rsid w:val="471136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5010012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2024-01-29T07:42:00Z</dcterms:created>
  <dcterms:modified xsi:type="dcterms:W3CDTF">2024-01-29T07:42:56Z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2CA887E86F2A4C0E8E126E812F6D888B_11</vt:lpwstr>
  </property>
  <property fmtid="{D5CDD505-2E9C-101B-9397-08002B2CF9AE}" pid="3" name="KSOProductBuildVer">
    <vt:lpwstr>2052-12.1.0.16250</vt:lpwstr>
  </property>
</Properties>
</file>