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485"/>
          <w:tab w:val="left" w:pos="3478"/>
        </w:tabs>
        <w:ind w:firstLine="105" w:firstLineChars="50"/>
        <w:jc w:val="left"/>
        <w:rPr>
          <w:rFonts w:ascii="黑体" w:eastAsia="黑体" w:hAnsi="黑体" w:hint="eastAsia"/>
          <w:spacing w:val="33"/>
          <w:sz w:val="28"/>
        </w:rPr>
      </w:pPr>
      <w:r>
        <w:rPr>
          <w:rFonts w:hint="eastAsia"/>
        </w:rPr>
        <w:drawing>
          <wp:inline distT="0" distB="0" distL="114300" distR="114300">
            <wp:extent cx="917575" cy="935355"/>
            <wp:effectExtent l="0" t="0" r="15875" b="17145"/>
            <wp:docPr id="1" name="图片 1" descr="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志"/>
                    <pic:cNvPicPr>
                      <a:picLocks noChangeAspect="1"/>
                    </pic:cNvPicPr>
                  </pic:nvPicPr>
                  <pic:blipFill>
                    <a:blip xmlns:r="http://schemas.openxmlformats.org/officeDocument/2006/relationships" r:embed="rId5"/>
                    <a:stretch>
                      <a:fillRect/>
                    </a:stretch>
                  </pic:blipFill>
                  <pic:spPr>
                    <a:xfrm>
                      <a:off x="0" y="0"/>
                      <a:ext cx="917575" cy="935355"/>
                    </a:xfrm>
                    <a:prstGeom prst="rect">
                      <a:avLst/>
                    </a:prstGeom>
                    <a:noFill/>
                    <a:ln>
                      <a:noFill/>
                    </a:ln>
                  </pic:spPr>
                </pic:pic>
              </a:graphicData>
            </a:graphic>
          </wp:inline>
        </w:drawing>
      </w:r>
      <w:r>
        <w:rPr>
          <w:rFonts w:hint="eastAsia"/>
        </w:rPr>
        <w:t xml:space="preserve">       </w:t>
      </w:r>
    </w:p>
    <w:p>
      <w:pPr>
        <w:jc w:val="center"/>
        <w:rPr>
          <w:rFonts w:ascii="黑体" w:eastAsia="黑体" w:hAnsi="黑体" w:hint="eastAsia"/>
          <w:spacing w:val="33"/>
          <w:sz w:val="28"/>
        </w:rPr>
      </w:pPr>
      <w:r>
        <w:rPr>
          <w:rFonts w:ascii="黑体" w:eastAsia="黑体" w:hAnsi="黑体" w:hint="eastAsia"/>
          <w:spacing w:val="33"/>
          <w:sz w:val="28"/>
        </w:rPr>
        <w:drawing>
          <wp:inline distT="0" distB="0" distL="114300" distR="114300">
            <wp:extent cx="2724150" cy="892810"/>
            <wp:effectExtent l="7620" t="23495" r="11430" b="36195"/>
            <wp:docPr id="2" name="图片 2" descr="标志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标志1"/>
                    <pic:cNvPicPr>
                      <a:picLocks noChangeAspect="1"/>
                    </pic:cNvPicPr>
                  </pic:nvPicPr>
                  <pic:blipFill>
                    <a:blip xmlns:r="http://schemas.openxmlformats.org/officeDocument/2006/relationships" r:embed="rId6"/>
                    <a:stretch>
                      <a:fillRect/>
                    </a:stretch>
                  </pic:blipFill>
                  <pic:spPr>
                    <a:xfrm rot="60000">
                      <a:off x="0" y="0"/>
                      <a:ext cx="2724150" cy="892810"/>
                    </a:xfrm>
                    <a:prstGeom prst="rect">
                      <a:avLst/>
                    </a:prstGeom>
                    <a:noFill/>
                    <a:ln>
                      <a:noFill/>
                    </a:ln>
                  </pic:spPr>
                </pic:pic>
              </a:graphicData>
            </a:graphic>
          </wp:inline>
        </w:drawing>
      </w:r>
    </w:p>
    <w:p>
      <w:pPr>
        <w:jc w:val="center"/>
        <w:rPr>
          <w:rFonts w:ascii="黑体" w:eastAsia="黑体" w:hAnsi="黑体" w:hint="eastAsia"/>
          <w:spacing w:val="33"/>
          <w:sz w:val="28"/>
        </w:rPr>
      </w:pPr>
    </w:p>
    <w:p>
      <w:pPr>
        <w:jc w:val="center"/>
        <w:rPr>
          <w:rFonts w:hint="eastAsia"/>
        </w:rPr>
      </w:pPr>
    </w:p>
    <w:p>
      <w:pPr>
        <w:jc w:val="center"/>
        <w:outlineLvl w:val="0"/>
        <w:rPr>
          <w:rFonts w:ascii="黑体" w:eastAsia="黑体" w:hAnsi="黑体" w:hint="eastAsia"/>
          <w:spacing w:val="33"/>
          <w:sz w:val="28"/>
        </w:rPr>
      </w:pPr>
      <w:bookmarkStart w:id="0" w:name="_Toc14736"/>
      <w:bookmarkStart w:id="1" w:name="_Toc14087"/>
      <w:bookmarkStart w:id="2" w:name="_Toc8205"/>
      <w:r>
        <w:rPr>
          <w:rFonts w:ascii="黑体" w:eastAsia="黑体" w:hint="eastAsia"/>
          <w:spacing w:val="103"/>
          <w:w w:val="95"/>
          <w:sz w:val="84"/>
        </w:rPr>
        <w:t>函授本科毕业设计</w:t>
      </w:r>
      <w:bookmarkEnd w:id="0"/>
      <w:bookmarkEnd w:id="1"/>
      <w:bookmarkEnd w:id="2"/>
    </w:p>
    <w:p>
      <w:pPr>
        <w:spacing w:line="720" w:lineRule="auto"/>
        <w:jc w:val="left"/>
        <w:rPr>
          <w:rFonts w:ascii="黑体" w:eastAsia="黑体" w:hAnsi="黑体" w:hint="eastAsia"/>
          <w:spacing w:val="22"/>
          <w:sz w:val="28"/>
        </w:rPr>
      </w:pPr>
      <w:r>
        <w:rPr>
          <w:rFonts w:ascii="黑体" w:eastAsia="黑体" w:hAnsi="黑体" w:hint="eastAsia"/>
          <w:spacing w:val="22"/>
          <w:sz w:val="28"/>
        </w:rPr>
        <w:t xml:space="preserve">    </w:t>
      </w:r>
    </w:p>
    <w:p>
      <w:pPr>
        <w:spacing w:line="480" w:lineRule="auto"/>
        <w:rPr>
          <w:rFonts w:ascii="黑体" w:eastAsia="黑体" w:hAnsi="黑体" w:hint="eastAsia"/>
          <w:spacing w:val="22"/>
          <w:sz w:val="30"/>
        </w:rPr>
      </w:pPr>
      <w:r>
        <w:rPr>
          <w:rFonts w:ascii="黑体" w:eastAsia="黑体" w:hAnsi="黑体" w:hint="eastAsia"/>
          <w:spacing w:val="22"/>
          <w:sz w:val="30"/>
        </w:rPr>
        <w:t xml:space="preserve"> </w:t>
      </w:r>
    </w:p>
    <w:p>
      <w:pPr>
        <w:spacing w:line="480" w:lineRule="auto"/>
        <w:ind w:left="1260"/>
        <w:rPr>
          <w:rFonts w:ascii="楷体_GB2312" w:eastAsia="楷体_GB2312" w:hAnsi="楷体_GB2312" w:hint="eastAsia"/>
          <w:w w:val="80"/>
          <w:sz w:val="30"/>
          <w:u w:val="single"/>
        </w:rPr>
      </w:pPr>
      <w:r>
        <w:rPr>
          <w:rFonts w:ascii="黑体" w:eastAsia="黑体" w:hAnsi="黑体" w:hint="eastAsia"/>
          <w:spacing w:val="33"/>
          <w:sz w:val="30"/>
        </w:rPr>
        <w:t>毕业设计题目</w:t>
      </w:r>
      <w:r>
        <w:rPr>
          <w:rFonts w:ascii="楷体_GB2312" w:eastAsia="楷体_GB2312" w:hAnsi="楷体_GB2312" w:hint="eastAsia"/>
          <w:w w:val="80"/>
          <w:sz w:val="30"/>
          <w:u w:val="single"/>
        </w:rPr>
        <w:t xml:space="preserve">  </w:t>
      </w:r>
      <w:r>
        <w:rPr>
          <w:rFonts w:ascii="楷体_GB2312" w:eastAsia="楷体_GB2312" w:hAnsi="楷体_GB2312" w:cs="Times New Roman" w:hint="eastAsia"/>
          <w:sz w:val="30"/>
          <w:u w:val="single"/>
        </w:rPr>
        <w:t>建筑工程项目成本管理与控制研究</w:t>
      </w:r>
    </w:p>
    <w:p>
      <w:pPr>
        <w:tabs>
          <w:tab w:val="left" w:pos="1260"/>
          <w:tab w:val="left" w:pos="7740"/>
        </w:tabs>
        <w:spacing w:line="480" w:lineRule="auto"/>
        <w:ind w:firstLine="900" w:firstLineChars="300"/>
        <w:rPr>
          <w:rFonts w:ascii="楷体_GB2312" w:eastAsia="楷体_GB2312" w:hAnsi="楷体_GB2312" w:hint="eastAsia"/>
          <w:w w:val="80"/>
          <w:sz w:val="28"/>
          <w:u w:val="single"/>
        </w:rPr>
      </w:pPr>
      <w:r>
        <w:rPr>
          <w:rFonts w:ascii="黑体" w:eastAsia="黑体" w:hAnsi="黑体"/>
          <w:spacing w:val="33"/>
          <w:sz w:val="30"/>
        </w:rPr>
        <w:tab/>
      </w:r>
      <w:r>
        <w:rPr>
          <w:rFonts w:ascii="黑体" w:eastAsia="黑体" w:hAnsi="黑体" w:hint="eastAsia"/>
          <w:spacing w:val="33"/>
          <w:sz w:val="30"/>
        </w:rPr>
        <w:t>学 生 姓 名</w:t>
      </w:r>
      <w:r>
        <w:rPr>
          <w:rFonts w:ascii="楷体_GB2312" w:eastAsia="楷体_GB2312" w:hAnsi="楷体_GB2312" w:hint="eastAsia"/>
          <w:sz w:val="30"/>
          <w:u w:val="single"/>
        </w:rPr>
        <w:t xml:space="preserve">       </w:t>
      </w:r>
      <w:bookmarkStart w:id="3" w:name="_GoBack"/>
      <w:r>
        <w:rPr>
          <w:rFonts w:ascii="楷体_GB2312" w:eastAsia="楷体_GB2312" w:hAnsi="楷体_GB2312" w:hint="eastAsia"/>
          <w:sz w:val="30"/>
          <w:u w:val="single"/>
        </w:rPr>
        <w:t>蒋礼星</w:t>
      </w:r>
      <w:bookmarkEnd w:id="3"/>
      <w:r>
        <w:rPr>
          <w:rFonts w:ascii="楷体_GB2312" w:eastAsia="楷体_GB2312" w:hAnsi="楷体_GB2312" w:hint="eastAsia"/>
          <w:sz w:val="30"/>
          <w:u w:val="single"/>
        </w:rPr>
        <w:t xml:space="preserve">   </w:t>
      </w:r>
      <w:r>
        <w:rPr>
          <w:rFonts w:ascii="楷体_GB2312" w:eastAsia="楷体_GB2312" w:hAnsi="楷体_GB2312" w:hint="eastAsia"/>
          <w:sz w:val="28"/>
          <w:szCs w:val="28"/>
          <w:u w:val="single"/>
        </w:rPr>
        <w:t xml:space="preserve">       </w:t>
      </w:r>
    </w:p>
    <w:p>
      <w:pPr>
        <w:spacing w:line="480" w:lineRule="auto"/>
        <w:ind w:left="1260"/>
        <w:jc w:val="left"/>
        <w:rPr>
          <w:rFonts w:ascii="楷体_GB2312" w:eastAsia="楷体_GB2312" w:hAnsi="楷体_GB2312" w:hint="eastAsia"/>
          <w:w w:val="95"/>
          <w:sz w:val="30"/>
          <w:u w:val="single"/>
        </w:rPr>
      </w:pPr>
      <w:r>
        <w:rPr>
          <w:rFonts w:ascii="黑体" w:eastAsia="黑体" w:hAnsi="黑体" w:hint="eastAsia"/>
          <w:spacing w:val="33"/>
          <w:sz w:val="30"/>
        </w:rPr>
        <w:t>学</w:t>
      </w:r>
      <w:r>
        <w:rPr>
          <w:rFonts w:ascii="黑体" w:eastAsia="黑体" w:hAnsi="黑体" w:hint="eastAsia"/>
          <w:spacing w:val="33"/>
          <w:szCs w:val="21"/>
        </w:rPr>
        <w:t xml:space="preserve">   </w:t>
      </w:r>
      <w:r>
        <w:rPr>
          <w:rFonts w:ascii="黑体" w:eastAsia="黑体" w:hAnsi="黑体" w:hint="eastAsia"/>
          <w:spacing w:val="33"/>
          <w:sz w:val="30"/>
        </w:rPr>
        <w:t xml:space="preserve">    号</w:t>
      </w:r>
      <w:r>
        <w:rPr>
          <w:rFonts w:ascii="楷体_GB2312" w:eastAsia="楷体_GB2312" w:hAnsi="楷体_GB2312" w:hint="eastAsia"/>
          <w:w w:val="95"/>
          <w:sz w:val="30"/>
          <w:u w:val="single"/>
        </w:rPr>
        <w:t xml:space="preserve">       211329020054     </w:t>
      </w:r>
    </w:p>
    <w:p>
      <w:pPr>
        <w:spacing w:line="480" w:lineRule="auto"/>
        <w:ind w:left="1260"/>
        <w:jc w:val="left"/>
        <w:rPr>
          <w:rFonts w:ascii="楷体_GB2312" w:eastAsia="楷体_GB2312" w:hAnsi="楷体_GB2312" w:hint="eastAsia"/>
          <w:w w:val="95"/>
          <w:sz w:val="30"/>
          <w:u w:val="single"/>
        </w:rPr>
      </w:pPr>
      <w:r>
        <w:rPr>
          <w:rFonts w:ascii="黑体" w:eastAsia="黑体" w:hAnsi="黑体" w:hint="eastAsia"/>
          <w:spacing w:val="33"/>
          <w:sz w:val="30"/>
        </w:rPr>
        <w:t>专</w:t>
      </w:r>
      <w:r>
        <w:rPr>
          <w:rFonts w:ascii="黑体" w:eastAsia="黑体" w:hAnsi="黑体" w:hint="eastAsia"/>
          <w:spacing w:val="33"/>
          <w:szCs w:val="21"/>
        </w:rPr>
        <w:t xml:space="preserve">   </w:t>
      </w:r>
      <w:r>
        <w:rPr>
          <w:rFonts w:ascii="黑体" w:eastAsia="黑体" w:hAnsi="黑体" w:hint="eastAsia"/>
          <w:spacing w:val="33"/>
          <w:sz w:val="30"/>
        </w:rPr>
        <w:t xml:space="preserve">    业</w:t>
      </w:r>
      <w:r>
        <w:rPr>
          <w:rFonts w:ascii="楷体_GB2312" w:eastAsia="楷体_GB2312" w:hAnsi="楷体_GB2312" w:hint="eastAsia"/>
          <w:w w:val="80"/>
          <w:sz w:val="30"/>
          <w:u w:val="single"/>
        </w:rPr>
        <w:t xml:space="preserve">        </w:t>
      </w:r>
      <w:r>
        <w:rPr>
          <w:rFonts w:ascii="楷体_GB2312" w:eastAsia="楷体_GB2312" w:hAnsi="楷体_GB2312" w:hint="eastAsia"/>
          <w:w w:val="80"/>
          <w:sz w:val="30"/>
          <w:u w:val="single"/>
          <w:lang w:val="en-US" w:eastAsia="zh-CN"/>
        </w:rPr>
        <w:t>工程管理</w:t>
      </w:r>
      <w:r>
        <w:rPr>
          <w:rFonts w:ascii="楷体_GB2312" w:eastAsia="楷体_GB2312" w:hAnsi="楷体_GB2312" w:hint="eastAsia"/>
          <w:w w:val="80"/>
          <w:sz w:val="30"/>
          <w:u w:val="single"/>
        </w:rPr>
        <w:t xml:space="preserve">            </w:t>
      </w:r>
    </w:p>
    <w:p>
      <w:pPr>
        <w:spacing w:line="480" w:lineRule="auto"/>
        <w:ind w:left="1260"/>
        <w:jc w:val="left"/>
        <w:rPr>
          <w:rFonts w:ascii="楷体_GB2312" w:eastAsia="楷体_GB2312" w:hAnsi="楷体_GB2312" w:hint="eastAsia"/>
          <w:spacing w:val="33"/>
          <w:sz w:val="30"/>
        </w:rPr>
      </w:pPr>
      <w:r>
        <w:rPr>
          <w:rFonts w:ascii="黑体" w:eastAsia="黑体" w:hAnsi="黑体" w:hint="eastAsia"/>
          <w:spacing w:val="33"/>
          <w:sz w:val="30"/>
        </w:rPr>
        <w:t>指 导 教 师</w:t>
      </w:r>
      <w:r>
        <w:rPr>
          <w:rFonts w:ascii="黑体" w:eastAsia="黑体" w:hAnsi="黑体" w:hint="eastAsia"/>
          <w:spacing w:val="33"/>
          <w:sz w:val="30"/>
          <w:u w:val="single"/>
        </w:rPr>
        <w:t xml:space="preserve">   </w:t>
      </w:r>
      <w:r>
        <w:rPr>
          <w:rFonts w:ascii="楷体_GB2312" w:eastAsia="楷体_GB2312" w:hAnsi="楷体_GB2312" w:hint="eastAsia"/>
          <w:w w:val="95"/>
          <w:sz w:val="30"/>
          <w:u w:val="single"/>
        </w:rPr>
        <w:t xml:space="preserve">   顾小娟          </w:t>
      </w:r>
    </w:p>
    <w:p>
      <w:pPr>
        <w:spacing w:line="480" w:lineRule="auto"/>
        <w:ind w:left="1260" w:right="50" w:rightChars="24"/>
        <w:jc w:val="left"/>
        <w:rPr>
          <w:rFonts w:ascii="楷体_GB2312" w:eastAsia="楷体_GB2312" w:hAnsi="楷体_GB2312" w:hint="eastAsia"/>
          <w:spacing w:val="35"/>
          <w:w w:val="95"/>
          <w:sz w:val="30"/>
          <w:u w:val="single"/>
        </w:rPr>
      </w:pPr>
      <w:r>
        <w:rPr>
          <w:rFonts w:ascii="黑体" w:eastAsia="黑体" w:hAnsi="黑体" w:hint="eastAsia"/>
          <w:spacing w:val="33"/>
          <w:sz w:val="30"/>
        </w:rPr>
        <w:t>完 成 日 期</w:t>
      </w:r>
      <w:r>
        <w:rPr>
          <w:rFonts w:ascii="楷体_GB2312" w:eastAsia="楷体_GB2312" w:hAnsi="楷体_GB2312" w:hint="eastAsia"/>
          <w:spacing w:val="35"/>
          <w:w w:val="95"/>
          <w:sz w:val="30"/>
          <w:u w:val="single"/>
        </w:rPr>
        <w:t xml:space="preserve">     </w:t>
      </w:r>
      <w:r>
        <w:rPr>
          <w:rFonts w:ascii="楷体_GB2312" w:eastAsia="楷体_GB2312" w:hAnsi="楷体_GB2312" w:hint="eastAsia"/>
          <w:sz w:val="28"/>
          <w:szCs w:val="28"/>
          <w:u w:val="single"/>
        </w:rPr>
        <w:t xml:space="preserve"> </w:t>
      </w:r>
      <w:r>
        <w:rPr>
          <w:rFonts w:ascii="楷体_GB2312" w:eastAsia="楷体_GB2312" w:hAnsi="楷体_GB2312" w:hint="eastAsia"/>
          <w:sz w:val="28"/>
          <w:szCs w:val="28"/>
          <w:u w:val="single"/>
          <w:lang w:val="en-US" w:eastAsia="zh-CN"/>
        </w:rPr>
        <w:t>2023.1.16</w:t>
      </w:r>
      <w:r>
        <w:rPr>
          <w:rFonts w:ascii="楷体_GB2312" w:eastAsia="楷体_GB2312" w:hAnsi="楷体_GB2312" w:hint="eastAsia"/>
          <w:sz w:val="28"/>
          <w:szCs w:val="28"/>
          <w:u w:val="single"/>
        </w:rPr>
        <w:t xml:space="preserve">       </w:t>
      </w:r>
    </w:p>
    <w:p>
      <w:pPr>
        <w:pStyle w:val="BodyTextIndent2"/>
        <w:ind w:left="0" w:firstLine="0" w:firstLineChars="0"/>
        <w:rPr>
          <w:rFonts w:ascii="黑体" w:eastAsia="黑体" w:hint="eastAsia"/>
          <w:sz w:val="28"/>
          <w:szCs w:val="28"/>
        </w:rPr>
      </w:pPr>
    </w:p>
    <w:p>
      <w:pPr>
        <w:pStyle w:val="BodyTextIndent2"/>
        <w:ind w:left="0" w:firstLine="0" w:firstLineChars="0"/>
        <w:rPr>
          <w:rFonts w:ascii="黑体" w:eastAsia="黑体" w:hint="eastAsia"/>
          <w:sz w:val="28"/>
          <w:szCs w:val="28"/>
        </w:rPr>
      </w:pPr>
    </w:p>
    <w:p>
      <w:pPr>
        <w:sectPr>
          <w:footerReference w:type="even" r:id="rId7"/>
          <w:footerReference w:type="default" r:id="rId8"/>
          <w:pgSz w:w="11906" w:h="16838"/>
          <w:pgMar w:top="1440" w:right="1418" w:bottom="1440" w:left="1418" w:header="851" w:footer="992" w:gutter="0"/>
          <w:cols w:num="1" w:space="720"/>
          <w:titlePg/>
          <w:docGrid w:type="lines" w:linePitch="312" w:charSpace="0"/>
        </w:sectPr>
      </w:pPr>
    </w:p>
    <w:p>
      <w:pPr>
        <w:pStyle w:val="reader-word-layerreader-word-s1-4reader-word-s1-5"/>
        <w:shd w:val="clear" w:color="auto" w:fill="FFFFFF"/>
        <w:spacing w:before="0" w:beforeAutospacing="0" w:after="0" w:afterAutospacing="0" w:line="480" w:lineRule="auto"/>
        <w:jc w:val="center"/>
        <w:rPr>
          <w:b/>
          <w:bCs/>
          <w:color w:val="000000"/>
          <w:spacing w:val="22"/>
          <w:sz w:val="36"/>
          <w:szCs w:val="36"/>
        </w:rPr>
      </w:pPr>
      <w:r>
        <w:rPr>
          <w:rFonts w:hint="eastAsia"/>
          <w:b/>
          <w:bCs/>
          <w:color w:val="000000"/>
          <w:spacing w:val="22"/>
          <w:sz w:val="36"/>
          <w:szCs w:val="36"/>
        </w:rPr>
        <w:t>扬州大学本科毕业设计承诺书</w:t>
      </w:r>
    </w:p>
    <w:p>
      <w:pPr>
        <w:pStyle w:val="reader-word-layerreader-word-s1-1reader-word-s1-4"/>
        <w:shd w:val="clear" w:color="auto" w:fill="FFFFFF"/>
        <w:spacing w:before="0" w:beforeAutospacing="0" w:after="0" w:afterAutospacing="0"/>
      </w:pPr>
      <w:r>
        <w:rPr>
          <w:rFonts w:hint="eastAsia"/>
        </w:rPr>
        <w:t>校、院学位评定委员会办公室：</w:t>
      </w:r>
    </w:p>
    <w:p>
      <w:pPr>
        <w:pStyle w:val="reader-word-layerreader-word-s1-8"/>
        <w:shd w:val="clear" w:color="auto" w:fill="FFFFFF"/>
        <w:spacing w:before="0" w:beforeAutospacing="0" w:after="0" w:afterAutospacing="0"/>
        <w:rPr>
          <w:rFonts w:hint="eastAsia"/>
          <w:sz w:val="21"/>
          <w:szCs w:val="21"/>
        </w:rPr>
      </w:pPr>
      <w:r>
        <w:rPr>
          <w:rFonts w:ascii="宋体" w:hAnsi="宋体"/>
          <w:color w:val="000000"/>
          <w:sz w:val="21"/>
          <w:szCs w:val="21"/>
        </w:rPr>
        <w:t> </w:t>
      </w:r>
      <w:r>
        <w:rPr>
          <w:rFonts w:hint="eastAsia"/>
          <w:sz w:val="21"/>
          <w:szCs w:val="21"/>
        </w:rPr>
        <w:t xml:space="preserve">   本人</w:t>
      </w:r>
      <w:r>
        <w:rPr>
          <w:rFonts w:hint="eastAsia"/>
          <w:sz w:val="21"/>
          <w:szCs w:val="21"/>
          <w:u w:val="single"/>
        </w:rPr>
        <w:t xml:space="preserve">     </w:t>
      </w:r>
      <w:r>
        <w:rPr>
          <w:u w:val="single"/>
        </w:rPr>
        <w:drawing>
          <wp:inline distT="0" distB="0" distL="114300" distR="114300">
            <wp:extent cx="601345" cy="300990"/>
            <wp:effectExtent l="0" t="0" r="8255" b="381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xmlns:r="http://schemas.openxmlformats.org/officeDocument/2006/relationships" r:embed="rId9"/>
                    <a:stretch>
                      <a:fillRect/>
                    </a:stretch>
                  </pic:blipFill>
                  <pic:spPr>
                    <a:xfrm>
                      <a:off x="0" y="0"/>
                      <a:ext cx="601345" cy="300990"/>
                    </a:xfrm>
                    <a:prstGeom prst="rect">
                      <a:avLst/>
                    </a:prstGeom>
                    <a:noFill/>
                    <a:ln>
                      <a:noFill/>
                    </a:ln>
                  </pic:spPr>
                </pic:pic>
              </a:graphicData>
            </a:graphic>
          </wp:inline>
        </w:drawing>
      </w:r>
      <w:r>
        <w:rPr>
          <w:rFonts w:hint="eastAsia"/>
          <w:sz w:val="21"/>
          <w:szCs w:val="21"/>
          <w:u w:val="single"/>
        </w:rPr>
        <w:t xml:space="preserve">     </w:t>
      </w:r>
      <w:r>
        <w:rPr>
          <w:rFonts w:hint="eastAsia"/>
          <w:sz w:val="21"/>
          <w:szCs w:val="21"/>
        </w:rPr>
        <w:t>，是</w:t>
      </w:r>
      <w:r>
        <w:rPr>
          <w:rFonts w:hint="eastAsia"/>
          <w:sz w:val="21"/>
          <w:szCs w:val="21"/>
          <w:u w:val="single"/>
        </w:rPr>
        <w:t xml:space="preserve"> 扬州大学建筑科学与工程 </w:t>
      </w:r>
      <w:r>
        <w:rPr>
          <w:rFonts w:hint="eastAsia"/>
          <w:sz w:val="21"/>
          <w:szCs w:val="21"/>
        </w:rPr>
        <w:t>学院</w:t>
      </w:r>
      <w:r>
        <w:rPr>
          <w:rFonts w:hint="eastAsia"/>
          <w:sz w:val="21"/>
          <w:szCs w:val="21"/>
          <w:u w:val="single"/>
        </w:rPr>
        <w:t xml:space="preserve">          </w:t>
      </w:r>
      <w:r>
        <w:rPr>
          <w:rFonts w:hint="eastAsia"/>
          <w:sz w:val="21"/>
          <w:szCs w:val="21"/>
        </w:rPr>
        <w:t>专业的函授本科毕业生。本人已修完培养方案要求的学分，并按照《扬州大学建筑科学与工程学院毕业设计、论文工作实施细则》的要求撰写本科毕业设计或论文。</w:t>
      </w:r>
    </w:p>
    <w:p>
      <w:pPr>
        <w:pStyle w:val="reader-word-layerreader-word-s1-8"/>
        <w:shd w:val="clear" w:color="auto" w:fill="FFFFFF"/>
        <w:spacing w:before="0" w:beforeAutospacing="0" w:after="0" w:afterAutospacing="0"/>
        <w:rPr>
          <w:rFonts w:hint="eastAsia"/>
          <w:sz w:val="21"/>
          <w:szCs w:val="21"/>
        </w:rPr>
      </w:pPr>
      <w:r>
        <w:rPr>
          <w:rFonts w:hint="eastAsia"/>
          <w:sz w:val="21"/>
          <w:szCs w:val="21"/>
        </w:rPr>
        <w:t xml:space="preserve">    本人承诺：我的毕业设计内容为本人独立完成，无抄袭现象。</w:t>
      </w:r>
    </w:p>
    <w:p>
      <w:pPr>
        <w:pStyle w:val="reader-word-layerreader-word-s1-8"/>
        <w:shd w:val="clear" w:color="auto" w:fill="FFFFFF"/>
        <w:spacing w:before="0" w:beforeAutospacing="0" w:after="0" w:afterAutospacing="0"/>
        <w:rPr>
          <w:rFonts w:hint="eastAsia"/>
          <w:spacing w:val="-8"/>
          <w:sz w:val="21"/>
          <w:szCs w:val="21"/>
        </w:rPr>
      </w:pPr>
      <w:r>
        <w:rPr>
          <w:rFonts w:hint="eastAsia"/>
          <w:sz w:val="21"/>
          <w:szCs w:val="21"/>
        </w:rPr>
        <w:t xml:space="preserve">    本人愿承担由</w:t>
      </w:r>
      <w:r>
        <w:rPr>
          <w:rFonts w:hint="eastAsia"/>
          <w:spacing w:val="-8"/>
          <w:sz w:val="21"/>
          <w:szCs w:val="21"/>
        </w:rPr>
        <w:t>学术不端行为所导致的相应责任。</w:t>
      </w:r>
    </w:p>
    <w:p>
      <w:pPr>
        <w:pStyle w:val="reader-word-layerreader-word-s1-8"/>
        <w:shd w:val="clear" w:color="auto" w:fill="FFFFFF"/>
        <w:spacing w:before="0" w:beforeAutospacing="0" w:after="0" w:afterAutospacing="0"/>
      </w:pPr>
      <w:r>
        <w:rPr>
          <w:rFonts w:ascii="宋体" w:hAnsi="宋体"/>
        </w:rPr>
        <w:t> </w:t>
      </w:r>
      <w:r>
        <w:rPr>
          <w:rFonts w:hint="eastAsia"/>
        </w:rPr>
        <w:t xml:space="preserve">                                                   承诺人：</w:t>
      </w:r>
      <w:r>
        <w:drawing>
          <wp:inline distT="0" distB="0" distL="114300" distR="114300">
            <wp:extent cx="601345" cy="300990"/>
            <wp:effectExtent l="0" t="0" r="8255" b="381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xmlns:r="http://schemas.openxmlformats.org/officeDocument/2006/relationships" r:embed="rId9"/>
                    <a:stretch>
                      <a:fillRect/>
                    </a:stretch>
                  </pic:blipFill>
                  <pic:spPr>
                    <a:xfrm>
                      <a:off x="0" y="0"/>
                      <a:ext cx="601345" cy="300990"/>
                    </a:xfrm>
                    <a:prstGeom prst="rect">
                      <a:avLst/>
                    </a:prstGeom>
                    <a:noFill/>
                    <a:ln>
                      <a:noFill/>
                    </a:ln>
                  </pic:spPr>
                </pic:pic>
              </a:graphicData>
            </a:graphic>
          </wp:inline>
        </w:drawing>
      </w:r>
    </w:p>
    <w:p>
      <w:pPr>
        <w:rPr>
          <w:rFonts w:hint="eastAsia"/>
        </w:rPr>
        <w:sectPr>
          <w:footerReference w:type="even" r:id="rId10"/>
          <w:footerReference w:type="default" r:id="rId11"/>
          <w:pgSz w:w="11906" w:h="16838"/>
          <w:pgMar w:top="1440" w:right="1418" w:bottom="1440" w:left="1418" w:header="851" w:footer="992" w:gutter="0"/>
          <w:pgNumType w:start="2"/>
          <w:cols w:num="1" w:space="720"/>
          <w:titlePg/>
          <w:docGrid w:type="lines" w:linePitch="312" w:charSpace="0"/>
        </w:sectPr>
      </w:pPr>
      <w:r>
        <w:rPr>
          <w:rFonts w:ascii="宋体" w:hAnsi="宋体"/>
          <w:color w:val="000000"/>
        </w:rPr>
        <w:t> </w:t>
      </w:r>
      <w:r>
        <w:rPr>
          <w:rFonts w:ascii="宋体" w:hAnsi="宋体" w:hint="eastAsia"/>
          <w:color w:val="000000"/>
        </w:rPr>
        <w:t xml:space="preserve">                                                         </w:t>
      </w:r>
      <w:r>
        <w:rPr>
          <w:rFonts w:hint="eastAsia"/>
        </w:rPr>
        <w:t>20</w:t>
      </w:r>
      <w:r>
        <w:t>2</w:t>
      </w:r>
      <w:r>
        <w:rPr>
          <w:rFonts w:hint="eastAsia"/>
          <w:lang w:val="en-US" w:eastAsia="zh-CN"/>
        </w:rPr>
        <w:t>3</w:t>
      </w:r>
      <w:r>
        <w:rPr>
          <w:rFonts w:hint="eastAsia"/>
        </w:rPr>
        <w:t>年</w:t>
      </w:r>
      <w:r>
        <w:rPr>
          <w:rFonts w:hint="eastAsia"/>
          <w:lang w:val="en-US" w:eastAsia="zh-CN"/>
        </w:rPr>
        <w:t>1</w:t>
      </w:r>
      <w:r>
        <w:rPr>
          <w:rFonts w:hint="eastAsia"/>
        </w:rPr>
        <w:t>月</w:t>
      </w:r>
      <w:r>
        <w:rPr>
          <w:rFonts w:hint="eastAsia"/>
          <w:lang w:val="en-US" w:eastAsia="zh-CN"/>
        </w:rPr>
        <w:t>16</w:t>
      </w:r>
      <w:r>
        <w:rPr>
          <w:rFonts w:hint="eastAsia"/>
        </w:rPr>
        <w:t>日</w:t>
      </w:r>
    </w:p>
    <w:p>
      <w:pPr>
        <w:spacing w:line="360" w:lineRule="auto"/>
        <w:jc w:val="center"/>
        <w:outlineLvl w:val="0"/>
        <w:rPr>
          <w:rFonts w:ascii="黑体" w:eastAsia="黑体" w:hAnsi="黑体" w:cs="黑体" w:hint="eastAsia"/>
          <w:color w:val="auto"/>
          <w:sz w:val="24"/>
        </w:rPr>
      </w:pPr>
      <w:bookmarkStart w:id="4" w:name="_Toc32048"/>
      <w:bookmarkStart w:id="5" w:name="_Toc13213"/>
      <w:bookmarkStart w:id="6" w:name="_Toc17626"/>
      <w:bookmarkStart w:id="7" w:name="_Toc18835"/>
      <w:bookmarkStart w:id="8" w:name="_Toc31891"/>
      <w:r>
        <w:rPr>
          <w:rFonts w:ascii="黑体" w:eastAsia="黑体" w:hAnsi="黑体" w:cs="黑体" w:hint="eastAsia"/>
          <w:color w:val="auto"/>
          <w:sz w:val="24"/>
          <w:szCs w:val="24"/>
        </w:rPr>
        <w:t>摘  要</w:t>
      </w:r>
      <w:bookmarkEnd w:id="4"/>
      <w:bookmarkEnd w:id="5"/>
      <w:bookmarkEnd w:id="6"/>
      <w:bookmarkEnd w:id="7"/>
      <w:bookmarkEnd w:id="8"/>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imes New Roman" w:eastAsia="宋体" w:hAnsi="Times New Roman" w:cs="Times New Roman" w:hint="eastAsia"/>
          <w:color w:val="auto"/>
          <w:sz w:val="24"/>
          <w:u w:val="none"/>
          <w:lang w:eastAsia="zh-CN"/>
        </w:rPr>
      </w:pPr>
      <w:r>
        <w:rPr>
          <w:rFonts w:ascii="Times New Roman" w:eastAsia="宋体" w:hAnsi="Times New Roman" w:cs="Times New Roman" w:hint="eastAsia"/>
          <w:color w:val="auto"/>
          <w:sz w:val="24"/>
          <w:u w:val="none"/>
          <w:lang w:eastAsia="zh-CN"/>
        </w:rPr>
        <w:t>一直以来，建筑行业作为国内社会经济发展重要主导产业。在社会经济发展经济全球化的背景之下，在我国飞速发展经济发展，建筑业迈进了有无限发展机会新的发展阶段，深入推进了社会发展社会经济发展，可是近些年正面临着极大的考验。由于愈来愈残酷市场竞争生态环境、建设工程施工工期长、转变要素多、成本控制艰难，工程建筑施工企业的利润率显著降低。在日益复杂多变的环境因素中，施工企业若想在残酷市场中存活，务必提高自已的成本管理和控制水平。因此，建筑施工企业的重中之重，是怎样增强建设项目的成本控制，有效降低工程成本，提升公司的经济效益。中国绝大部分的施工企业在工程项目成本管理的控制中，只停留在大体的、借助工作经验的角度上，表现的重视程度不够也不是很细致，造成了诸多问题造成。本文主要是开展对建设工程项目的成本管理和控制的探索，通过对比成本控制管理工作的现状问题，并给出相对应的有效措施。希望可以协助施工企业采用科学的办法，完善成本管理与控制体系，提升工程质量，节省成本，提高企业的整体竞争能力，高效率应用资产，保证公司可以实现更有效的发展趋势。</w:t>
      </w: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imes New Roman" w:eastAsia="宋体" w:hAnsi="Times New Roman" w:cs="Times New Roman" w:hint="eastAsia"/>
          <w:color w:val="auto"/>
          <w:sz w:val="24"/>
          <w:u w:val="none"/>
          <w:lang w:eastAsia="zh-CN"/>
        </w:rPr>
      </w:pP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imes New Roman" w:eastAsia="宋体" w:hAnsi="Times New Roman" w:cs="Times New Roman" w:hint="eastAsia"/>
          <w:color w:val="auto"/>
          <w:sz w:val="24"/>
          <w:u w:val="none"/>
          <w:lang w:eastAsia="zh-CN"/>
        </w:rPr>
        <w:sectPr>
          <w:footerReference w:type="even" r:id="rId12"/>
          <w:footerReference w:type="default" r:id="rId13"/>
          <w:pgSz w:w="11906" w:h="16838"/>
          <w:pgMar w:top="1440" w:right="1418" w:bottom="1440" w:left="1418" w:header="851" w:footer="992" w:gutter="0"/>
          <w:pgNumType w:start="3"/>
          <w:cols w:num="1" w:space="720"/>
          <w:titlePg/>
          <w:docGrid w:type="lines" w:linePitch="312" w:charSpace="0"/>
        </w:sectPr>
      </w:pPr>
      <w:r>
        <w:rPr>
          <w:rFonts w:ascii="Times New Roman" w:eastAsia="宋体" w:hAnsi="Times New Roman" w:cs="Times New Roman" w:hint="eastAsia"/>
          <w:color w:val="auto"/>
          <w:sz w:val="24"/>
          <w:u w:val="none"/>
          <w:lang w:eastAsia="zh-CN"/>
        </w:rPr>
        <w:t>关键词：工程项目；成本管理；控制</w:t>
      </w:r>
    </w:p>
    <w:p>
      <w:pPr>
        <w:spacing w:line="360" w:lineRule="auto"/>
        <w:ind w:firstLine="480" w:firstLineChars="200"/>
        <w:jc w:val="center"/>
        <w:outlineLvl w:val="0"/>
        <w:rPr>
          <w:rFonts w:eastAsia="仿宋_GB2312"/>
          <w:b/>
          <w:color w:val="auto"/>
          <w:sz w:val="24"/>
        </w:rPr>
      </w:pPr>
      <w:bookmarkStart w:id="9" w:name="_Toc18483"/>
      <w:bookmarkStart w:id="10" w:name="_Toc27832"/>
      <w:bookmarkStart w:id="11" w:name="_Toc7651"/>
      <w:bookmarkStart w:id="12" w:name="_Toc1999"/>
      <w:r>
        <w:rPr>
          <w:rFonts w:ascii="Times New Roman" w:eastAsia="仿宋_GB2312" w:hAnsi="Times New Roman" w:cs="Times New Roman"/>
          <w:b/>
          <w:color w:val="auto"/>
          <w:sz w:val="24"/>
        </w:rPr>
        <w:t>Abstract</w:t>
      </w:r>
      <w:bookmarkEnd w:id="9"/>
      <w:bookmarkEnd w:id="10"/>
      <w:bookmarkEnd w:id="11"/>
      <w:bookmarkEnd w:id="12"/>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imes New Roman" w:hAnsi="Times New Roman" w:cs="Times New Roman" w:hint="eastAsia"/>
          <w:color w:val="auto"/>
          <w:sz w:val="24"/>
        </w:rPr>
      </w:pPr>
      <w:r>
        <w:rPr>
          <w:rFonts w:ascii="Times New Roman" w:hAnsi="Times New Roman" w:cs="Times New Roman" w:hint="eastAsia"/>
          <w:color w:val="auto"/>
          <w:sz w:val="24"/>
        </w:rPr>
        <w:t>For a long time, the construction industry has been an important leading industry in domestic social and economic development. Under the background of socio-economic development and economic globalization, in China's rapid development of economic development, the construction industry has entered a new stage of development with unlimited development opportunities, and has deeply promoted social development and social and economic development, but in recent years is facing a great test. Due to the increasingly cruel market competition ecological environment, long construction period of construction projects, many transformation factors, and difficult cost control, the profit margin of engineering construction enterprises has been significantly reduced. In an increasingly complex and volatile environment, it is imperative that construction companies improve their own cost management and control if they are to survive in a cutthroat market. Therefore, the most important thing for construction enterprises is how to enhance the cost control of construction projects, effectively reduce project costs, and improve the company's economic benefits. The vast majority of construction enterprises in China only stay in the general perspective of relying on work experience in the control of project cost management, and the degree of attention is not enough and not very meticulous, resulting in many problems. This paper mainly explores the cost management and control of construction projects, compares the current situation of cost control management, and gives corresponding effective measures. It is hoped that it can assist construction enterprises to adopt scientific methods, improve cost management and control system, improve project quality, save costs, improve the overall competitiveness of enterprises, apply assets efficiently, and ensure that the company can achieve more effective development trends.</w:t>
      </w: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imes New Roman" w:hAnsi="Times New Roman" w:cs="Times New Roman" w:hint="eastAsia"/>
          <w:color w:val="auto"/>
          <w:sz w:val="24"/>
        </w:rPr>
      </w:pP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imes New Roman" w:hAnsi="Times New Roman" w:cs="Times New Roman" w:hint="eastAsia"/>
          <w:color w:val="auto"/>
          <w:sz w:val="24"/>
        </w:rPr>
      </w:pP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imes New Roman" w:hAnsi="Times New Roman" w:cs="Times New Roman" w:hint="eastAsia"/>
          <w:color w:val="auto"/>
          <w:sz w:val="24"/>
        </w:rPr>
        <w:sectPr>
          <w:footerReference w:type="even" r:id="rId14"/>
          <w:footerReference w:type="default" r:id="rId15"/>
          <w:footerReference w:type="first" r:id="rId16"/>
          <w:pgSz w:w="11906" w:h="16838"/>
          <w:pgMar w:top="1247" w:right="1247" w:bottom="1247" w:left="1418" w:header="680" w:footer="850" w:gutter="0"/>
          <w:pgNumType w:fmt="decimal" w:start="1"/>
          <w:cols w:num="1" w:space="720"/>
          <w:titlePg/>
          <w:docGrid w:type="lines" w:linePitch="312" w:charSpace="0"/>
        </w:sectPr>
      </w:pPr>
      <w:r>
        <w:rPr>
          <w:rFonts w:ascii="Times New Roman" w:eastAsia="仿宋_GB2312" w:hAnsi="Times New Roman" w:cs="Times New Roman"/>
          <w:b w:val="0"/>
          <w:bCs/>
          <w:color w:val="auto"/>
          <w:sz w:val="24"/>
        </w:rPr>
        <w:t>Keywords:</w:t>
      </w:r>
      <w:r>
        <w:rPr>
          <w:rFonts w:ascii="Times New Roman" w:hAnsi="Times New Roman" w:cs="Times New Roman" w:hint="eastAsia"/>
          <w:b/>
          <w:bCs/>
          <w:color w:val="auto"/>
          <w:sz w:val="24"/>
        </w:rPr>
        <w:t xml:space="preserve"> </w:t>
      </w:r>
      <w:r>
        <w:rPr>
          <w:rFonts w:ascii="Times New Roman" w:hAnsi="Times New Roman" w:cs="Times New Roman" w:hint="eastAsia"/>
          <w:color w:val="auto"/>
          <w:sz w:val="24"/>
        </w:rPr>
        <w:t>Project; cost management; control</w:t>
      </w:r>
    </w:p>
    <w:p>
      <w:pPr>
        <w:sectPr>
          <w:footerReference w:type="even" r:id="rId17"/>
          <w:footerReference w:type="default" r:id="rId18"/>
          <w:footerReference w:type="first" r:id="rId19"/>
          <w:pgSz w:w="11906" w:h="16838"/>
          <w:pgMar w:top="1247" w:right="1247" w:bottom="1247" w:left="1418" w:header="680" w:footer="850" w:gutter="0"/>
          <w:pgNumType w:fmt="decimal" w:start="1"/>
          <w:cols w:num="1" w:space="720"/>
          <w:titlePg/>
          <w:docGrid w:type="lines" w:linePitch="312" w:charSpace="0"/>
        </w:sectPr>
      </w:pPr>
    </w:p>
    <w:p>
      <w:pPr>
        <w:pStyle w:val="TOC1"/>
        <w:tabs>
          <w:tab w:val="right" w:leader="dot" w:pos="9241"/>
        </w:tabs>
        <w:jc w:val="center"/>
        <w:rPr>
          <w:rFonts w:eastAsia="宋体" w:hint="default"/>
          <w:sz w:val="24"/>
          <w:szCs w:val="24"/>
          <w:lang w:val="en-US" w:eastAsia="zh-CN"/>
        </w:rPr>
      </w:pPr>
      <w:r>
        <w:rPr>
          <w:rFonts w:hint="eastAsia"/>
          <w:sz w:val="24"/>
          <w:szCs w:val="24"/>
          <w:lang w:val="en-US" w:eastAsia="zh-CN"/>
        </w:rPr>
        <w:t>目录</w:t>
      </w:r>
    </w:p>
    <w:p>
      <w:pPr>
        <w:pStyle w:val="TOC1"/>
        <w:tabs>
          <w:tab w:val="right" w:leader="dot" w:pos="9241"/>
        </w:tabs>
      </w:pPr>
      <w:r>
        <w:fldChar w:fldCharType="begin"/>
      </w:r>
      <w:r>
        <w:instrText xml:space="preserve">TOC \o "1-3" \h \u </w:instrText>
      </w:r>
      <w:r>
        <w:fldChar w:fldCharType="separate"/>
      </w:r>
      <w:hyperlink w:anchor="_Toc1999" w:history="1">
        <w:r>
          <w:rPr>
            <w:rFonts w:ascii="Times New Roman" w:eastAsia="仿宋_GB2312" w:hAnsi="Times New Roman" w:cs="Times New Roman"/>
          </w:rPr>
          <w:t>Abstract</w:t>
        </w:r>
        <w:r>
          <w:tab/>
        </w:r>
        <w:r>
          <w:fldChar w:fldCharType="begin"/>
        </w:r>
        <w:r>
          <w:instrText xml:space="preserve"> PAGEREF _Toc1999 \h </w:instrText>
        </w:r>
        <w:r>
          <w:fldChar w:fldCharType="separate"/>
        </w:r>
        <w:r>
          <w:t>1</w:t>
        </w:r>
        <w:r>
          <w:fldChar w:fldCharType="end"/>
        </w:r>
      </w:hyperlink>
    </w:p>
    <w:p>
      <w:pPr>
        <w:pStyle w:val="TOC1"/>
        <w:tabs>
          <w:tab w:val="right" w:leader="dot" w:pos="9241"/>
        </w:tabs>
      </w:pPr>
      <w:hyperlink w:anchor="_Toc23326" w:history="1">
        <w:r>
          <w:rPr>
            <w:rFonts w:ascii="黑体" w:eastAsia="黑体" w:hAnsi="黑体" w:cs="黑体" w:hint="eastAsia"/>
            <w:bCs/>
            <w:szCs w:val="36"/>
          </w:rPr>
          <w:t>第</w:t>
        </w:r>
        <w:r>
          <w:rPr>
            <w:rFonts w:ascii="黑体" w:eastAsia="黑体" w:hAnsi="黑体" w:cs="黑体" w:hint="eastAsia"/>
            <w:bCs/>
            <w:szCs w:val="36"/>
            <w:lang w:val="en-US" w:eastAsia="zh-CN"/>
          </w:rPr>
          <w:t>一</w:t>
        </w:r>
        <w:r>
          <w:rPr>
            <w:rFonts w:ascii="黑体" w:eastAsia="黑体" w:hAnsi="黑体" w:cs="黑体" w:hint="eastAsia"/>
            <w:bCs/>
            <w:szCs w:val="36"/>
          </w:rPr>
          <w:t>章</w:t>
        </w:r>
        <w:r>
          <w:rPr>
            <w:rFonts w:ascii="黑体" w:eastAsia="黑体" w:hAnsi="黑体" w:cs="黑体" w:hint="eastAsia"/>
            <w:bCs/>
            <w:szCs w:val="36"/>
            <w:lang w:val="en-US" w:eastAsia="zh-CN"/>
          </w:rPr>
          <w:t xml:space="preserve"> 绪论</w:t>
        </w:r>
        <w:r>
          <w:tab/>
        </w:r>
        <w:r>
          <w:fldChar w:fldCharType="begin"/>
        </w:r>
        <w:r>
          <w:instrText xml:space="preserve"> PAGEREF _Toc23326 \h </w:instrText>
        </w:r>
        <w:r>
          <w:fldChar w:fldCharType="separate"/>
        </w:r>
        <w:r>
          <w:t>1</w:t>
        </w:r>
        <w:r>
          <w:fldChar w:fldCharType="end"/>
        </w:r>
      </w:hyperlink>
    </w:p>
    <w:p>
      <w:pPr>
        <w:pStyle w:val="TOC1"/>
        <w:tabs>
          <w:tab w:val="right" w:leader="dot" w:pos="9241"/>
        </w:tabs>
      </w:pPr>
      <w:hyperlink w:anchor="_Toc15323" w:history="1">
        <w:r>
          <w:rPr>
            <w:rFonts w:ascii="黑体" w:eastAsia="黑体" w:hAnsi="黑体" w:cs="黑体" w:hint="eastAsia"/>
            <w:bCs/>
            <w:szCs w:val="36"/>
          </w:rPr>
          <w:t>第</w:t>
        </w:r>
        <w:r>
          <w:rPr>
            <w:rFonts w:ascii="黑体" w:eastAsia="黑体" w:hAnsi="黑体" w:cs="黑体" w:hint="eastAsia"/>
            <w:bCs/>
            <w:szCs w:val="36"/>
            <w:lang w:val="en-US" w:eastAsia="zh-CN"/>
          </w:rPr>
          <w:t>二</w:t>
        </w:r>
        <w:r>
          <w:rPr>
            <w:rFonts w:ascii="黑体" w:eastAsia="黑体" w:hAnsi="黑体" w:cs="黑体" w:hint="eastAsia"/>
            <w:bCs/>
            <w:szCs w:val="36"/>
          </w:rPr>
          <w:t>章 建筑工程成本控制的理论</w:t>
        </w:r>
        <w:r>
          <w:tab/>
        </w:r>
        <w:r>
          <w:fldChar w:fldCharType="begin"/>
        </w:r>
        <w:r>
          <w:instrText xml:space="preserve"> PAGEREF _Toc15323 \h </w:instrText>
        </w:r>
        <w:r>
          <w:fldChar w:fldCharType="separate"/>
        </w:r>
        <w:r>
          <w:t>2</w:t>
        </w:r>
        <w:r>
          <w:fldChar w:fldCharType="end"/>
        </w:r>
      </w:hyperlink>
    </w:p>
    <w:p>
      <w:pPr>
        <w:pStyle w:val="TOC2"/>
        <w:tabs>
          <w:tab w:val="right" w:leader="dot" w:pos="9241"/>
        </w:tabs>
      </w:pPr>
      <w:hyperlink w:anchor="_Toc7323" w:history="1">
        <w:r>
          <w:rPr>
            <w:rFonts w:hint="eastAsia"/>
            <w:bCs/>
            <w:szCs w:val="30"/>
            <w:lang w:val="en-US" w:eastAsia="zh-CN"/>
          </w:rPr>
          <w:t>一、</w:t>
        </w:r>
        <w:r>
          <w:rPr>
            <w:rFonts w:hint="default"/>
            <w:bCs/>
            <w:szCs w:val="30"/>
            <w:lang w:val="en-US" w:eastAsia="zh-CN"/>
          </w:rPr>
          <w:t>成本控制的概述</w:t>
        </w:r>
        <w:r>
          <w:tab/>
        </w:r>
        <w:r>
          <w:fldChar w:fldCharType="begin"/>
        </w:r>
        <w:r>
          <w:instrText xml:space="preserve"> PAGEREF _Toc7323 \h </w:instrText>
        </w:r>
        <w:r>
          <w:fldChar w:fldCharType="separate"/>
        </w:r>
        <w:r>
          <w:t>2</w:t>
        </w:r>
        <w:r>
          <w:fldChar w:fldCharType="end"/>
        </w:r>
      </w:hyperlink>
    </w:p>
    <w:p>
      <w:pPr>
        <w:pStyle w:val="TOC3"/>
        <w:tabs>
          <w:tab w:val="right" w:leader="dot" w:pos="9241"/>
        </w:tabs>
      </w:pPr>
      <w:hyperlink w:anchor="_Toc30883" w:history="1">
        <w:r>
          <w:rPr>
            <w:rFonts w:ascii="黑体" w:eastAsia="黑体" w:hAnsi="黑体" w:cs="黑体" w:hint="eastAsia"/>
            <w:bCs w:val="0"/>
            <w:szCs w:val="28"/>
            <w:lang w:val="en-US" w:eastAsia="zh-CN"/>
          </w:rPr>
          <w:t>（一）</w:t>
        </w:r>
        <w:r>
          <w:rPr>
            <w:rFonts w:ascii="黑体" w:eastAsia="黑体" w:hAnsi="黑体" w:cs="黑体" w:hint="eastAsia"/>
            <w:bCs w:val="0"/>
            <w:kern w:val="2"/>
            <w:szCs w:val="28"/>
            <w:lang w:val="en-US" w:eastAsia="zh-CN" w:bidi="ar-SA"/>
          </w:rPr>
          <w:t>成本控制的概念性</w:t>
        </w:r>
        <w:r>
          <w:tab/>
        </w:r>
        <w:r>
          <w:fldChar w:fldCharType="begin"/>
        </w:r>
        <w:r>
          <w:instrText xml:space="preserve"> PAGEREF _Toc30883 \h </w:instrText>
        </w:r>
        <w:r>
          <w:fldChar w:fldCharType="separate"/>
        </w:r>
        <w:r>
          <w:t>2</w:t>
        </w:r>
        <w:r>
          <w:fldChar w:fldCharType="end"/>
        </w:r>
      </w:hyperlink>
    </w:p>
    <w:p>
      <w:pPr>
        <w:pStyle w:val="TOC3"/>
        <w:tabs>
          <w:tab w:val="right" w:leader="dot" w:pos="9241"/>
        </w:tabs>
      </w:pPr>
      <w:hyperlink w:anchor="_Toc5155"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成本控制的作用</w:t>
        </w:r>
        <w:r>
          <w:tab/>
        </w:r>
        <w:r>
          <w:fldChar w:fldCharType="begin"/>
        </w:r>
        <w:r>
          <w:instrText xml:space="preserve"> PAGEREF _Toc5155 \h </w:instrText>
        </w:r>
        <w:r>
          <w:fldChar w:fldCharType="separate"/>
        </w:r>
        <w:r>
          <w:t>2</w:t>
        </w:r>
        <w:r>
          <w:fldChar w:fldCharType="end"/>
        </w:r>
      </w:hyperlink>
    </w:p>
    <w:p>
      <w:pPr>
        <w:pStyle w:val="TOC2"/>
        <w:tabs>
          <w:tab w:val="right" w:leader="dot" w:pos="9241"/>
        </w:tabs>
      </w:pPr>
      <w:hyperlink w:anchor="_Toc29579" w:history="1">
        <w:r>
          <w:rPr>
            <w:rFonts w:cs="Times New Roman" w:hint="eastAsia"/>
            <w:bCs/>
            <w:szCs w:val="30"/>
            <w:lang w:val="en-US" w:eastAsia="zh-CN"/>
          </w:rPr>
          <w:t>二、</w:t>
        </w:r>
        <w:r>
          <w:rPr>
            <w:rFonts w:cs="Times New Roman" w:hint="default"/>
            <w:bCs/>
            <w:szCs w:val="30"/>
            <w:lang w:val="en-US" w:eastAsia="zh-CN"/>
          </w:rPr>
          <w:t>建筑工程项目的成本管理</w:t>
        </w:r>
        <w:r>
          <w:tab/>
        </w:r>
        <w:r>
          <w:fldChar w:fldCharType="begin"/>
        </w:r>
        <w:r>
          <w:instrText xml:space="preserve"> PAGEREF _Toc29579 \h </w:instrText>
        </w:r>
        <w:r>
          <w:fldChar w:fldCharType="separate"/>
        </w:r>
        <w:r>
          <w:t>2</w:t>
        </w:r>
        <w:r>
          <w:fldChar w:fldCharType="end"/>
        </w:r>
      </w:hyperlink>
    </w:p>
    <w:p>
      <w:pPr>
        <w:pStyle w:val="TOC3"/>
        <w:tabs>
          <w:tab w:val="right" w:leader="dot" w:pos="9241"/>
        </w:tabs>
      </w:pPr>
      <w:hyperlink w:anchor="_Toc15758"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建筑工程项目的成本管理的概念</w:t>
        </w:r>
        <w:r>
          <w:tab/>
        </w:r>
        <w:r>
          <w:fldChar w:fldCharType="begin"/>
        </w:r>
        <w:r>
          <w:instrText xml:space="preserve"> PAGEREF _Toc15758 \h </w:instrText>
        </w:r>
        <w:r>
          <w:fldChar w:fldCharType="separate"/>
        </w:r>
        <w:r>
          <w:t>2</w:t>
        </w:r>
        <w:r>
          <w:fldChar w:fldCharType="end"/>
        </w:r>
      </w:hyperlink>
    </w:p>
    <w:p>
      <w:pPr>
        <w:pStyle w:val="TOC3"/>
        <w:tabs>
          <w:tab w:val="right" w:leader="dot" w:pos="9241"/>
        </w:tabs>
      </w:pPr>
      <w:hyperlink w:anchor="_Toc27906"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建筑工程项目的成本管理的依据</w:t>
        </w:r>
        <w:r>
          <w:tab/>
        </w:r>
        <w:r>
          <w:fldChar w:fldCharType="begin"/>
        </w:r>
        <w:r>
          <w:instrText xml:space="preserve"> PAGEREF _Toc27906 \h </w:instrText>
        </w:r>
        <w:r>
          <w:fldChar w:fldCharType="separate"/>
        </w:r>
        <w:r>
          <w:t>3</w:t>
        </w:r>
        <w:r>
          <w:fldChar w:fldCharType="end"/>
        </w:r>
      </w:hyperlink>
    </w:p>
    <w:p>
      <w:pPr>
        <w:pStyle w:val="TOC2"/>
        <w:tabs>
          <w:tab w:val="right" w:leader="dot" w:pos="9241"/>
        </w:tabs>
      </w:pPr>
      <w:hyperlink w:anchor="_Toc9118" w:history="1">
        <w:r>
          <w:rPr>
            <w:rFonts w:cs="Times New Roman" w:hint="eastAsia"/>
            <w:bCs/>
            <w:szCs w:val="30"/>
            <w:lang w:val="en-US" w:eastAsia="zh-CN"/>
          </w:rPr>
          <w:t>三、</w:t>
        </w:r>
        <w:r>
          <w:rPr>
            <w:rFonts w:cs="Times New Roman" w:hint="default"/>
            <w:bCs/>
            <w:szCs w:val="30"/>
            <w:lang w:val="en-US" w:eastAsia="zh-CN"/>
          </w:rPr>
          <w:t>建筑工程项目的成本控制的原则</w:t>
        </w:r>
        <w:r>
          <w:tab/>
        </w:r>
        <w:r>
          <w:fldChar w:fldCharType="begin"/>
        </w:r>
        <w:r>
          <w:instrText xml:space="preserve"> PAGEREF _Toc9118 \h </w:instrText>
        </w:r>
        <w:r>
          <w:fldChar w:fldCharType="separate"/>
        </w:r>
        <w:r>
          <w:t>3</w:t>
        </w:r>
        <w:r>
          <w:fldChar w:fldCharType="end"/>
        </w:r>
      </w:hyperlink>
    </w:p>
    <w:p>
      <w:pPr>
        <w:pStyle w:val="TOC3"/>
        <w:tabs>
          <w:tab w:val="right" w:leader="dot" w:pos="9241"/>
        </w:tabs>
      </w:pPr>
      <w:hyperlink w:anchor="_Toc10380"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节约性原则</w:t>
        </w:r>
        <w:r>
          <w:tab/>
        </w:r>
        <w:r>
          <w:fldChar w:fldCharType="begin"/>
        </w:r>
        <w:r>
          <w:instrText xml:space="preserve"> PAGEREF _Toc10380 \h </w:instrText>
        </w:r>
        <w:r>
          <w:fldChar w:fldCharType="separate"/>
        </w:r>
        <w:r>
          <w:t>3</w:t>
        </w:r>
        <w:r>
          <w:fldChar w:fldCharType="end"/>
        </w:r>
      </w:hyperlink>
    </w:p>
    <w:p>
      <w:pPr>
        <w:pStyle w:val="TOC3"/>
        <w:tabs>
          <w:tab w:val="right" w:leader="dot" w:pos="9241"/>
        </w:tabs>
      </w:pPr>
      <w:hyperlink w:anchor="_Toc30830"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全面控制的原则</w:t>
        </w:r>
        <w:r>
          <w:tab/>
        </w:r>
        <w:r>
          <w:fldChar w:fldCharType="begin"/>
        </w:r>
        <w:r>
          <w:instrText xml:space="preserve"> PAGEREF _Toc30830 \h </w:instrText>
        </w:r>
        <w:r>
          <w:fldChar w:fldCharType="separate"/>
        </w:r>
        <w:r>
          <w:t>3</w:t>
        </w:r>
        <w:r>
          <w:fldChar w:fldCharType="end"/>
        </w:r>
      </w:hyperlink>
    </w:p>
    <w:p>
      <w:pPr>
        <w:pStyle w:val="TOC3"/>
        <w:tabs>
          <w:tab w:val="right" w:leader="dot" w:pos="9241"/>
        </w:tabs>
      </w:pPr>
      <w:hyperlink w:anchor="_Toc8693" w:history="1">
        <w:r>
          <w:rPr>
            <w:rFonts w:ascii="黑体" w:eastAsia="黑体" w:hAnsi="黑体" w:cs="黑体" w:hint="eastAsia"/>
            <w:bCs w:val="0"/>
            <w:szCs w:val="28"/>
            <w:lang w:val="en-US" w:eastAsia="zh-CN"/>
          </w:rPr>
          <w:t>（三）</w:t>
        </w:r>
        <w:r>
          <w:rPr>
            <w:rFonts w:ascii="黑体" w:eastAsia="黑体" w:hAnsi="黑体" w:cs="黑体" w:hint="default"/>
            <w:bCs w:val="0"/>
            <w:szCs w:val="28"/>
            <w:lang w:val="en-US" w:eastAsia="zh-CN"/>
          </w:rPr>
          <w:t>成本最低化原则</w:t>
        </w:r>
        <w:r>
          <w:tab/>
        </w:r>
        <w:r>
          <w:fldChar w:fldCharType="begin"/>
        </w:r>
        <w:r>
          <w:instrText xml:space="preserve"> PAGEREF _Toc8693 \h </w:instrText>
        </w:r>
        <w:r>
          <w:fldChar w:fldCharType="separate"/>
        </w:r>
        <w:r>
          <w:t>4</w:t>
        </w:r>
        <w:r>
          <w:fldChar w:fldCharType="end"/>
        </w:r>
      </w:hyperlink>
    </w:p>
    <w:p>
      <w:pPr>
        <w:pStyle w:val="TOC3"/>
        <w:tabs>
          <w:tab w:val="right" w:leader="dot" w:pos="9241"/>
        </w:tabs>
      </w:pPr>
      <w:hyperlink w:anchor="_Toc31306" w:history="1">
        <w:r>
          <w:rPr>
            <w:rFonts w:ascii="黑体" w:eastAsia="黑体" w:hAnsi="黑体" w:cs="黑体" w:hint="eastAsia"/>
            <w:bCs w:val="0"/>
            <w:szCs w:val="28"/>
            <w:lang w:val="en-US" w:eastAsia="zh-CN"/>
          </w:rPr>
          <w:t>（四）</w:t>
        </w:r>
        <w:r>
          <w:rPr>
            <w:rFonts w:ascii="黑体" w:eastAsia="黑体" w:hAnsi="黑体" w:cs="黑体" w:hint="default"/>
            <w:bCs w:val="0"/>
            <w:szCs w:val="28"/>
            <w:lang w:val="en-US" w:eastAsia="zh-CN"/>
          </w:rPr>
          <w:t>目标管理原则</w:t>
        </w:r>
        <w:r>
          <w:tab/>
        </w:r>
        <w:r>
          <w:fldChar w:fldCharType="begin"/>
        </w:r>
        <w:r>
          <w:instrText xml:space="preserve"> PAGEREF _Toc31306 \h </w:instrText>
        </w:r>
        <w:r>
          <w:fldChar w:fldCharType="separate"/>
        </w:r>
        <w:r>
          <w:t>4</w:t>
        </w:r>
        <w:r>
          <w:fldChar w:fldCharType="end"/>
        </w:r>
      </w:hyperlink>
    </w:p>
    <w:p>
      <w:pPr>
        <w:pStyle w:val="TOC3"/>
        <w:tabs>
          <w:tab w:val="right" w:leader="dot" w:pos="9241"/>
        </w:tabs>
      </w:pPr>
      <w:hyperlink w:anchor="_Toc20803" w:history="1">
        <w:r>
          <w:rPr>
            <w:rFonts w:ascii="黑体" w:eastAsia="黑体" w:hAnsi="黑体" w:cs="黑体" w:hint="eastAsia"/>
            <w:bCs w:val="0"/>
            <w:szCs w:val="28"/>
            <w:lang w:val="en-US" w:eastAsia="zh-CN"/>
          </w:rPr>
          <w:t>（五）</w:t>
        </w:r>
        <w:r>
          <w:rPr>
            <w:rFonts w:ascii="黑体" w:eastAsia="黑体" w:hAnsi="黑体" w:cs="黑体" w:hint="default"/>
            <w:bCs w:val="0"/>
            <w:szCs w:val="28"/>
            <w:lang w:val="en-US" w:eastAsia="zh-CN"/>
          </w:rPr>
          <w:t>工期成本底线原则</w:t>
        </w:r>
        <w:r>
          <w:tab/>
        </w:r>
        <w:r>
          <w:fldChar w:fldCharType="begin"/>
        </w:r>
        <w:r>
          <w:instrText xml:space="preserve"> PAGEREF _Toc20803 \h </w:instrText>
        </w:r>
        <w:r>
          <w:fldChar w:fldCharType="separate"/>
        </w:r>
        <w:r>
          <w:t>4</w:t>
        </w:r>
        <w:r>
          <w:fldChar w:fldCharType="end"/>
        </w:r>
      </w:hyperlink>
    </w:p>
    <w:p>
      <w:pPr>
        <w:pStyle w:val="TOC3"/>
        <w:tabs>
          <w:tab w:val="right" w:leader="dot" w:pos="9241"/>
        </w:tabs>
      </w:pPr>
      <w:hyperlink w:anchor="_Toc20573" w:history="1">
        <w:r>
          <w:rPr>
            <w:rFonts w:ascii="黑体" w:eastAsia="黑体" w:hAnsi="黑体" w:cs="黑体" w:hint="eastAsia"/>
            <w:bCs w:val="0"/>
            <w:szCs w:val="28"/>
            <w:lang w:val="en-US" w:eastAsia="zh-CN"/>
          </w:rPr>
          <w:t>（六）</w:t>
        </w:r>
        <w:r>
          <w:rPr>
            <w:rFonts w:ascii="黑体" w:eastAsia="黑体" w:hAnsi="黑体" w:cs="黑体" w:hint="default"/>
            <w:bCs w:val="0"/>
            <w:szCs w:val="28"/>
            <w:lang w:val="en-US" w:eastAsia="zh-CN"/>
          </w:rPr>
          <w:t>责权利相结合的原则</w:t>
        </w:r>
        <w:r>
          <w:tab/>
        </w:r>
        <w:r>
          <w:fldChar w:fldCharType="begin"/>
        </w:r>
        <w:r>
          <w:instrText xml:space="preserve"> PAGEREF _Toc20573 \h </w:instrText>
        </w:r>
        <w:r>
          <w:fldChar w:fldCharType="separate"/>
        </w:r>
        <w:r>
          <w:t>4</w:t>
        </w:r>
        <w:r>
          <w:fldChar w:fldCharType="end"/>
        </w:r>
      </w:hyperlink>
    </w:p>
    <w:p>
      <w:pPr>
        <w:pStyle w:val="TOC2"/>
        <w:tabs>
          <w:tab w:val="right" w:leader="dot" w:pos="9241"/>
        </w:tabs>
      </w:pPr>
      <w:hyperlink w:anchor="_Toc6954" w:history="1">
        <w:r>
          <w:rPr>
            <w:rFonts w:cs="Times New Roman" w:hint="eastAsia"/>
            <w:bCs/>
            <w:szCs w:val="30"/>
            <w:lang w:val="en-US" w:eastAsia="zh-CN"/>
          </w:rPr>
          <w:t>四、</w:t>
        </w:r>
        <w:r>
          <w:rPr>
            <w:rFonts w:cs="Times New Roman" w:hint="default"/>
            <w:bCs/>
            <w:szCs w:val="30"/>
            <w:lang w:val="en-US" w:eastAsia="zh-CN"/>
          </w:rPr>
          <w:t>建筑工程项目的成本控制的内容</w:t>
        </w:r>
        <w:r>
          <w:tab/>
        </w:r>
        <w:r>
          <w:fldChar w:fldCharType="begin"/>
        </w:r>
        <w:r>
          <w:instrText xml:space="preserve"> PAGEREF _Toc6954 \h </w:instrText>
        </w:r>
        <w:r>
          <w:fldChar w:fldCharType="separate"/>
        </w:r>
        <w:r>
          <w:t>4</w:t>
        </w:r>
        <w:r>
          <w:fldChar w:fldCharType="end"/>
        </w:r>
      </w:hyperlink>
    </w:p>
    <w:p>
      <w:pPr>
        <w:pStyle w:val="TOC3"/>
        <w:tabs>
          <w:tab w:val="right" w:leader="dot" w:pos="9241"/>
        </w:tabs>
      </w:pPr>
      <w:hyperlink w:anchor="_Toc9700"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资金占用成本控制</w:t>
        </w:r>
        <w:r>
          <w:tab/>
        </w:r>
        <w:r>
          <w:fldChar w:fldCharType="begin"/>
        </w:r>
        <w:r>
          <w:instrText xml:space="preserve"> PAGEREF _Toc9700 \h </w:instrText>
        </w:r>
        <w:r>
          <w:fldChar w:fldCharType="separate"/>
        </w:r>
        <w:r>
          <w:t>4</w:t>
        </w:r>
        <w:r>
          <w:fldChar w:fldCharType="end"/>
        </w:r>
      </w:hyperlink>
    </w:p>
    <w:p>
      <w:pPr>
        <w:pStyle w:val="TOC3"/>
        <w:tabs>
          <w:tab w:val="right" w:leader="dot" w:pos="9241"/>
        </w:tabs>
      </w:pPr>
      <w:hyperlink w:anchor="_Toc14849"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材料采购成本控制</w:t>
        </w:r>
        <w:r>
          <w:tab/>
        </w:r>
        <w:r>
          <w:fldChar w:fldCharType="begin"/>
        </w:r>
        <w:r>
          <w:instrText xml:space="preserve"> PAGEREF _Toc14849 \h </w:instrText>
        </w:r>
        <w:r>
          <w:fldChar w:fldCharType="separate"/>
        </w:r>
        <w:r>
          <w:t>5</w:t>
        </w:r>
        <w:r>
          <w:fldChar w:fldCharType="end"/>
        </w:r>
      </w:hyperlink>
    </w:p>
    <w:p>
      <w:pPr>
        <w:pStyle w:val="TOC3"/>
        <w:tabs>
          <w:tab w:val="right" w:leader="dot" w:pos="9241"/>
        </w:tabs>
      </w:pPr>
      <w:hyperlink w:anchor="_Toc16315" w:history="1">
        <w:r>
          <w:rPr>
            <w:rFonts w:ascii="黑体" w:eastAsia="黑体" w:hAnsi="黑体" w:cs="黑体" w:hint="eastAsia"/>
            <w:bCs w:val="0"/>
            <w:szCs w:val="28"/>
            <w:lang w:val="en-US" w:eastAsia="zh-CN"/>
          </w:rPr>
          <w:t>（三）</w:t>
        </w:r>
        <w:r>
          <w:rPr>
            <w:rFonts w:ascii="黑体" w:eastAsia="黑体" w:hAnsi="黑体" w:cs="黑体" w:hint="default"/>
            <w:bCs w:val="0"/>
            <w:szCs w:val="28"/>
            <w:lang w:val="en-US" w:eastAsia="zh-CN"/>
          </w:rPr>
          <w:t>间接费用控制</w:t>
        </w:r>
        <w:r>
          <w:tab/>
        </w:r>
        <w:r>
          <w:fldChar w:fldCharType="begin"/>
        </w:r>
        <w:r>
          <w:instrText xml:space="preserve"> PAGEREF _Toc16315 \h </w:instrText>
        </w:r>
        <w:r>
          <w:fldChar w:fldCharType="separate"/>
        </w:r>
        <w:r>
          <w:t>5</w:t>
        </w:r>
        <w:r>
          <w:fldChar w:fldCharType="end"/>
        </w:r>
      </w:hyperlink>
    </w:p>
    <w:p>
      <w:pPr>
        <w:pStyle w:val="TOC3"/>
        <w:tabs>
          <w:tab w:val="right" w:leader="dot" w:pos="9241"/>
        </w:tabs>
      </w:pPr>
      <w:hyperlink w:anchor="_Toc2959" w:history="1">
        <w:r>
          <w:rPr>
            <w:rFonts w:ascii="黑体" w:eastAsia="黑体" w:hAnsi="黑体" w:cs="黑体" w:hint="eastAsia"/>
            <w:bCs w:val="0"/>
            <w:szCs w:val="28"/>
            <w:lang w:val="en-US" w:eastAsia="zh-CN"/>
          </w:rPr>
          <w:t>（四）</w:t>
        </w:r>
        <w:r>
          <w:rPr>
            <w:rFonts w:ascii="黑体" w:eastAsia="黑体" w:hAnsi="黑体" w:cs="黑体" w:hint="default"/>
            <w:bCs w:val="0"/>
            <w:szCs w:val="28"/>
            <w:lang w:val="en-US" w:eastAsia="zh-CN"/>
          </w:rPr>
          <w:t>质量成本控制</w:t>
        </w:r>
        <w:r>
          <w:tab/>
        </w:r>
        <w:r>
          <w:fldChar w:fldCharType="begin"/>
        </w:r>
        <w:r>
          <w:instrText xml:space="preserve"> PAGEREF _Toc2959 \h </w:instrText>
        </w:r>
        <w:r>
          <w:fldChar w:fldCharType="separate"/>
        </w:r>
        <w:r>
          <w:t>5</w:t>
        </w:r>
        <w:r>
          <w:fldChar w:fldCharType="end"/>
        </w:r>
      </w:hyperlink>
    </w:p>
    <w:p>
      <w:pPr>
        <w:pStyle w:val="TOC2"/>
        <w:tabs>
          <w:tab w:val="right" w:leader="dot" w:pos="9241"/>
        </w:tabs>
      </w:pPr>
      <w:hyperlink w:anchor="_Toc26490" w:history="1">
        <w:r>
          <w:rPr>
            <w:rFonts w:cs="Times New Roman" w:hint="eastAsia"/>
            <w:bCs/>
            <w:szCs w:val="30"/>
            <w:lang w:val="en-US" w:eastAsia="zh-CN"/>
          </w:rPr>
          <w:t>五、</w:t>
        </w:r>
        <w:r>
          <w:rPr>
            <w:rFonts w:cs="Times New Roman" w:hint="default"/>
            <w:bCs/>
            <w:szCs w:val="30"/>
            <w:lang w:val="en-US" w:eastAsia="zh-CN"/>
          </w:rPr>
          <w:t>建筑工程项目的成本管理与控制的重要性</w:t>
        </w:r>
        <w:r>
          <w:tab/>
        </w:r>
        <w:r>
          <w:fldChar w:fldCharType="begin"/>
        </w:r>
        <w:r>
          <w:instrText xml:space="preserve"> PAGEREF _Toc26490 \h </w:instrText>
        </w:r>
        <w:r>
          <w:fldChar w:fldCharType="separate"/>
        </w:r>
        <w:r>
          <w:t>5</w:t>
        </w:r>
        <w:r>
          <w:fldChar w:fldCharType="end"/>
        </w:r>
      </w:hyperlink>
    </w:p>
    <w:p>
      <w:pPr>
        <w:pStyle w:val="TOC3"/>
        <w:tabs>
          <w:tab w:val="right" w:leader="dot" w:pos="9241"/>
        </w:tabs>
      </w:pPr>
      <w:hyperlink w:anchor="_Toc21042"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促进企业完善内部控制体系和内部管理机制</w:t>
        </w:r>
        <w:r>
          <w:tab/>
        </w:r>
        <w:r>
          <w:fldChar w:fldCharType="begin"/>
        </w:r>
        <w:r>
          <w:instrText xml:space="preserve"> PAGEREF _Toc21042 \h </w:instrText>
        </w:r>
        <w:r>
          <w:fldChar w:fldCharType="separate"/>
        </w:r>
        <w:r>
          <w:t>5</w:t>
        </w:r>
        <w:r>
          <w:fldChar w:fldCharType="end"/>
        </w:r>
      </w:hyperlink>
    </w:p>
    <w:p>
      <w:pPr>
        <w:pStyle w:val="TOC3"/>
        <w:tabs>
          <w:tab w:val="right" w:leader="dot" w:pos="9241"/>
        </w:tabs>
      </w:pPr>
      <w:hyperlink w:anchor="_Toc8335"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促进企业完善财务管理制度</w:t>
        </w:r>
        <w:r>
          <w:tab/>
        </w:r>
        <w:r>
          <w:fldChar w:fldCharType="begin"/>
        </w:r>
        <w:r>
          <w:instrText xml:space="preserve"> PAGEREF _Toc8335 \h </w:instrText>
        </w:r>
        <w:r>
          <w:fldChar w:fldCharType="separate"/>
        </w:r>
        <w:r>
          <w:t>6</w:t>
        </w:r>
        <w:r>
          <w:fldChar w:fldCharType="end"/>
        </w:r>
      </w:hyperlink>
    </w:p>
    <w:p>
      <w:pPr>
        <w:pStyle w:val="TOC3"/>
        <w:tabs>
          <w:tab w:val="right" w:leader="dot" w:pos="9241"/>
        </w:tabs>
      </w:pPr>
      <w:hyperlink w:anchor="_Toc11296" w:history="1">
        <w:r>
          <w:rPr>
            <w:rFonts w:ascii="黑体" w:eastAsia="黑体" w:hAnsi="黑体" w:cs="黑体" w:hint="eastAsia"/>
            <w:bCs w:val="0"/>
            <w:szCs w:val="28"/>
            <w:lang w:val="en-US" w:eastAsia="zh-CN"/>
          </w:rPr>
          <w:t>（三）</w:t>
        </w:r>
        <w:r>
          <w:rPr>
            <w:rFonts w:ascii="黑体" w:eastAsia="黑体" w:hAnsi="黑体" w:cs="黑体" w:hint="default"/>
            <w:bCs w:val="0"/>
            <w:szCs w:val="28"/>
            <w:lang w:val="en-US" w:eastAsia="zh-CN"/>
          </w:rPr>
          <w:t>促进企业建立现代企业制度</w:t>
        </w:r>
        <w:r>
          <w:tab/>
        </w:r>
        <w:r>
          <w:fldChar w:fldCharType="begin"/>
        </w:r>
        <w:r>
          <w:instrText xml:space="preserve"> PAGEREF _Toc11296 \h </w:instrText>
        </w:r>
        <w:r>
          <w:fldChar w:fldCharType="separate"/>
        </w:r>
        <w:r>
          <w:t>6</w:t>
        </w:r>
        <w:r>
          <w:fldChar w:fldCharType="end"/>
        </w:r>
      </w:hyperlink>
    </w:p>
    <w:p>
      <w:pPr>
        <w:pStyle w:val="TOC1"/>
        <w:tabs>
          <w:tab w:val="right" w:leader="dot" w:pos="9241"/>
        </w:tabs>
      </w:pPr>
      <w:hyperlink w:anchor="_Toc32486" w:history="1">
        <w:r>
          <w:rPr>
            <w:rFonts w:ascii="黑体" w:eastAsia="黑体" w:hAnsi="黑体" w:cs="黑体" w:hint="eastAsia"/>
            <w:bCs/>
            <w:szCs w:val="36"/>
          </w:rPr>
          <w:t>第</w:t>
        </w:r>
        <w:r>
          <w:rPr>
            <w:rFonts w:ascii="黑体" w:eastAsia="黑体" w:hAnsi="黑体" w:cs="黑体" w:hint="eastAsia"/>
            <w:bCs/>
            <w:szCs w:val="36"/>
            <w:lang w:val="en-US" w:eastAsia="zh-CN"/>
          </w:rPr>
          <w:t>三</w:t>
        </w:r>
        <w:r>
          <w:rPr>
            <w:rFonts w:ascii="黑体" w:eastAsia="黑体" w:hAnsi="黑体" w:cs="黑体" w:hint="eastAsia"/>
            <w:bCs/>
            <w:szCs w:val="36"/>
          </w:rPr>
          <w:t xml:space="preserve">章 </w:t>
        </w:r>
        <w:r>
          <w:rPr>
            <w:rFonts w:ascii="黑体" w:eastAsia="黑体" w:hAnsi="黑体" w:cs="黑体" w:hint="default"/>
            <w:bCs/>
            <w:szCs w:val="36"/>
          </w:rPr>
          <w:t>项目建筑的成本控制所存在的问题</w:t>
        </w:r>
        <w:r>
          <w:tab/>
        </w:r>
        <w:r>
          <w:fldChar w:fldCharType="begin"/>
        </w:r>
        <w:r>
          <w:instrText xml:space="preserve"> PAGEREF _Toc32486 \h </w:instrText>
        </w:r>
        <w:r>
          <w:fldChar w:fldCharType="separate"/>
        </w:r>
        <w:r>
          <w:t>7</w:t>
        </w:r>
        <w:r>
          <w:fldChar w:fldCharType="end"/>
        </w:r>
      </w:hyperlink>
    </w:p>
    <w:p>
      <w:pPr>
        <w:pStyle w:val="TOC2"/>
        <w:tabs>
          <w:tab w:val="right" w:leader="dot" w:pos="9241"/>
        </w:tabs>
      </w:pPr>
      <w:hyperlink w:anchor="_Toc22999" w:history="1">
        <w:r>
          <w:rPr>
            <w:rFonts w:cs="Times New Roman" w:hint="eastAsia"/>
            <w:bCs/>
            <w:szCs w:val="30"/>
            <w:lang w:val="en-US" w:eastAsia="zh-CN"/>
          </w:rPr>
          <w:t>一、</w:t>
        </w:r>
        <w:r>
          <w:rPr>
            <w:rFonts w:cs="Times New Roman" w:hint="default"/>
            <w:bCs/>
            <w:szCs w:val="30"/>
            <w:lang w:val="en-US" w:eastAsia="zh-CN"/>
          </w:rPr>
          <w:t>成本管理意识薄弱</w:t>
        </w:r>
        <w:r>
          <w:tab/>
        </w:r>
        <w:r>
          <w:fldChar w:fldCharType="begin"/>
        </w:r>
        <w:r>
          <w:instrText xml:space="preserve"> PAGEREF _Toc22999 \h </w:instrText>
        </w:r>
        <w:r>
          <w:fldChar w:fldCharType="separate"/>
        </w:r>
        <w:r>
          <w:t>7</w:t>
        </w:r>
        <w:r>
          <w:fldChar w:fldCharType="end"/>
        </w:r>
      </w:hyperlink>
    </w:p>
    <w:p>
      <w:pPr>
        <w:pStyle w:val="TOC2"/>
        <w:tabs>
          <w:tab w:val="right" w:leader="dot" w:pos="9241"/>
        </w:tabs>
      </w:pPr>
      <w:hyperlink w:anchor="_Toc29736" w:history="1">
        <w:r>
          <w:rPr>
            <w:rFonts w:cs="Times New Roman" w:hint="eastAsia"/>
            <w:bCs/>
            <w:szCs w:val="30"/>
            <w:lang w:val="en-US" w:eastAsia="zh-CN"/>
          </w:rPr>
          <w:t>二、</w:t>
        </w:r>
        <w:r>
          <w:rPr>
            <w:rFonts w:cs="Times New Roman" w:hint="default"/>
            <w:bCs/>
            <w:szCs w:val="30"/>
            <w:lang w:val="en-US" w:eastAsia="zh-CN"/>
          </w:rPr>
          <w:t>成本管理相关制度存在缺陷</w:t>
        </w:r>
        <w:r>
          <w:tab/>
        </w:r>
        <w:r>
          <w:fldChar w:fldCharType="begin"/>
        </w:r>
        <w:r>
          <w:instrText xml:space="preserve"> PAGEREF _Toc29736 \h </w:instrText>
        </w:r>
        <w:r>
          <w:fldChar w:fldCharType="separate"/>
        </w:r>
        <w:r>
          <w:t>7</w:t>
        </w:r>
        <w:r>
          <w:fldChar w:fldCharType="end"/>
        </w:r>
      </w:hyperlink>
    </w:p>
    <w:p>
      <w:pPr>
        <w:pStyle w:val="TOC3"/>
        <w:tabs>
          <w:tab w:val="right" w:leader="dot" w:pos="9241"/>
        </w:tabs>
      </w:pPr>
      <w:hyperlink w:anchor="_Toc29948"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成本管理的可操作性不够</w:t>
        </w:r>
        <w:r>
          <w:tab/>
        </w:r>
        <w:r>
          <w:fldChar w:fldCharType="begin"/>
        </w:r>
        <w:r>
          <w:instrText xml:space="preserve"> PAGEREF _Toc29948 \h </w:instrText>
        </w:r>
        <w:r>
          <w:fldChar w:fldCharType="separate"/>
        </w:r>
        <w:r>
          <w:t>7</w:t>
        </w:r>
        <w:r>
          <w:fldChar w:fldCharType="end"/>
        </w:r>
      </w:hyperlink>
    </w:p>
    <w:p>
      <w:pPr>
        <w:pStyle w:val="TOC3"/>
        <w:tabs>
          <w:tab w:val="right" w:leader="dot" w:pos="9241"/>
        </w:tabs>
      </w:pPr>
      <w:hyperlink w:anchor="_Toc20374"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成本数据统计分析也是有不科学之处</w:t>
        </w:r>
        <w:r>
          <w:tab/>
        </w:r>
        <w:r>
          <w:fldChar w:fldCharType="begin"/>
        </w:r>
        <w:r>
          <w:instrText xml:space="preserve"> PAGEREF _Toc20374 \h </w:instrText>
        </w:r>
        <w:r>
          <w:fldChar w:fldCharType="separate"/>
        </w:r>
        <w:r>
          <w:t>7</w:t>
        </w:r>
        <w:r>
          <w:fldChar w:fldCharType="end"/>
        </w:r>
      </w:hyperlink>
    </w:p>
    <w:p>
      <w:pPr>
        <w:pStyle w:val="TOC3"/>
        <w:tabs>
          <w:tab w:val="right" w:leader="dot" w:pos="9241"/>
        </w:tabs>
      </w:pPr>
      <w:hyperlink w:anchor="_Toc822" w:history="1">
        <w:r>
          <w:rPr>
            <w:rFonts w:ascii="黑体" w:eastAsia="黑体" w:hAnsi="黑体" w:cs="黑体" w:hint="eastAsia"/>
            <w:bCs w:val="0"/>
            <w:szCs w:val="28"/>
            <w:lang w:val="en-US" w:eastAsia="zh-CN"/>
          </w:rPr>
          <w:t>（三）</w:t>
        </w:r>
        <w:r>
          <w:rPr>
            <w:rFonts w:ascii="黑体" w:eastAsia="黑体" w:hAnsi="黑体" w:cs="黑体" w:hint="default"/>
            <w:bCs w:val="0"/>
            <w:szCs w:val="28"/>
            <w:lang w:val="en-US" w:eastAsia="zh-CN"/>
          </w:rPr>
          <w:t>对于项目跟踪制度也不能到位</w:t>
        </w:r>
        <w:r>
          <w:tab/>
        </w:r>
        <w:r>
          <w:fldChar w:fldCharType="begin"/>
        </w:r>
        <w:r>
          <w:instrText xml:space="preserve"> PAGEREF _Toc822 \h </w:instrText>
        </w:r>
        <w:r>
          <w:fldChar w:fldCharType="separate"/>
        </w:r>
        <w:r>
          <w:t>7</w:t>
        </w:r>
        <w:r>
          <w:fldChar w:fldCharType="end"/>
        </w:r>
      </w:hyperlink>
    </w:p>
    <w:p>
      <w:pPr>
        <w:pStyle w:val="TOC3"/>
        <w:tabs>
          <w:tab w:val="right" w:leader="dot" w:pos="9241"/>
        </w:tabs>
      </w:pPr>
      <w:hyperlink w:anchor="_Toc19972" w:history="1">
        <w:r>
          <w:rPr>
            <w:rFonts w:ascii="黑体" w:eastAsia="黑体" w:hAnsi="黑体" w:cs="黑体" w:hint="eastAsia"/>
            <w:bCs w:val="0"/>
            <w:szCs w:val="28"/>
            <w:lang w:val="en-US" w:eastAsia="zh-CN"/>
          </w:rPr>
          <w:t>（四）</w:t>
        </w:r>
        <w:r>
          <w:rPr>
            <w:rFonts w:ascii="黑体" w:eastAsia="黑体" w:hAnsi="黑体" w:cs="黑体" w:hint="default"/>
            <w:bCs w:val="0"/>
            <w:szCs w:val="28"/>
            <w:lang w:val="en-US" w:eastAsia="zh-CN"/>
          </w:rPr>
          <w:t>对于工程变更管理制度要求不严</w:t>
        </w:r>
        <w:r>
          <w:tab/>
        </w:r>
        <w:r>
          <w:fldChar w:fldCharType="begin"/>
        </w:r>
        <w:r>
          <w:instrText xml:space="preserve"> PAGEREF _Toc19972 \h </w:instrText>
        </w:r>
        <w:r>
          <w:fldChar w:fldCharType="separate"/>
        </w:r>
        <w:r>
          <w:t>8</w:t>
        </w:r>
        <w:r>
          <w:fldChar w:fldCharType="end"/>
        </w:r>
      </w:hyperlink>
    </w:p>
    <w:p>
      <w:pPr>
        <w:pStyle w:val="TOC3"/>
        <w:tabs>
          <w:tab w:val="right" w:leader="dot" w:pos="9241"/>
        </w:tabs>
      </w:pPr>
      <w:hyperlink w:anchor="_Toc27839" w:history="1">
        <w:r>
          <w:rPr>
            <w:rFonts w:ascii="黑体" w:eastAsia="黑体" w:hAnsi="黑体" w:cs="黑体" w:hint="eastAsia"/>
            <w:bCs w:val="0"/>
            <w:szCs w:val="28"/>
            <w:lang w:val="en-US" w:eastAsia="zh-CN"/>
          </w:rPr>
          <w:t>（五）</w:t>
        </w:r>
        <w:r>
          <w:rPr>
            <w:rFonts w:ascii="黑体" w:eastAsia="黑体" w:hAnsi="黑体" w:cs="黑体" w:hint="default"/>
            <w:bCs w:val="0"/>
            <w:szCs w:val="28"/>
            <w:lang w:val="en-US" w:eastAsia="zh-CN"/>
          </w:rPr>
          <w:t>对于图纸审核人员的管理有漏洞</w:t>
        </w:r>
        <w:r>
          <w:tab/>
        </w:r>
        <w:r>
          <w:fldChar w:fldCharType="begin"/>
        </w:r>
        <w:r>
          <w:instrText xml:space="preserve"> PAGEREF _Toc27839 \h </w:instrText>
        </w:r>
        <w:r>
          <w:fldChar w:fldCharType="separate"/>
        </w:r>
        <w:r>
          <w:t>8</w:t>
        </w:r>
        <w:r>
          <w:fldChar w:fldCharType="end"/>
        </w:r>
      </w:hyperlink>
    </w:p>
    <w:p>
      <w:pPr>
        <w:pStyle w:val="TOC3"/>
        <w:tabs>
          <w:tab w:val="right" w:leader="dot" w:pos="9241"/>
        </w:tabs>
      </w:pPr>
      <w:hyperlink w:anchor="_Toc17038" w:history="1">
        <w:r>
          <w:rPr>
            <w:rFonts w:ascii="黑体" w:eastAsia="黑体" w:hAnsi="黑体" w:cs="黑体" w:hint="eastAsia"/>
            <w:bCs w:val="0"/>
            <w:szCs w:val="28"/>
            <w:lang w:val="en-US" w:eastAsia="zh-CN"/>
          </w:rPr>
          <w:t>（六）</w:t>
        </w:r>
        <w:r>
          <w:rPr>
            <w:rFonts w:ascii="黑体" w:eastAsia="黑体" w:hAnsi="黑体" w:cs="黑体" w:hint="default"/>
            <w:bCs w:val="0"/>
            <w:szCs w:val="28"/>
            <w:lang w:val="en-US" w:eastAsia="zh-CN"/>
          </w:rPr>
          <w:t>评定奖惩机制不明</w:t>
        </w:r>
        <w:r>
          <w:tab/>
        </w:r>
        <w:r>
          <w:fldChar w:fldCharType="begin"/>
        </w:r>
        <w:r>
          <w:instrText xml:space="preserve"> PAGEREF _Toc17038 \h </w:instrText>
        </w:r>
        <w:r>
          <w:fldChar w:fldCharType="separate"/>
        </w:r>
        <w:r>
          <w:t>8</w:t>
        </w:r>
        <w:r>
          <w:fldChar w:fldCharType="end"/>
        </w:r>
      </w:hyperlink>
    </w:p>
    <w:p>
      <w:pPr>
        <w:pStyle w:val="TOC2"/>
        <w:tabs>
          <w:tab w:val="right" w:leader="dot" w:pos="9241"/>
        </w:tabs>
      </w:pPr>
      <w:hyperlink w:anchor="_Toc23759" w:history="1">
        <w:r>
          <w:rPr>
            <w:rFonts w:cs="Times New Roman" w:hint="eastAsia"/>
            <w:bCs/>
            <w:szCs w:val="30"/>
            <w:lang w:val="en-US" w:eastAsia="zh-CN"/>
          </w:rPr>
          <w:t>三、</w:t>
        </w:r>
        <w:r>
          <w:rPr>
            <w:rFonts w:cs="Times New Roman" w:hint="default"/>
            <w:bCs/>
            <w:szCs w:val="30"/>
            <w:lang w:val="en-US" w:eastAsia="zh-CN"/>
          </w:rPr>
          <w:t>成本管理组织机构及组织流程不完善</w:t>
        </w:r>
        <w:r>
          <w:tab/>
        </w:r>
        <w:r>
          <w:fldChar w:fldCharType="begin"/>
        </w:r>
        <w:r>
          <w:instrText xml:space="preserve"> PAGEREF _Toc23759 \h </w:instrText>
        </w:r>
        <w:r>
          <w:fldChar w:fldCharType="separate"/>
        </w:r>
        <w:r>
          <w:t>8</w:t>
        </w:r>
        <w:r>
          <w:fldChar w:fldCharType="end"/>
        </w:r>
      </w:hyperlink>
    </w:p>
    <w:p>
      <w:pPr>
        <w:pStyle w:val="TOC2"/>
        <w:tabs>
          <w:tab w:val="right" w:leader="dot" w:pos="9241"/>
        </w:tabs>
      </w:pPr>
      <w:hyperlink w:anchor="_Toc26096" w:history="1">
        <w:r>
          <w:rPr>
            <w:rFonts w:cs="Times New Roman" w:hint="eastAsia"/>
            <w:bCs/>
            <w:szCs w:val="30"/>
            <w:lang w:val="en-US" w:eastAsia="zh-CN"/>
          </w:rPr>
          <w:t>四、</w:t>
        </w:r>
        <w:r>
          <w:rPr>
            <w:rFonts w:cs="Times New Roman" w:hint="default"/>
            <w:bCs/>
            <w:szCs w:val="30"/>
            <w:lang w:val="en-US" w:eastAsia="zh-CN"/>
          </w:rPr>
          <w:t>成本管理方法不科学</w:t>
        </w:r>
        <w:r>
          <w:tab/>
        </w:r>
        <w:r>
          <w:fldChar w:fldCharType="begin"/>
        </w:r>
        <w:r>
          <w:instrText xml:space="preserve"> PAGEREF _Toc26096 \h </w:instrText>
        </w:r>
        <w:r>
          <w:fldChar w:fldCharType="separate"/>
        </w:r>
        <w:r>
          <w:t>8</w:t>
        </w:r>
        <w:r>
          <w:fldChar w:fldCharType="end"/>
        </w:r>
      </w:hyperlink>
    </w:p>
    <w:p>
      <w:pPr>
        <w:pStyle w:val="TOC3"/>
        <w:tabs>
          <w:tab w:val="right" w:leader="dot" w:pos="9241"/>
        </w:tabs>
      </w:pPr>
      <w:hyperlink w:anchor="_Toc524"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成本预算编制不科学</w:t>
        </w:r>
        <w:r>
          <w:tab/>
        </w:r>
        <w:r>
          <w:fldChar w:fldCharType="begin"/>
        </w:r>
        <w:r>
          <w:instrText xml:space="preserve"> PAGEREF _Toc524 \h </w:instrText>
        </w:r>
        <w:r>
          <w:fldChar w:fldCharType="separate"/>
        </w:r>
        <w:r>
          <w:t>8</w:t>
        </w:r>
        <w:r>
          <w:fldChar w:fldCharType="end"/>
        </w:r>
      </w:hyperlink>
    </w:p>
    <w:p>
      <w:pPr>
        <w:pStyle w:val="TOC3"/>
        <w:tabs>
          <w:tab w:val="right" w:leader="dot" w:pos="9241"/>
        </w:tabs>
      </w:pPr>
      <w:hyperlink w:anchor="_Toc2479"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成本分析滞后</w:t>
        </w:r>
        <w:r>
          <w:tab/>
        </w:r>
        <w:r>
          <w:fldChar w:fldCharType="begin"/>
        </w:r>
        <w:r>
          <w:instrText xml:space="preserve"> PAGEREF _Toc2479 \h </w:instrText>
        </w:r>
        <w:r>
          <w:fldChar w:fldCharType="separate"/>
        </w:r>
        <w:r>
          <w:t>9</w:t>
        </w:r>
        <w:r>
          <w:fldChar w:fldCharType="end"/>
        </w:r>
      </w:hyperlink>
    </w:p>
    <w:p>
      <w:pPr>
        <w:pStyle w:val="TOC2"/>
        <w:tabs>
          <w:tab w:val="right" w:leader="dot" w:pos="9241"/>
        </w:tabs>
      </w:pPr>
      <w:hyperlink w:anchor="_Toc6035" w:history="1">
        <w:r>
          <w:rPr>
            <w:rFonts w:cs="Times New Roman" w:hint="eastAsia"/>
            <w:bCs/>
            <w:szCs w:val="30"/>
            <w:lang w:val="en-US" w:eastAsia="zh-CN"/>
          </w:rPr>
          <w:t>五、</w:t>
        </w:r>
        <w:r>
          <w:rPr>
            <w:rFonts w:cs="Times New Roman" w:hint="default"/>
            <w:bCs/>
            <w:szCs w:val="30"/>
            <w:lang w:val="en-US" w:eastAsia="zh-CN"/>
          </w:rPr>
          <w:t>成成本管理资源不匹配</w:t>
        </w:r>
        <w:r>
          <w:tab/>
        </w:r>
        <w:r>
          <w:fldChar w:fldCharType="begin"/>
        </w:r>
        <w:r>
          <w:instrText xml:space="preserve"> PAGEREF _Toc6035 \h </w:instrText>
        </w:r>
        <w:r>
          <w:fldChar w:fldCharType="separate"/>
        </w:r>
        <w:r>
          <w:t>9</w:t>
        </w:r>
        <w:r>
          <w:fldChar w:fldCharType="end"/>
        </w:r>
      </w:hyperlink>
    </w:p>
    <w:p>
      <w:pPr>
        <w:pStyle w:val="TOC3"/>
        <w:tabs>
          <w:tab w:val="right" w:leader="dot" w:pos="9241"/>
        </w:tabs>
      </w:pPr>
      <w:hyperlink w:anchor="_Toc5489"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成本管理人员业务水平有待提高</w:t>
        </w:r>
        <w:r>
          <w:tab/>
        </w:r>
        <w:r>
          <w:fldChar w:fldCharType="begin"/>
        </w:r>
        <w:r>
          <w:instrText xml:space="preserve"> PAGEREF _Toc5489 \h </w:instrText>
        </w:r>
        <w:r>
          <w:fldChar w:fldCharType="separate"/>
        </w:r>
        <w:r>
          <w:t>9</w:t>
        </w:r>
        <w:r>
          <w:fldChar w:fldCharType="end"/>
        </w:r>
      </w:hyperlink>
    </w:p>
    <w:p>
      <w:pPr>
        <w:pStyle w:val="TOC3"/>
        <w:tabs>
          <w:tab w:val="right" w:leader="dot" w:pos="9241"/>
        </w:tabs>
      </w:pPr>
      <w:hyperlink w:anchor="_Toc9065"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成本管理人员缺乏自觉能动性</w:t>
        </w:r>
        <w:r>
          <w:tab/>
        </w:r>
        <w:r>
          <w:fldChar w:fldCharType="begin"/>
        </w:r>
        <w:r>
          <w:instrText xml:space="preserve"> PAGEREF _Toc9065 \h </w:instrText>
        </w:r>
        <w:r>
          <w:fldChar w:fldCharType="separate"/>
        </w:r>
        <w:r>
          <w:t>9</w:t>
        </w:r>
        <w:r>
          <w:fldChar w:fldCharType="end"/>
        </w:r>
      </w:hyperlink>
    </w:p>
    <w:p>
      <w:pPr>
        <w:pStyle w:val="TOC1"/>
        <w:tabs>
          <w:tab w:val="right" w:leader="dot" w:pos="9241"/>
        </w:tabs>
      </w:pPr>
      <w:hyperlink w:anchor="_Toc10297" w:history="1">
        <w:r>
          <w:rPr>
            <w:rFonts w:ascii="黑体" w:eastAsia="黑体" w:hAnsi="黑体" w:cs="黑体" w:hint="eastAsia"/>
            <w:bCs/>
            <w:szCs w:val="36"/>
          </w:rPr>
          <w:t>第</w:t>
        </w:r>
        <w:r>
          <w:rPr>
            <w:rFonts w:ascii="黑体" w:eastAsia="黑体" w:hAnsi="黑体" w:cs="黑体" w:hint="eastAsia"/>
            <w:bCs/>
            <w:szCs w:val="36"/>
            <w:lang w:val="en-US" w:eastAsia="zh-CN"/>
          </w:rPr>
          <w:t>四</w:t>
        </w:r>
        <w:r>
          <w:rPr>
            <w:rFonts w:ascii="黑体" w:eastAsia="黑体" w:hAnsi="黑体" w:cs="黑体" w:hint="eastAsia"/>
            <w:bCs/>
            <w:szCs w:val="36"/>
          </w:rPr>
          <w:t>章 项目成本控制措施</w:t>
        </w:r>
        <w:r>
          <w:tab/>
        </w:r>
        <w:r>
          <w:fldChar w:fldCharType="begin"/>
        </w:r>
        <w:r>
          <w:instrText xml:space="preserve"> PAGEREF _Toc10297 \h </w:instrText>
        </w:r>
        <w:r>
          <w:fldChar w:fldCharType="separate"/>
        </w:r>
        <w:r>
          <w:t>10</w:t>
        </w:r>
        <w:r>
          <w:fldChar w:fldCharType="end"/>
        </w:r>
      </w:hyperlink>
    </w:p>
    <w:p>
      <w:pPr>
        <w:pStyle w:val="TOC2"/>
        <w:tabs>
          <w:tab w:val="right" w:leader="dot" w:pos="9241"/>
        </w:tabs>
      </w:pPr>
      <w:hyperlink w:anchor="_Toc32081" w:history="1">
        <w:r>
          <w:rPr>
            <w:rFonts w:cs="Times New Roman" w:hint="eastAsia"/>
            <w:bCs/>
            <w:szCs w:val="30"/>
            <w:lang w:val="en-US" w:eastAsia="zh-CN"/>
          </w:rPr>
          <w:t>一、</w:t>
        </w:r>
        <w:r>
          <w:rPr>
            <w:rFonts w:cs="Times New Roman" w:hint="default"/>
            <w:bCs/>
            <w:szCs w:val="30"/>
            <w:lang w:val="en-US" w:eastAsia="zh-CN"/>
          </w:rPr>
          <w:t>加强全员成本管理意识</w:t>
        </w:r>
        <w:r>
          <w:tab/>
        </w:r>
        <w:r>
          <w:fldChar w:fldCharType="begin"/>
        </w:r>
        <w:r>
          <w:instrText xml:space="preserve"> PAGEREF _Toc32081 \h </w:instrText>
        </w:r>
        <w:r>
          <w:fldChar w:fldCharType="separate"/>
        </w:r>
        <w:r>
          <w:t>10</w:t>
        </w:r>
        <w:r>
          <w:fldChar w:fldCharType="end"/>
        </w:r>
      </w:hyperlink>
    </w:p>
    <w:p>
      <w:pPr>
        <w:pStyle w:val="TOC2"/>
        <w:tabs>
          <w:tab w:val="right" w:leader="dot" w:pos="9241"/>
        </w:tabs>
      </w:pPr>
      <w:hyperlink w:anchor="_Toc17507" w:history="1">
        <w:r>
          <w:rPr>
            <w:rFonts w:cs="Times New Roman" w:hint="eastAsia"/>
            <w:bCs/>
            <w:szCs w:val="30"/>
            <w:lang w:val="en-US" w:eastAsia="zh-CN"/>
          </w:rPr>
          <w:t>二、</w:t>
        </w:r>
        <w:r>
          <w:rPr>
            <w:rFonts w:cs="Times New Roman" w:hint="default"/>
            <w:bCs/>
            <w:szCs w:val="30"/>
            <w:lang w:val="en-US" w:eastAsia="zh-CN"/>
          </w:rPr>
          <w:t>完善工程项目成本控制标准及制度</w:t>
        </w:r>
        <w:r>
          <w:tab/>
        </w:r>
        <w:r>
          <w:fldChar w:fldCharType="begin"/>
        </w:r>
        <w:r>
          <w:instrText xml:space="preserve"> PAGEREF _Toc17507 \h </w:instrText>
        </w:r>
        <w:r>
          <w:fldChar w:fldCharType="separate"/>
        </w:r>
        <w:r>
          <w:t>10</w:t>
        </w:r>
        <w:r>
          <w:fldChar w:fldCharType="end"/>
        </w:r>
      </w:hyperlink>
    </w:p>
    <w:p>
      <w:pPr>
        <w:pStyle w:val="TOC3"/>
        <w:tabs>
          <w:tab w:val="right" w:leader="dot" w:pos="9241"/>
        </w:tabs>
        <w:sectPr>
          <w:footerReference w:type="even" r:id="rId20"/>
          <w:footerReference w:type="default" r:id="rId21"/>
          <w:footerReference w:type="first" r:id="rId22"/>
          <w:type w:val="nextPage"/>
          <w:pgSz w:w="11906" w:h="16838"/>
          <w:pgMar w:top="1247" w:right="1247" w:bottom="1247" w:left="1418" w:header="680" w:footer="850" w:gutter="0"/>
          <w:pgNumType w:fmt="decimal" w:start="2"/>
          <w:cols w:num="1" w:space="720"/>
          <w:titlePg w:val="0"/>
          <w:docGrid w:type="lines" w:linePitch="312" w:charSpace="0"/>
        </w:sectPr>
      </w:pPr>
      <w:hyperlink w:anchor="_Toc2384"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科学制定并严格执行成本控制的工作标准</w:t>
        </w:r>
        <w:r>
          <w:tab/>
        </w:r>
        <w:r>
          <w:fldChar w:fldCharType="begin"/>
        </w:r>
        <w:r>
          <w:instrText xml:space="preserve"> PAGEREF _Toc2384 \h </w:instrText>
        </w:r>
        <w:r>
          <w:fldChar w:fldCharType="separate"/>
        </w:r>
        <w:r>
          <w:t>10</w:t>
        </w:r>
        <w:r>
          <w:fldChar w:fldCharType="end"/>
        </w:r>
      </w:hyperlink>
    </w:p>
    <w:p>
      <w:pPr>
        <w:sectPr>
          <w:footerReference w:type="even" r:id="rId23"/>
          <w:footerReference w:type="default" r:id="rId24"/>
          <w:footerReference w:type="first" r:id="rId25"/>
          <w:pgSz w:w="11906" w:h="16838"/>
          <w:pgMar w:top="1247" w:right="1247" w:bottom="1247" w:left="1418" w:header="680" w:footer="850" w:gutter="0"/>
          <w:pgNumType w:fmt="decimal" w:start="1"/>
          <w:cols w:num="1" w:space="720"/>
          <w:titlePg/>
          <w:docGrid w:type="lines" w:linePitch="312" w:charSpace="0"/>
        </w:sectPr>
      </w:pPr>
    </w:p>
    <w:p>
      <w:pPr>
        <w:pStyle w:val="TOC3"/>
        <w:tabs>
          <w:tab w:val="right" w:leader="dot" w:pos="9241"/>
        </w:tabs>
      </w:pPr>
      <w:hyperlink w:anchor="_Toc25743"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健全工程项目成本控制制度</w:t>
        </w:r>
        <w:r>
          <w:tab/>
        </w:r>
        <w:r>
          <w:fldChar w:fldCharType="begin"/>
        </w:r>
        <w:r>
          <w:instrText xml:space="preserve"> PAGEREF _Toc25743 \h </w:instrText>
        </w:r>
        <w:r>
          <w:fldChar w:fldCharType="separate"/>
        </w:r>
        <w:r>
          <w:t>10</w:t>
        </w:r>
        <w:r>
          <w:fldChar w:fldCharType="end"/>
        </w:r>
      </w:hyperlink>
    </w:p>
    <w:p>
      <w:pPr>
        <w:pStyle w:val="TOC3"/>
        <w:tabs>
          <w:tab w:val="right" w:leader="dot" w:pos="9241"/>
        </w:tabs>
      </w:pPr>
      <w:hyperlink w:anchor="_Toc11121"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建立成本激励机制和目标考核</w:t>
        </w:r>
        <w:r>
          <w:tab/>
        </w:r>
        <w:r>
          <w:fldChar w:fldCharType="begin"/>
        </w:r>
        <w:r>
          <w:instrText xml:space="preserve"> PAGEREF _Toc11121 \h </w:instrText>
        </w:r>
        <w:r>
          <w:fldChar w:fldCharType="separate"/>
        </w:r>
        <w:r>
          <w:t>11</w:t>
        </w:r>
        <w:r>
          <w:fldChar w:fldCharType="end"/>
        </w:r>
      </w:hyperlink>
    </w:p>
    <w:p>
      <w:pPr>
        <w:pStyle w:val="TOC2"/>
        <w:tabs>
          <w:tab w:val="right" w:leader="dot" w:pos="9241"/>
        </w:tabs>
      </w:pPr>
      <w:hyperlink w:anchor="_Toc2272" w:history="1">
        <w:r>
          <w:rPr>
            <w:rFonts w:cs="Times New Roman" w:hint="eastAsia"/>
            <w:bCs/>
            <w:szCs w:val="30"/>
            <w:lang w:val="en-US" w:eastAsia="zh-CN"/>
          </w:rPr>
          <w:t>三、</w:t>
        </w:r>
        <w:r>
          <w:rPr>
            <w:rFonts w:cs="Times New Roman" w:hint="default"/>
            <w:bCs/>
            <w:szCs w:val="30"/>
            <w:lang w:val="en-US" w:eastAsia="zh-CN"/>
          </w:rPr>
          <w:t>优化工程项目成本控制组织</w:t>
        </w:r>
        <w:r>
          <w:tab/>
        </w:r>
        <w:r>
          <w:fldChar w:fldCharType="begin"/>
        </w:r>
        <w:r>
          <w:instrText xml:space="preserve"> PAGEREF _Toc2272 \h </w:instrText>
        </w:r>
        <w:r>
          <w:fldChar w:fldCharType="separate"/>
        </w:r>
        <w:r>
          <w:t>11</w:t>
        </w:r>
        <w:r>
          <w:fldChar w:fldCharType="end"/>
        </w:r>
      </w:hyperlink>
    </w:p>
    <w:p>
      <w:pPr>
        <w:pStyle w:val="TOC2"/>
        <w:tabs>
          <w:tab w:val="right" w:leader="dot" w:pos="9241"/>
        </w:tabs>
      </w:pPr>
      <w:hyperlink w:anchor="_Toc26242" w:history="1">
        <w:r>
          <w:rPr>
            <w:rFonts w:cs="Times New Roman" w:hint="eastAsia"/>
            <w:bCs/>
            <w:szCs w:val="30"/>
            <w:lang w:val="en-US" w:eastAsia="zh-CN"/>
          </w:rPr>
          <w:t>四、</w:t>
        </w:r>
        <w:r>
          <w:rPr>
            <w:rFonts w:cs="Times New Roman" w:hint="default"/>
            <w:bCs/>
            <w:szCs w:val="30"/>
            <w:lang w:val="en-US" w:eastAsia="zh-CN"/>
          </w:rPr>
          <w:t>工程项目成本控制的改良办法</w:t>
        </w:r>
        <w:r>
          <w:tab/>
        </w:r>
        <w:r>
          <w:fldChar w:fldCharType="begin"/>
        </w:r>
        <w:r>
          <w:instrText xml:space="preserve"> PAGEREF _Toc26242 \h </w:instrText>
        </w:r>
        <w:r>
          <w:fldChar w:fldCharType="separate"/>
        </w:r>
        <w:r>
          <w:t>11</w:t>
        </w:r>
        <w:r>
          <w:fldChar w:fldCharType="end"/>
        </w:r>
      </w:hyperlink>
    </w:p>
    <w:p>
      <w:pPr>
        <w:pStyle w:val="TOC2"/>
        <w:tabs>
          <w:tab w:val="right" w:leader="dot" w:pos="9241"/>
        </w:tabs>
      </w:pPr>
      <w:hyperlink w:anchor="_Toc1850" w:history="1">
        <w:r>
          <w:rPr>
            <w:rFonts w:ascii="黑体" w:eastAsia="黑体" w:hAnsi="黑体" w:cs="黑体" w:hint="eastAsia"/>
            <w:szCs w:val="28"/>
            <w:lang w:val="en-US" w:eastAsia="zh-CN"/>
          </w:rPr>
          <w:t>五、</w:t>
        </w:r>
        <w:r>
          <w:rPr>
            <w:rFonts w:ascii="黑体" w:eastAsia="黑体" w:hAnsi="黑体" w:cs="黑体" w:hint="default"/>
            <w:szCs w:val="28"/>
            <w:lang w:val="en-US" w:eastAsia="zh-CN"/>
          </w:rPr>
          <w:t>优化工程项目成本控制资源匹配</w:t>
        </w:r>
        <w:r>
          <w:tab/>
        </w:r>
        <w:r>
          <w:fldChar w:fldCharType="begin"/>
        </w:r>
        <w:r>
          <w:instrText xml:space="preserve"> PAGEREF _Toc1850 \h </w:instrText>
        </w:r>
        <w:r>
          <w:fldChar w:fldCharType="separate"/>
        </w:r>
        <w:r>
          <w:t>12</w:t>
        </w:r>
        <w:r>
          <w:fldChar w:fldCharType="end"/>
        </w:r>
      </w:hyperlink>
    </w:p>
    <w:p>
      <w:pPr>
        <w:pStyle w:val="TOC3"/>
        <w:tabs>
          <w:tab w:val="right" w:leader="dot" w:pos="9241"/>
        </w:tabs>
      </w:pPr>
      <w:hyperlink w:anchor="_Toc26084" w:history="1">
        <w:r>
          <w:rPr>
            <w:rFonts w:ascii="黑体" w:eastAsia="黑体" w:hAnsi="黑体" w:cs="黑体" w:hint="eastAsia"/>
            <w:bCs w:val="0"/>
            <w:szCs w:val="28"/>
            <w:lang w:val="en-US" w:eastAsia="zh-CN"/>
          </w:rPr>
          <w:t>（一）</w:t>
        </w:r>
        <w:r>
          <w:rPr>
            <w:rFonts w:ascii="黑体" w:eastAsia="黑体" w:hAnsi="黑体" w:cs="黑体" w:hint="default"/>
            <w:bCs w:val="0"/>
            <w:szCs w:val="28"/>
            <w:lang w:val="en-US" w:eastAsia="zh-CN"/>
          </w:rPr>
          <w:t>加强专业知识培训</w:t>
        </w:r>
        <w:r>
          <w:tab/>
        </w:r>
        <w:r>
          <w:fldChar w:fldCharType="begin"/>
        </w:r>
        <w:r>
          <w:instrText xml:space="preserve"> PAGEREF _Toc26084 \h </w:instrText>
        </w:r>
        <w:r>
          <w:fldChar w:fldCharType="separate"/>
        </w:r>
        <w:r>
          <w:t>12</w:t>
        </w:r>
        <w:r>
          <w:fldChar w:fldCharType="end"/>
        </w:r>
      </w:hyperlink>
    </w:p>
    <w:p>
      <w:pPr>
        <w:pStyle w:val="TOC3"/>
        <w:tabs>
          <w:tab w:val="right" w:leader="dot" w:pos="9241"/>
        </w:tabs>
      </w:pPr>
      <w:hyperlink w:anchor="_Toc32355" w:history="1">
        <w:r>
          <w:rPr>
            <w:rFonts w:ascii="黑体" w:eastAsia="黑体" w:hAnsi="黑体" w:cs="黑体" w:hint="eastAsia"/>
            <w:bCs w:val="0"/>
            <w:szCs w:val="28"/>
            <w:lang w:val="en-US" w:eastAsia="zh-CN"/>
          </w:rPr>
          <w:t>（二）</w:t>
        </w:r>
        <w:r>
          <w:rPr>
            <w:rFonts w:ascii="黑体" w:eastAsia="黑体" w:hAnsi="黑体" w:cs="黑体" w:hint="default"/>
            <w:bCs w:val="0"/>
            <w:szCs w:val="28"/>
            <w:lang w:val="en-US" w:eastAsia="zh-CN"/>
          </w:rPr>
          <w:t>建立福利保障体系</w:t>
        </w:r>
        <w:r>
          <w:tab/>
        </w:r>
        <w:r>
          <w:fldChar w:fldCharType="begin"/>
        </w:r>
        <w:r>
          <w:instrText xml:space="preserve"> PAGEREF _Toc32355 \h </w:instrText>
        </w:r>
        <w:r>
          <w:fldChar w:fldCharType="separate"/>
        </w:r>
        <w:r>
          <w:t>12</w:t>
        </w:r>
        <w:r>
          <w:fldChar w:fldCharType="end"/>
        </w:r>
      </w:hyperlink>
    </w:p>
    <w:p>
      <w:pPr>
        <w:pStyle w:val="TOC3"/>
        <w:tabs>
          <w:tab w:val="right" w:leader="dot" w:pos="9241"/>
        </w:tabs>
      </w:pPr>
      <w:hyperlink w:anchor="_Toc29343" w:history="1">
        <w:r>
          <w:rPr>
            <w:rFonts w:ascii="黑体" w:eastAsia="黑体" w:hAnsi="黑体" w:cs="黑体" w:hint="eastAsia"/>
            <w:bCs w:val="0"/>
            <w:szCs w:val="28"/>
            <w:lang w:val="en-US" w:eastAsia="zh-CN"/>
          </w:rPr>
          <w:t>（三）</w:t>
        </w:r>
        <w:r>
          <w:rPr>
            <w:rFonts w:ascii="黑体" w:eastAsia="黑体" w:hAnsi="黑体" w:cs="黑体" w:hint="default"/>
            <w:bCs w:val="0"/>
            <w:szCs w:val="28"/>
            <w:lang w:val="en-US" w:eastAsia="zh-CN"/>
          </w:rPr>
          <w:t>设立沟通与反馈制度</w:t>
        </w:r>
        <w:r>
          <w:tab/>
        </w:r>
        <w:r>
          <w:fldChar w:fldCharType="begin"/>
        </w:r>
        <w:r>
          <w:instrText xml:space="preserve"> PAGEREF _Toc29343 \h </w:instrText>
        </w:r>
        <w:r>
          <w:fldChar w:fldCharType="separate"/>
        </w:r>
        <w:r>
          <w:t>12</w:t>
        </w:r>
        <w:r>
          <w:fldChar w:fldCharType="end"/>
        </w:r>
      </w:hyperlink>
    </w:p>
    <w:p>
      <w:pPr>
        <w:pStyle w:val="TOC3"/>
        <w:tabs>
          <w:tab w:val="right" w:leader="dot" w:pos="9241"/>
        </w:tabs>
      </w:pPr>
      <w:hyperlink w:anchor="_Toc2865" w:history="1">
        <w:r>
          <w:rPr>
            <w:rFonts w:ascii="黑体" w:eastAsia="黑体" w:hAnsi="黑体" w:cs="黑体" w:hint="eastAsia"/>
            <w:bCs w:val="0"/>
            <w:szCs w:val="28"/>
            <w:lang w:val="en-US" w:eastAsia="zh-CN"/>
          </w:rPr>
          <w:t>（四）</w:t>
        </w:r>
        <w:r>
          <w:rPr>
            <w:rFonts w:ascii="黑体" w:eastAsia="黑体" w:hAnsi="黑体" w:cs="黑体" w:hint="default"/>
            <w:bCs w:val="0"/>
            <w:szCs w:val="28"/>
            <w:lang w:val="en-US" w:eastAsia="zh-CN"/>
          </w:rPr>
          <w:t>加强企业文化建设</w:t>
        </w:r>
        <w:r>
          <w:tab/>
        </w:r>
        <w:r>
          <w:fldChar w:fldCharType="begin"/>
        </w:r>
        <w:r>
          <w:instrText xml:space="preserve"> PAGEREF _Toc2865 \h </w:instrText>
        </w:r>
        <w:r>
          <w:fldChar w:fldCharType="separate"/>
        </w:r>
        <w:r>
          <w:t>13</w:t>
        </w:r>
        <w:r>
          <w:fldChar w:fldCharType="end"/>
        </w:r>
      </w:hyperlink>
    </w:p>
    <w:p>
      <w:pPr>
        <w:pStyle w:val="TOC1"/>
        <w:tabs>
          <w:tab w:val="right" w:leader="dot" w:pos="9241"/>
        </w:tabs>
      </w:pPr>
      <w:hyperlink w:anchor="_Toc5723" w:history="1">
        <w:r>
          <w:rPr>
            <w:rFonts w:ascii="黑体" w:eastAsia="黑体" w:hAnsi="黑体" w:cs="黑体" w:hint="eastAsia"/>
            <w:bCs/>
            <w:szCs w:val="36"/>
          </w:rPr>
          <w:t>第</w:t>
        </w:r>
        <w:r>
          <w:rPr>
            <w:rFonts w:ascii="黑体" w:eastAsia="黑体" w:hAnsi="黑体" w:cs="黑体" w:hint="eastAsia"/>
            <w:bCs/>
            <w:szCs w:val="36"/>
            <w:lang w:val="en-US" w:eastAsia="zh-CN"/>
          </w:rPr>
          <w:t>五</w:t>
        </w:r>
        <w:r>
          <w:rPr>
            <w:rFonts w:ascii="黑体" w:eastAsia="黑体" w:hAnsi="黑体" w:cs="黑体" w:hint="eastAsia"/>
            <w:bCs/>
            <w:szCs w:val="36"/>
          </w:rPr>
          <w:t xml:space="preserve">章 </w:t>
        </w:r>
        <w:r>
          <w:rPr>
            <w:rFonts w:ascii="黑体" w:eastAsia="黑体" w:hAnsi="黑体" w:cs="黑体" w:hint="eastAsia"/>
            <w:bCs/>
            <w:szCs w:val="36"/>
            <w:lang w:eastAsia="zh-Hans"/>
          </w:rPr>
          <w:t>结论</w:t>
        </w:r>
        <w:r>
          <w:tab/>
        </w:r>
        <w:r>
          <w:fldChar w:fldCharType="begin"/>
        </w:r>
        <w:r>
          <w:instrText xml:space="preserve"> PAGEREF _Toc5723 \h </w:instrText>
        </w:r>
        <w:r>
          <w:fldChar w:fldCharType="separate"/>
        </w:r>
        <w:r>
          <w:t>14</w:t>
        </w:r>
        <w:r>
          <w:fldChar w:fldCharType="end"/>
        </w:r>
      </w:hyperlink>
    </w:p>
    <w:p>
      <w:pPr>
        <w:pStyle w:val="TOC1"/>
        <w:tabs>
          <w:tab w:val="right" w:leader="dot" w:pos="9241"/>
        </w:tabs>
      </w:pPr>
      <w:hyperlink w:anchor="_Toc6189" w:history="1">
        <w:r>
          <w:rPr>
            <w:rFonts w:ascii="黑体" w:eastAsia="黑体" w:hAnsi="黑体" w:cs="黑体" w:hint="eastAsia"/>
            <w:bCs/>
            <w:szCs w:val="36"/>
            <w:lang w:val="en-US" w:eastAsia="zh-CN"/>
          </w:rPr>
          <w:t>致谢</w:t>
        </w:r>
        <w:r>
          <w:tab/>
        </w:r>
        <w:r>
          <w:fldChar w:fldCharType="begin"/>
        </w:r>
        <w:r>
          <w:instrText xml:space="preserve"> PAGEREF _Toc6189 \h </w:instrText>
        </w:r>
        <w:r>
          <w:fldChar w:fldCharType="separate"/>
        </w:r>
        <w:r>
          <w:t>15</w:t>
        </w:r>
        <w:r>
          <w:fldChar w:fldCharType="end"/>
        </w:r>
      </w:hyperlink>
    </w:p>
    <w:p>
      <w:pPr>
        <w:pStyle w:val="TOC1"/>
        <w:tabs>
          <w:tab w:val="right" w:leader="dot" w:pos="9241"/>
        </w:tabs>
      </w:pPr>
      <w:hyperlink w:anchor="_Toc756" w:history="1">
        <w:r>
          <w:rPr>
            <w:rFonts w:ascii="黑体" w:eastAsia="黑体" w:hAnsi="黑体" w:cs="黑体" w:hint="eastAsia"/>
            <w:bCs/>
            <w:szCs w:val="36"/>
            <w:lang w:val="en-US" w:eastAsia="zh-CN"/>
          </w:rPr>
          <w:t>参考文献</w:t>
        </w:r>
        <w:r>
          <w:tab/>
        </w:r>
        <w:r>
          <w:fldChar w:fldCharType="begin"/>
        </w:r>
        <w:r>
          <w:instrText xml:space="preserve"> PAGEREF _Toc756 \h </w:instrText>
        </w:r>
        <w:r>
          <w:fldChar w:fldCharType="separate"/>
        </w:r>
        <w:r>
          <w:t>16</w:t>
        </w:r>
        <w:r>
          <w:fldChar w:fldCharType="end"/>
        </w:r>
      </w:hyperlink>
    </w:p>
    <w:p>
      <w:r>
        <w:fldChar w:fldCharType="end"/>
      </w:r>
    </w:p>
    <w:p>
      <w:pPr>
        <w:pStyle w:val="Heading1"/>
        <w:bidi w:val="0"/>
        <w:jc w:val="center"/>
        <w:rPr>
          <w:rFonts w:ascii="宋体" w:eastAsia="宋体" w:hAnsi="宋体" w:cs="Times New Roman"/>
          <w:kern w:val="2"/>
          <w:sz w:val="21"/>
          <w:szCs w:val="24"/>
          <w:lang w:val="en-US" w:eastAsia="zh-CN" w:bidi="ar-SA"/>
        </w:rPr>
        <w:sectPr>
          <w:footerReference w:type="even" r:id="rId26"/>
          <w:footerReference w:type="default" r:id="rId27"/>
          <w:footerReference w:type="first" r:id="rId28"/>
          <w:type w:val="nextPage"/>
          <w:pgSz w:w="11906" w:h="16838"/>
          <w:pgMar w:top="1247" w:right="1247" w:bottom="1247" w:left="1418" w:header="680" w:footer="850" w:gutter="0"/>
          <w:pgNumType w:fmt="decimal" w:start="3"/>
          <w:cols w:num="1" w:space="720"/>
          <w:titlePg w:val="0"/>
          <w:docGrid w:type="lines" w:linePitch="312" w:charSpace="0"/>
        </w:sectPr>
      </w:pPr>
    </w:p>
    <w:p>
      <w:pPr>
        <w:sectPr>
          <w:footerReference w:type="even" r:id="rId29"/>
          <w:footerReference w:type="default" r:id="rId30"/>
          <w:footerReference w:type="first" r:id="rId31"/>
          <w:type w:val="nextPage"/>
          <w:pgSz w:w="11906" w:h="16838"/>
          <w:pgMar w:top="1247" w:right="1247" w:bottom="1247" w:left="1418" w:header="680" w:footer="850" w:gutter="0"/>
          <w:pgNumType w:fmt="decimal" w:start="2"/>
          <w:cols w:num="1" w:space="720"/>
          <w:titlePg w:val="0"/>
          <w:docGrid w:type="lines" w:linePitch="312" w:charSpace="0"/>
        </w:sectPr>
      </w:pPr>
    </w:p>
    <w:p>
      <w:pPr>
        <w:pStyle w:val="Heading1"/>
        <w:bidi w:val="0"/>
        <w:jc w:val="center"/>
        <w:rPr>
          <w:rFonts w:ascii="黑体" w:eastAsia="黑体" w:hAnsi="黑体" w:cs="黑体" w:hint="eastAsia"/>
          <w:b w:val="0"/>
          <w:bCs/>
          <w:sz w:val="36"/>
          <w:szCs w:val="36"/>
          <w:lang w:val="en-US" w:eastAsia="zh-CN"/>
        </w:rPr>
      </w:pPr>
      <w:bookmarkStart w:id="13" w:name="_Toc23326"/>
      <w:bookmarkStart w:id="14" w:name="_Toc23021"/>
      <w:r>
        <w:rPr>
          <w:rFonts w:ascii="黑体" w:eastAsia="黑体" w:hAnsi="黑体" w:cs="黑体" w:hint="eastAsia"/>
          <w:b w:val="0"/>
          <w:bCs/>
          <w:sz w:val="36"/>
          <w:szCs w:val="36"/>
        </w:rPr>
        <w:t>第</w:t>
      </w:r>
      <w:r>
        <w:rPr>
          <w:rFonts w:ascii="黑体" w:eastAsia="黑体" w:hAnsi="黑体" w:cs="黑体" w:hint="eastAsia"/>
          <w:b w:val="0"/>
          <w:bCs/>
          <w:sz w:val="36"/>
          <w:szCs w:val="36"/>
          <w:lang w:val="en-US" w:eastAsia="zh-CN"/>
        </w:rPr>
        <w:t>一</w:t>
      </w:r>
      <w:r>
        <w:rPr>
          <w:rFonts w:ascii="黑体" w:eastAsia="黑体" w:hAnsi="黑体" w:cs="黑体" w:hint="eastAsia"/>
          <w:b w:val="0"/>
          <w:bCs/>
          <w:sz w:val="36"/>
          <w:szCs w:val="36"/>
        </w:rPr>
        <w:t>章</w:t>
      </w:r>
      <w:r>
        <w:rPr>
          <w:rFonts w:ascii="黑体" w:eastAsia="黑体" w:hAnsi="黑体" w:cs="黑体" w:hint="eastAsia"/>
          <w:b w:val="0"/>
          <w:bCs/>
          <w:sz w:val="36"/>
          <w:szCs w:val="36"/>
          <w:lang w:val="en-US" w:eastAsia="zh-CN"/>
        </w:rPr>
        <w:t xml:space="preserve"> 绪论</w:t>
      </w:r>
      <w:bookmarkEnd w:id="13"/>
      <w:bookmarkEnd w:id="14"/>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heme="minorEastAsia" w:hAnsiTheme="minorEastAsia" w:cstheme="minorEastAsia" w:hint="default"/>
          <w:color w:val="auto"/>
          <w:sz w:val="24"/>
        </w:rPr>
      </w:pPr>
      <w:r>
        <w:rPr>
          <w:rFonts w:asciiTheme="minorEastAsia" w:hAnsiTheme="minorEastAsia" w:cstheme="minorEastAsia" w:hint="default"/>
          <w:color w:val="auto"/>
          <w:sz w:val="24"/>
        </w:rPr>
        <w:t>建筑</w:t>
      </w:r>
      <w:r>
        <w:rPr>
          <w:rFonts w:asciiTheme="minorEastAsia" w:hAnsiTheme="minorEastAsia" w:cstheme="minorEastAsia" w:hint="eastAsia"/>
          <w:color w:val="auto"/>
          <w:sz w:val="24"/>
          <w:lang w:val="en-US" w:eastAsia="zh-CN"/>
        </w:rPr>
        <w:t>行业</w:t>
      </w:r>
      <w:r>
        <w:rPr>
          <w:rFonts w:asciiTheme="minorEastAsia" w:hAnsiTheme="minorEastAsia" w:cstheme="minorEastAsia" w:hint="default"/>
          <w:color w:val="auto"/>
          <w:sz w:val="24"/>
        </w:rPr>
        <w:t>，长期性是家庭社会经济发展的三大优势产业之一，和社会社会经济发展、老百姓日常日常生活的提升息息相关。近年来，伴随我国政策的对外开放开放，建筑行业中国市场和国际市场慢慢合拼，建筑企业的总数伴随着工程项目的增多而上涨了，时下在我国工程建设领域将进入饱和状态环节，尤其是建筑工程承包之间的竞争进到白热化阶段，建筑企业面临复杂多变的生存问题。市场情况逐渐趋于周期性、主观化，造成建筑企业增强了成本，纯利润降低；并且小区业主明确提出更加严格的标准，建材价格增涨、人工成本日益提升，工期时间越来越短，工程施工质量要求更加严格，鉴于此前提下建筑企业能所得到的净利润逐渐减少。因此，为了方便提高工程建筑工程项目成本管理和控制，最大限度去降低工程施工成本，谋取完成利润最大化早已变成了所有建筑企业的重中之重。</w:t>
      </w: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heme="minorEastAsia" w:hAnsiTheme="minorEastAsia" w:cstheme="minorEastAsia" w:hint="default"/>
          <w:color w:val="auto"/>
          <w:sz w:val="24"/>
        </w:rPr>
      </w:pPr>
      <w:r>
        <w:rPr>
          <w:rFonts w:asciiTheme="minorEastAsia" w:hAnsiTheme="minorEastAsia" w:cstheme="minorEastAsia" w:hint="default"/>
          <w:color w:val="auto"/>
          <w:sz w:val="24"/>
        </w:rPr>
        <w:t>事实上，现阶段的建筑工程施工业仍然具有劳动密集特性，其技术含量较低，在人力成本从之前的划算到如今的逐渐提高的情形下，这类特性早已从优势转变成缺陷，很大程度上牵制了工程施工公司的发展。除此之外，我们国家的工程建设领域需要更多建筑企业去满足工程施工需要量，但却没有科学合理的国家产业政策体系，导致了建筑企业并没有相对较高的项目管理能力，欠缺相对较高的信誉度，进而扰乱了销售市场之间的竞争纪律，因此建筑施工行业的持续发展难易度进一步提升。进而造成，建筑企业项目成本管理方法水平依旧没有提高，比较严重限制了稳定发展。从而获知，做为新时代里的建筑工程公司，尽量正确看待新项目成本控制的重要性，积极探索更为高效的成本控制方式，对工程成本控制的管理模式破旧立新。</w:t>
      </w: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leftChars="0"/>
        <w:textAlignment w:val="baseline"/>
        <w:outlineLvl w:val="9"/>
        <w:rPr>
          <w:rFonts w:asciiTheme="minorEastAsia" w:hAnsiTheme="minorEastAsia" w:cstheme="minorEastAsia" w:hint="eastAsia"/>
          <w:color w:val="auto"/>
          <w:sz w:val="24"/>
          <w:lang w:eastAsia="zh-CN"/>
        </w:rPr>
        <w:sectPr>
          <w:footerReference w:type="even" r:id="rId32"/>
          <w:footerReference w:type="default" r:id="rId33"/>
          <w:footerReference w:type="first" r:id="rId34"/>
          <w:type w:val="nextPage"/>
          <w:pgSz w:w="11906" w:h="16838"/>
          <w:pgMar w:top="1247" w:right="1247" w:bottom="1247" w:left="1418" w:header="680" w:footer="850" w:gutter="0"/>
          <w:pgNumType w:fmt="decimal" w:start="3"/>
          <w:cols w:num="1" w:space="720"/>
          <w:titlePg w:val="0"/>
          <w:docGrid w:type="lines" w:linePitch="312" w:charSpace="0"/>
        </w:sectPr>
      </w:pPr>
      <w:r>
        <w:rPr>
          <w:rFonts w:asciiTheme="minorEastAsia" w:hAnsiTheme="minorEastAsia" w:cstheme="minorEastAsia" w:hint="default"/>
          <w:color w:val="auto"/>
          <w:sz w:val="24"/>
        </w:rPr>
        <w:t>除此之外，添加世贸组织所带来的立即功效有，国内建筑工程承包销售市场必须接受国外企业，因而可能面临2个磨练：一、促进加快工程建设领域及市场竞争标准化；二、绝大多数建筑企业会因经济效益整体水平低、劳动密集特性欠缺竞争力。短时间，中国会到低成本人力中取得盈利优点，但长时间之后，在工程生产资源初次分配的情形下，国内人力费用可能迅速提升，盈利优点再也不是优点。因此，国内公司尽量急急忙忙提高工程项目的工程质量及管理水平，提高公司的竞争能力，这不仅让工程项目的成本控制造成很大的压力，并且也会带来庞大发展推动力。</w:t>
      </w:r>
    </w:p>
    <w:p>
      <w:pPr>
        <w:pStyle w:val="a"/>
        <w:keepNext w:val="0"/>
        <w:keepLines w:val="0"/>
        <w:pageBreakBefore w:val="0"/>
        <w:widowControl w:val="0"/>
        <w:shd w:val="clear" w:color="auto" w:fill="auto"/>
        <w:kinsoku/>
        <w:wordWrap/>
        <w:overflowPunct/>
        <w:topLinePunct w:val="0"/>
        <w:autoSpaceDE/>
        <w:autoSpaceDN/>
        <w:bidi w:val="0"/>
        <w:adjustRightInd w:val="0"/>
        <w:snapToGrid/>
        <w:spacing w:line="360" w:lineRule="auto"/>
        <w:ind w:left="0" w:firstLine="0" w:leftChars="0" w:firstLineChars="0"/>
        <w:textAlignment w:val="baseline"/>
        <w:outlineLvl w:val="9"/>
        <w:rPr>
          <w:rFonts w:asciiTheme="minorEastAsia" w:hAnsiTheme="minorEastAsia" w:cstheme="minorEastAsia" w:hint="eastAsia"/>
          <w:color w:val="auto"/>
          <w:sz w:val="24"/>
          <w:lang w:eastAsia="zh-CN"/>
        </w:rPr>
      </w:pPr>
    </w:p>
    <w:p>
      <w:pPr>
        <w:pStyle w:val="Heading1"/>
        <w:bidi w:val="0"/>
        <w:jc w:val="center"/>
        <w:rPr>
          <w:rFonts w:ascii="黑体" w:eastAsia="黑体" w:hAnsi="黑体" w:cs="黑体" w:hint="eastAsia"/>
          <w:b w:val="0"/>
          <w:bCs/>
          <w:sz w:val="36"/>
          <w:szCs w:val="36"/>
        </w:rPr>
      </w:pPr>
      <w:bookmarkStart w:id="15" w:name="_Toc1488595440_WPSOffice_Level1"/>
      <w:bookmarkStart w:id="16" w:name="_Toc11776"/>
      <w:bookmarkStart w:id="17" w:name="_Toc15323"/>
      <w:r>
        <w:rPr>
          <w:rFonts w:ascii="黑体" w:eastAsia="黑体" w:hAnsi="黑体" w:cs="黑体" w:hint="eastAsia"/>
          <w:b w:val="0"/>
          <w:bCs/>
          <w:sz w:val="36"/>
          <w:szCs w:val="36"/>
        </w:rPr>
        <w:t>第</w:t>
      </w:r>
      <w:r>
        <w:rPr>
          <w:rFonts w:ascii="黑体" w:eastAsia="黑体" w:hAnsi="黑体" w:cs="黑体" w:hint="eastAsia"/>
          <w:b w:val="0"/>
          <w:bCs/>
          <w:sz w:val="36"/>
          <w:szCs w:val="36"/>
          <w:lang w:val="en-US" w:eastAsia="zh-CN"/>
        </w:rPr>
        <w:t>二</w:t>
      </w:r>
      <w:r>
        <w:rPr>
          <w:rFonts w:ascii="黑体" w:eastAsia="黑体" w:hAnsi="黑体" w:cs="黑体" w:hint="eastAsia"/>
          <w:b w:val="0"/>
          <w:bCs/>
          <w:sz w:val="36"/>
          <w:szCs w:val="36"/>
        </w:rPr>
        <w:t xml:space="preserve">章 </w:t>
      </w:r>
      <w:bookmarkEnd w:id="15"/>
      <w:r>
        <w:rPr>
          <w:rFonts w:ascii="黑体" w:eastAsia="黑体" w:hAnsi="黑体" w:cs="黑体" w:hint="eastAsia"/>
          <w:b w:val="0"/>
          <w:bCs/>
          <w:sz w:val="36"/>
          <w:szCs w:val="36"/>
        </w:rPr>
        <w:t>建筑工程成本控制的理论</w:t>
      </w:r>
      <w:bookmarkEnd w:id="16"/>
      <w:bookmarkEnd w:id="17"/>
    </w:p>
    <w:p>
      <w:pPr>
        <w:pStyle w:val="Heading2"/>
        <w:bidi w:val="0"/>
        <w:rPr>
          <w:rFonts w:hint="default"/>
          <w:b w:val="0"/>
          <w:bCs/>
          <w:sz w:val="30"/>
          <w:szCs w:val="30"/>
          <w:lang w:val="en-US" w:eastAsia="zh-CN"/>
        </w:rPr>
      </w:pPr>
      <w:bookmarkStart w:id="18" w:name="_Toc28402"/>
      <w:bookmarkStart w:id="19" w:name="_Toc7859007"/>
      <w:bookmarkStart w:id="20" w:name="_Toc12394"/>
      <w:bookmarkStart w:id="21" w:name="_Toc28482"/>
      <w:bookmarkStart w:id="22" w:name="_Toc7323"/>
      <w:r>
        <w:rPr>
          <w:rFonts w:hint="eastAsia"/>
          <w:b w:val="0"/>
          <w:bCs/>
          <w:sz w:val="30"/>
          <w:szCs w:val="30"/>
          <w:lang w:val="en-US" w:eastAsia="zh-CN"/>
        </w:rPr>
        <w:t>一、</w:t>
      </w:r>
      <w:r>
        <w:rPr>
          <w:rFonts w:hint="default"/>
          <w:b w:val="0"/>
          <w:bCs/>
          <w:sz w:val="30"/>
          <w:szCs w:val="30"/>
          <w:lang w:val="en-US" w:eastAsia="zh-CN"/>
        </w:rPr>
        <w:t>成本控制的概述</w:t>
      </w:r>
      <w:bookmarkEnd w:id="18"/>
      <w:bookmarkEnd w:id="19"/>
      <w:bookmarkEnd w:id="20"/>
      <w:bookmarkEnd w:id="21"/>
      <w:bookmarkEnd w:id="22"/>
    </w:p>
    <w:p>
      <w:pPr>
        <w:pStyle w:val="Heading3"/>
        <w:bidi w:val="0"/>
        <w:rPr>
          <w:rFonts w:ascii="黑体" w:eastAsia="黑体" w:hAnsi="黑体" w:cs="黑体" w:hint="eastAsia"/>
          <w:b w:val="0"/>
          <w:bCs w:val="0"/>
          <w:color w:val="auto"/>
          <w:kern w:val="2"/>
          <w:sz w:val="28"/>
          <w:szCs w:val="28"/>
          <w:lang w:val="en-US" w:eastAsia="zh-CN" w:bidi="ar-SA"/>
        </w:rPr>
      </w:pPr>
      <w:bookmarkStart w:id="23" w:name="_Toc10699"/>
      <w:bookmarkStart w:id="24" w:name="_Toc27566"/>
      <w:bookmarkStart w:id="25" w:name="_Toc5388"/>
      <w:bookmarkStart w:id="26" w:name="_Toc30883"/>
      <w:r>
        <w:rPr>
          <w:rStyle w:val="3Char"/>
          <w:rFonts w:ascii="黑体" w:eastAsia="黑体" w:hAnsi="黑体" w:cs="黑体" w:hint="eastAsia"/>
          <w:b w:val="0"/>
          <w:bCs w:val="0"/>
          <w:sz w:val="28"/>
          <w:szCs w:val="28"/>
          <w:lang w:val="en-US" w:eastAsia="zh-CN"/>
        </w:rPr>
        <w:t>（</w:t>
      </w:r>
      <w:r>
        <w:rPr>
          <w:rStyle w:val="3Char"/>
          <w:rFonts w:ascii="黑体" w:eastAsia="黑体" w:hAnsi="黑体" w:cs="黑体" w:hint="eastAsia"/>
          <w:b w:val="0"/>
          <w:bCs w:val="0"/>
          <w:sz w:val="28"/>
          <w:szCs w:val="28"/>
          <w:lang w:val="en-US" w:eastAsia="zh-CN"/>
        </w:rPr>
        <w:t>一）</w:t>
      </w:r>
      <w:r>
        <w:rPr>
          <w:rFonts w:ascii="黑体" w:eastAsia="黑体" w:hAnsi="黑体" w:cs="黑体" w:hint="eastAsia"/>
          <w:b w:val="0"/>
          <w:bCs w:val="0"/>
          <w:color w:val="auto"/>
          <w:kern w:val="2"/>
          <w:sz w:val="28"/>
          <w:szCs w:val="28"/>
          <w:lang w:val="en-US" w:eastAsia="zh-CN" w:bidi="ar-SA"/>
        </w:rPr>
        <w:t>成本控制的概念性</w:t>
      </w:r>
      <w:bookmarkEnd w:id="23"/>
      <w:bookmarkEnd w:id="24"/>
      <w:bookmarkEnd w:id="25"/>
      <w:bookmarkEnd w:id="2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asciiTheme="minorEastAsia" w:hAnsiTheme="minorEastAsia" w:cstheme="minorEastAsia" w:hint="default"/>
          <w:color w:val="auto"/>
          <w:sz w:val="24"/>
          <w:lang w:val="en-US" w:eastAsia="zh-CN"/>
        </w:rPr>
        <w:t>工程项目成本控制，是由科学的办法管理方法全程监督、管控在工程期内所发生的所有花费，此外马上纠正即将造成与早就所产生的误差，并且在预计成本的范围之内控制各式各样工程施工成本，确保进行工程项目成本的监管总体目标。对于建筑施工项目，成本控制必须参加进项目执行的全流程和各个领域，即包括招投标、工程施工、完工的每一个环节和购置、各种各样前期准备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asciiTheme="minorEastAsia" w:hAnsiTheme="minorEastAsia" w:cstheme="minorEastAsia" w:hint="default"/>
          <w:color w:val="auto"/>
          <w:sz w:val="24"/>
          <w:lang w:val="en-US" w:eastAsia="zh-CN"/>
        </w:rPr>
        <w:t>工程建筑工程项目成本控制监督是综合性的监管科学，建筑企业仅有开创密切的成本控制管理机制，自主创新比较落后成本控制管理机制，逐渐提高整体管理者的整体素养，才可以不断稳步向前发展趋势，从而使得建筑企业的收益不断得到稳定提升。</w:t>
      </w:r>
    </w:p>
    <w:p>
      <w:pPr>
        <w:pStyle w:val="Heading3"/>
        <w:bidi w:val="0"/>
        <w:rPr>
          <w:rStyle w:val="3Char"/>
          <w:rFonts w:ascii="黑体" w:eastAsia="黑体" w:hAnsi="黑体" w:cs="黑体" w:hint="default"/>
          <w:b w:val="0"/>
          <w:bCs w:val="0"/>
          <w:sz w:val="28"/>
          <w:szCs w:val="28"/>
          <w:lang w:val="en-US" w:eastAsia="zh-CN"/>
        </w:rPr>
      </w:pPr>
      <w:bookmarkStart w:id="27" w:name="_Toc4808"/>
      <w:bookmarkStart w:id="28" w:name="_Toc13184"/>
      <w:bookmarkStart w:id="29" w:name="_Toc8360"/>
      <w:bookmarkStart w:id="30" w:name="_Toc5155"/>
      <w:r>
        <w:rPr>
          <w:rStyle w:val="3Char"/>
          <w:rFonts w:ascii="黑体" w:eastAsia="黑体" w:hAnsi="黑体" w:cs="黑体" w:hint="eastAsia"/>
          <w:b w:val="0"/>
          <w:bCs w:val="0"/>
          <w:sz w:val="28"/>
          <w:szCs w:val="28"/>
          <w:lang w:val="en-US" w:eastAsia="zh-CN"/>
        </w:rPr>
        <w:t>（二）</w:t>
      </w:r>
      <w:r>
        <w:rPr>
          <w:rStyle w:val="3Char"/>
          <w:rFonts w:ascii="黑体" w:eastAsia="黑体" w:hAnsi="黑体" w:cs="黑体" w:hint="default"/>
          <w:b w:val="0"/>
          <w:bCs w:val="0"/>
          <w:sz w:val="28"/>
          <w:szCs w:val="28"/>
          <w:lang w:val="en-US" w:eastAsia="zh-CN"/>
        </w:rPr>
        <w:t>成本控制的作用</w:t>
      </w:r>
      <w:bookmarkEnd w:id="27"/>
      <w:bookmarkEnd w:id="28"/>
      <w:bookmarkEnd w:id="29"/>
      <w:bookmarkEnd w:id="3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sectPr>
          <w:footerReference w:type="even" r:id="rId35"/>
          <w:footerReference w:type="default" r:id="rId36"/>
          <w:footerReference w:type="first" r:id="rId37"/>
          <w:pgSz w:w="11906" w:h="16838"/>
          <w:pgMar w:top="1247" w:right="1247" w:bottom="1247" w:left="1418" w:header="680" w:footer="850" w:gutter="0"/>
          <w:pgNumType w:fmt="decimal" w:start="4"/>
          <w:cols w:num="1" w:space="720"/>
          <w:titlePg/>
          <w:docGrid w:type="lines" w:linePitch="312" w:charSpace="0"/>
        </w:sectPr>
      </w:pPr>
      <w:r>
        <w:rPr>
          <w:rFonts w:eastAsia="宋体" w:asciiTheme="minorEastAsia" w:hAnsiTheme="minorEastAsia" w:cstheme="minorEastAsia" w:hint="default"/>
          <w:color w:val="auto"/>
          <w:sz w:val="24"/>
          <w:lang w:val="en-US" w:eastAsia="zh-CN"/>
        </w:rPr>
        <w:t>内部结构控制监督是一个综合型工程项目。一个建筑施工企业的结构控制管理体系尽量如果完善配套、切实可行的，不然工程建筑公司的管理一定是徒有其表的。公司在成本管理方法控制工作上，对存在的问题无则加勉，操控不同阶段的控制工作中，进一步执行有关管理工作的规章，实实在在地增强内部结构控制工作中。这也是推动项目管理工作的保证。成本管理方法控制工作中，能够起到标准企业资金管理的功效。体现为能够审查财务会计相关材料、包括成本管理方法、现金管理业务和应付账款管理等在内的各类财务制度，以促进公司认真履行好有关财务管理制度。并且还可以促进财务会计推行数字化管理，促使提高工作效率，减少工作量，节省财务会计人力成本。</w:t>
      </w:r>
    </w:p>
    <w:p>
      <w:pPr>
        <w:pStyle w:val="Heading2"/>
        <w:bidi w:val="0"/>
        <w:rPr>
          <w:rFonts w:cs="Times New Roman" w:hint="default"/>
          <w:b w:val="0"/>
          <w:bCs/>
          <w:sz w:val="30"/>
          <w:szCs w:val="30"/>
          <w:lang w:val="en-US" w:eastAsia="zh-CN"/>
        </w:rPr>
      </w:pPr>
      <w:bookmarkStart w:id="31" w:name="_Toc9353"/>
      <w:bookmarkStart w:id="32" w:name="_Toc29579"/>
      <w:r>
        <w:rPr>
          <w:rFonts w:cs="Times New Roman" w:hint="eastAsia"/>
          <w:b w:val="0"/>
          <w:bCs/>
          <w:sz w:val="30"/>
          <w:szCs w:val="30"/>
          <w:lang w:val="en-US" w:eastAsia="zh-CN"/>
        </w:rPr>
        <w:t>二、</w:t>
      </w:r>
      <w:r>
        <w:rPr>
          <w:rFonts w:cs="Times New Roman" w:hint="default"/>
          <w:b w:val="0"/>
          <w:bCs/>
          <w:sz w:val="30"/>
          <w:szCs w:val="30"/>
          <w:lang w:val="en-US" w:eastAsia="zh-CN"/>
        </w:rPr>
        <w:t>建筑工程项目的成本管理</w:t>
      </w:r>
      <w:bookmarkEnd w:id="31"/>
      <w:bookmarkEnd w:id="32"/>
    </w:p>
    <w:p>
      <w:pPr>
        <w:pStyle w:val="Heading3"/>
        <w:bidi w:val="0"/>
        <w:rPr>
          <w:rStyle w:val="3Char"/>
          <w:rFonts w:ascii="黑体" w:eastAsia="黑体" w:hAnsi="黑体" w:cs="黑体" w:hint="default"/>
          <w:b w:val="0"/>
          <w:bCs w:val="0"/>
          <w:sz w:val="28"/>
          <w:szCs w:val="28"/>
          <w:lang w:val="en-US" w:eastAsia="zh-CN"/>
        </w:rPr>
      </w:pPr>
      <w:bookmarkStart w:id="33" w:name="_Toc876"/>
      <w:bookmarkStart w:id="34" w:name="_Toc15758"/>
      <w:r>
        <w:rPr>
          <w:rStyle w:val="3Char"/>
          <w:rFonts w:ascii="黑体" w:eastAsia="黑体" w:hAnsi="黑体" w:cs="黑体" w:hint="eastAsia"/>
          <w:b w:val="0"/>
          <w:bCs w:val="0"/>
          <w:sz w:val="28"/>
          <w:szCs w:val="28"/>
          <w:lang w:val="en-US" w:eastAsia="zh-CN"/>
        </w:rPr>
        <w:t>（一）</w:t>
      </w:r>
      <w:r>
        <w:rPr>
          <w:rStyle w:val="3Char"/>
          <w:rFonts w:ascii="黑体" w:eastAsia="黑体" w:hAnsi="黑体" w:cs="黑体" w:hint="default"/>
          <w:b w:val="0"/>
          <w:bCs w:val="0"/>
          <w:sz w:val="28"/>
          <w:szCs w:val="28"/>
          <w:lang w:val="en-US" w:eastAsia="zh-CN"/>
        </w:rPr>
        <w:t>建筑工程项目的成本管理的概念</w:t>
      </w:r>
      <w:bookmarkEnd w:id="33"/>
      <w:bookmarkEnd w:id="3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工程项目成本监督是对工程过程中产生的各种各样成本开展一系列科学、专业化、全方位管理活动，科学地机构、实行、跟踪、检测、考核内容从项目立项到完工的状况下资金投入耗费的各种网络资源。也就是说，此项管理方法活动是最新项目按预计资金分配、做到保证质量且经济指标的保证，它围绕在工程项目的运转、方案、执行、最后环节全过程。成本管理方法一般包括成本预测分析、成本方案、成本控制、成本计算、成本考评等相关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工程项目成本因建筑工程的参加者而不同。在建筑者层面看起来，工程项目成本是指项目投资在工程项目中资金，在施工单位看起来，工程项目成本是指施工单位在项目中所有耗费的网络资源和成本。文中讨论的是项目风险管理的关键所在具体内容，其实就是施工单位的成本管理方法控制。</w:t>
      </w:r>
    </w:p>
    <w:p>
      <w:pPr>
        <w:pStyle w:val="Heading3"/>
        <w:bidi w:val="0"/>
        <w:rPr>
          <w:rStyle w:val="3Char"/>
          <w:rFonts w:ascii="黑体" w:eastAsia="黑体" w:hAnsi="黑体" w:cs="黑体" w:hint="default"/>
          <w:b w:val="0"/>
          <w:bCs w:val="0"/>
          <w:sz w:val="28"/>
          <w:szCs w:val="28"/>
          <w:lang w:val="en-US" w:eastAsia="zh-CN"/>
        </w:rPr>
      </w:pPr>
      <w:bookmarkStart w:id="35" w:name="_Toc31582"/>
      <w:bookmarkStart w:id="36" w:name="_Toc27906"/>
      <w:r>
        <w:rPr>
          <w:rStyle w:val="3Char"/>
          <w:rFonts w:ascii="黑体" w:eastAsia="黑体" w:hAnsi="黑体" w:cs="黑体" w:hint="eastAsia"/>
          <w:b w:val="0"/>
          <w:bCs w:val="0"/>
          <w:sz w:val="28"/>
          <w:szCs w:val="28"/>
          <w:lang w:val="en-US" w:eastAsia="zh-CN"/>
        </w:rPr>
        <w:t>（二）</w:t>
      </w:r>
      <w:r>
        <w:rPr>
          <w:rStyle w:val="3Char"/>
          <w:rFonts w:ascii="黑体" w:eastAsia="黑体" w:hAnsi="黑体" w:cs="黑体" w:hint="default"/>
          <w:b w:val="0"/>
          <w:bCs w:val="0"/>
          <w:sz w:val="28"/>
          <w:szCs w:val="28"/>
          <w:lang w:val="en-US" w:eastAsia="zh-CN"/>
        </w:rPr>
        <w:t>建筑工程项目的成本管理的依据</w:t>
      </w:r>
      <w:bookmarkEnd w:id="35"/>
      <w:bookmarkEnd w:id="3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（1）成本标准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工程项目的成本标准也被称之为花费线，一般表述为S曲线，是按照时间轴、阶段性的成本估计，做为其根本的重要依据用于评判和检测成本价格在项目实施里的开支。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（2）绩效报告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一般要包含新项目范围、进展、成本和质量的数据。绩效报告给予着成本使用时的数据，重要展现了网络资源在工程全过程中配制耗费状况。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（3）变更申请书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eastAsia="宋体" w:asciiTheme="minorEastAsia" w:hAnsiTheme="minorEastAsia" w:cstheme="minorEastAsia" w:hint="default"/>
          <w:color w:val="auto"/>
          <w:sz w:val="24"/>
          <w:lang w:val="en-US" w:eastAsia="zh-CN"/>
        </w:rPr>
        <w:t>可以依据预计的成本经费预算方案精准实行项目不多见，因而变更申请书长期存在于工程项目的现场施工中，以缓解难以预测的现象。</w:t>
      </w:r>
    </w:p>
    <w:p>
      <w:pPr>
        <w:pStyle w:val="Heading2"/>
        <w:bidi w:val="0"/>
        <w:rPr>
          <w:rFonts w:cs="Times New Roman" w:hint="default"/>
          <w:b w:val="0"/>
          <w:bCs/>
          <w:sz w:val="30"/>
          <w:szCs w:val="30"/>
          <w:lang w:val="en-US" w:eastAsia="zh-CN"/>
        </w:rPr>
      </w:pPr>
      <w:bookmarkStart w:id="37" w:name="_Toc6442"/>
      <w:bookmarkStart w:id="38" w:name="_Toc9118"/>
      <w:r>
        <w:rPr>
          <w:rFonts w:cs="Times New Roman" w:hint="eastAsia"/>
          <w:b w:val="0"/>
          <w:bCs/>
          <w:sz w:val="30"/>
          <w:szCs w:val="30"/>
          <w:lang w:val="en-US" w:eastAsia="zh-CN"/>
        </w:rPr>
        <w:t>三、</w:t>
      </w:r>
      <w:r>
        <w:rPr>
          <w:rFonts w:cs="Times New Roman" w:hint="default"/>
          <w:b w:val="0"/>
          <w:bCs/>
          <w:sz w:val="30"/>
          <w:szCs w:val="30"/>
          <w:lang w:val="en-US" w:eastAsia="zh-CN"/>
        </w:rPr>
        <w:t>建筑工程项目的成本控制的原则</w:t>
      </w:r>
      <w:bookmarkEnd w:id="37"/>
      <w:bookmarkEnd w:id="38"/>
    </w:p>
    <w:p>
      <w:pPr>
        <w:pStyle w:val="Heading3"/>
        <w:bidi w:val="0"/>
        <w:rPr>
          <w:rStyle w:val="3Char"/>
          <w:rFonts w:ascii="黑体" w:eastAsia="黑体" w:hAnsi="黑体" w:cs="黑体" w:hint="default"/>
          <w:b w:val="0"/>
          <w:bCs w:val="0"/>
          <w:sz w:val="28"/>
          <w:szCs w:val="28"/>
          <w:lang w:val="en-US" w:eastAsia="zh-CN"/>
        </w:rPr>
      </w:pPr>
      <w:bookmarkStart w:id="39" w:name="_Toc9360"/>
      <w:bookmarkStart w:id="40" w:name="_Toc10380"/>
      <w:r>
        <w:rPr>
          <w:rStyle w:val="3Char"/>
          <w:rFonts w:ascii="黑体" w:eastAsia="黑体" w:hAnsi="黑体" w:cs="黑体" w:hint="eastAsia"/>
          <w:b w:val="0"/>
          <w:bCs w:val="0"/>
          <w:sz w:val="28"/>
          <w:szCs w:val="28"/>
          <w:lang w:val="en-US" w:eastAsia="zh-CN"/>
        </w:rPr>
        <w:t>（一）</w:t>
      </w:r>
      <w:r>
        <w:rPr>
          <w:rStyle w:val="3Char"/>
          <w:rFonts w:ascii="黑体" w:eastAsia="黑体" w:hAnsi="黑体" w:cs="黑体" w:hint="default"/>
          <w:b w:val="0"/>
          <w:bCs w:val="0"/>
          <w:sz w:val="28"/>
          <w:szCs w:val="28"/>
          <w:lang w:val="en-US" w:eastAsia="zh-CN"/>
        </w:rPr>
        <w:t>节约性原则</w:t>
      </w:r>
      <w:bookmarkEnd w:id="39"/>
      <w:bookmarkEnd w:id="4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r>
        <w:rPr>
          <w:rFonts w:asciiTheme="minorEastAsia" w:hAnsiTheme="minorEastAsia" w:cstheme="minorEastAsia" w:hint="default"/>
          <w:color w:val="auto"/>
          <w:sz w:val="24"/>
        </w:rPr>
        <w:br/>
      </w:r>
      <w:r>
        <w:rPr>
          <w:rFonts w:asciiTheme="minorEastAsia" w:hAnsiTheme="minorEastAsia" w:cstheme="minorEastAsia" w:hint="default"/>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https://d.book118.com/385030002332011114</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heme="minorEastAsia" w:hAnsiTheme="minorEastAsia" w:cstheme="minorEastAsia" w:hint="default"/>
          <w:color w:val="auto"/>
          <w:sz w:val="24"/>
        </w:rPr>
      </w:pPr>
    </w:p>
    <w:sectPr>
      <w:footerReference w:type="even" r:id="rId39"/>
      <w:footerReference w:type="default" r:id="rId40"/>
      <w:footerReference w:type="first" r:id="rId41"/>
      <w:type w:val="nextPage"/>
      <w:pgSz w:w="11906" w:h="16838"/>
      <w:pgMar w:top="1247" w:right="1247" w:bottom="1247" w:left="1418" w:header="680" w:footer="850" w:gutter="0"/>
      <w:pgNumType w:fmt="decimal" w:start="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13</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845851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2</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428963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953656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13</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68526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284721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211049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780909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666996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4480983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696046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089763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13</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572290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691387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6</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770277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A7E8B"/>
    <w:rsid w:val="1D4A7E8B"/>
    <w:rsid w:val="73AA75C8"/>
  </w:rsids>
  <w:docVars>
    <w:docVar w:name="commondata" w:val="eyJoZGlkIjoiMzAxMmIwMjlhMmFhZTQ3YTU4ZjVlODcyM2E2ZDg3O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1624"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link w:val="3Char"/>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next w:val="Normal"/>
    <w:uiPriority w:val="1624"/>
    <w:qFormat/>
    <w:pPr>
      <w:spacing w:after="120"/>
    </w:pPr>
  </w:style>
  <w:style w:type="paragraph" w:styleId="NormalIndent">
    <w:name w:val="Normal Indent"/>
    <w:basedOn w:val="Normal"/>
    <w:qFormat/>
    <w:pPr>
      <w:ind w:firstLine="420"/>
    </w:pPr>
    <w:rPr>
      <w:szCs w:val="20"/>
    </w:rPr>
  </w:style>
  <w:style w:type="paragraph" w:styleId="TOC3">
    <w:name w:val="toc 3"/>
    <w:basedOn w:val="Normal"/>
    <w:next w:val="Normal"/>
    <w:qFormat/>
    <w:pPr>
      <w:ind w:left="840" w:leftChars="400"/>
    </w:pPr>
  </w:style>
  <w:style w:type="paragraph" w:styleId="BodyTextIndent2">
    <w:name w:val="Body Text Indent 2"/>
    <w:basedOn w:val="Normal"/>
    <w:pPr>
      <w:ind w:left="941" w:hanging="941" w:hangingChars="400"/>
    </w:pPr>
    <w:rPr>
      <w:rFonts w:ascii="宋体" w:hAnsi="宋体"/>
      <w:sz w:val="24"/>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character" w:styleId="PageNumber">
    <w:name w:val="page number"/>
    <w:basedOn w:val="DefaultParagraphFont"/>
  </w:style>
  <w:style w:type="paragraph" w:customStyle="1" w:styleId="reader-word-layerreader-word-s1-4reader-word-s1-5">
    <w:name w:val="reader-word-layer reader-word-s1-4 reader-word-s1-5"/>
    <w:basedOn w:val="Normal"/>
    <w:pPr>
      <w:widowControl/>
      <w:spacing w:before="100" w:beforeAutospacing="1" w:after="100" w:afterAutospacing="1"/>
      <w:jc w:val="left"/>
    </w:pPr>
    <w:rPr>
      <w:rFonts w:ascii="宋体" w:hAnsi="宋体" w:cs="宋体"/>
      <w:kern w:val="0"/>
      <w:sz w:val="24"/>
    </w:rPr>
  </w:style>
  <w:style w:type="paragraph" w:customStyle="1" w:styleId="reader-word-layerreader-word-s1-1reader-word-s1-4">
    <w:name w:val="reader-word-layer reader-word-s1-1 reader-word-s1-4"/>
    <w:basedOn w:val="Normal"/>
    <w:pPr>
      <w:widowControl/>
      <w:spacing w:before="100" w:beforeAutospacing="1" w:after="100" w:afterAutospacing="1"/>
      <w:jc w:val="left"/>
    </w:pPr>
    <w:rPr>
      <w:rFonts w:ascii="宋体" w:hAnsi="宋体" w:cs="宋体"/>
      <w:kern w:val="0"/>
      <w:sz w:val="24"/>
    </w:rPr>
  </w:style>
  <w:style w:type="paragraph" w:customStyle="1" w:styleId="reader-word-layerreader-word-s1-8">
    <w:name w:val="reader-word-layer reader-word-s1-8"/>
    <w:basedOn w:val="Normal"/>
    <w:pPr>
      <w:widowControl/>
      <w:spacing w:before="100" w:beforeAutospacing="1" w:after="100" w:afterAutospacing="1"/>
      <w:jc w:val="left"/>
    </w:pPr>
    <w:rPr>
      <w:rFonts w:ascii="宋体" w:hAnsi="宋体" w:cs="宋体"/>
      <w:kern w:val="0"/>
      <w:sz w:val="24"/>
    </w:rPr>
  </w:style>
  <w:style w:type="paragraph" w:customStyle="1" w:styleId="a">
    <w:name w:val="正文（论文）"/>
    <w:basedOn w:val="a0"/>
    <w:qFormat/>
    <w:pPr>
      <w:ind w:firstLine="480"/>
    </w:pPr>
  </w:style>
  <w:style w:type="paragraph" w:customStyle="1" w:styleId="a0">
    <w:name w:val="论文正文"/>
    <w:basedOn w:val="NormalIndent"/>
    <w:next w:val="Normal"/>
    <w:qFormat/>
    <w:pPr>
      <w:spacing w:line="400" w:lineRule="exact"/>
    </w:pPr>
  </w:style>
  <w:style w:type="paragraph" w:customStyle="1" w:styleId="WPSOffice1">
    <w:name w:val="WPSOffice手动目录 1"/>
    <w:pPr>
      <w:ind w:leftChars="0"/>
    </w:pPr>
    <w:rPr>
      <w:sz w:val="20"/>
      <w:szCs w:val="20"/>
    </w:rPr>
  </w:style>
  <w:style w:type="character" w:customStyle="1" w:styleId="3Char">
    <w:name w:val="标题 3 Char"/>
    <w:link w:val="Heading3"/>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hyperlink" Target="https://d.book118.com/385030002332011114" TargetMode="External" /><Relationship Id="rId39" Type="http://schemas.openxmlformats.org/officeDocument/2006/relationships/footer" Target="footer31.xml" /><Relationship Id="rId4" Type="http://schemas.openxmlformats.org/officeDocument/2006/relationships/customXml" Target="../customXml/item1.xml" /><Relationship Id="rId40" Type="http://schemas.openxmlformats.org/officeDocument/2006/relationships/footer" Target="footer32.xml" /><Relationship Id="rId41" Type="http://schemas.openxmlformats.org/officeDocument/2006/relationships/footer" Target="footer33.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王影</dc:creator>
  <cp:lastModifiedBy>王影</cp:lastModifiedBy>
  <cp:revision>1</cp:revision>
  <dcterms:created xsi:type="dcterms:W3CDTF">2023-01-09T02:36:00Z</dcterms:created>
  <dcterms:modified xsi:type="dcterms:W3CDTF">2023-01-09T03:16:46Z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652662C69C6D4DDEAE08DB72B6D76281</vt:lpwstr>
  </property>
  <property fmtid="{D5CDD505-2E9C-101B-9397-08002B2CF9AE}" pid="3" name="KSOProductBuildVer">
    <vt:lpwstr>2052-11.1.0.12980</vt:lpwstr>
  </property>
</Properties>
</file>