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81" w:history="1">
        <w:r>
          <w:rPr>
            <w:rFonts w:ascii="仿宋" w:eastAsia="仿宋" w:hAnsi="仿宋" w:cs="仿宋" w:hint="eastAsia"/>
            <w:lang w:eastAsia="zh-CN"/>
          </w:rPr>
          <w:t>前言</w:t>
        </w:r>
        <w:r>
          <w:tab/>
        </w:r>
        <w:r>
          <w:fldChar w:fldCharType="begin"/>
        </w:r>
        <w:r>
          <w:instrText xml:space="preserve"> PAGEREF _Toc26281 \h </w:instrText>
        </w:r>
        <w:r>
          <w:fldChar w:fldCharType="separate"/>
        </w:r>
        <w:r>
          <w:t>3</w:t>
        </w:r>
        <w:r>
          <w:fldChar w:fldCharType="end"/>
        </w:r>
      </w:hyperlink>
    </w:p>
    <w:p>
      <w:pPr>
        <w:pStyle w:val="TOC1"/>
        <w:tabs>
          <w:tab w:val="right" w:leader="dot" w:pos="8306"/>
        </w:tabs>
      </w:pPr>
      <w:hyperlink w:anchor="_Toc25787" w:history="1">
        <w:r>
          <w:rPr>
            <w:rFonts w:ascii="仿宋" w:eastAsia="仿宋" w:hAnsi="仿宋" w:cs="仿宋" w:hint="eastAsia"/>
            <w:lang w:eastAsia="zh-CN"/>
          </w:rPr>
          <w:t>一、工艺说明</w:t>
        </w:r>
        <w:r>
          <w:tab/>
        </w:r>
        <w:r>
          <w:fldChar w:fldCharType="begin"/>
        </w:r>
        <w:r>
          <w:instrText xml:space="preserve"> PAGEREF _Toc25787 \h </w:instrText>
        </w:r>
        <w:r>
          <w:fldChar w:fldCharType="separate"/>
        </w:r>
        <w:r>
          <w:t>3</w:t>
        </w:r>
        <w:r>
          <w:fldChar w:fldCharType="end"/>
        </w:r>
      </w:hyperlink>
    </w:p>
    <w:p>
      <w:pPr>
        <w:pStyle w:val="TOC2"/>
        <w:tabs>
          <w:tab w:val="right" w:leader="dot" w:pos="8306"/>
        </w:tabs>
      </w:pPr>
      <w:hyperlink w:anchor="_Toc2258" w:history="1">
        <w:r>
          <w:rPr>
            <w:rFonts w:ascii="仿宋" w:eastAsia="仿宋" w:hAnsi="仿宋" w:cs="仿宋" w:hint="eastAsia"/>
            <w:lang w:eastAsia="zh-CN"/>
          </w:rPr>
          <w:t>(一)、技术管理特点</w:t>
        </w:r>
        <w:r>
          <w:tab/>
        </w:r>
        <w:r>
          <w:fldChar w:fldCharType="begin"/>
        </w:r>
        <w:r>
          <w:instrText xml:space="preserve"> PAGEREF _Toc2258 \h </w:instrText>
        </w:r>
        <w:r>
          <w:fldChar w:fldCharType="separate"/>
        </w:r>
        <w:r>
          <w:t>3</w:t>
        </w:r>
        <w:r>
          <w:fldChar w:fldCharType="end"/>
        </w:r>
      </w:hyperlink>
    </w:p>
    <w:p>
      <w:pPr>
        <w:pStyle w:val="TOC2"/>
        <w:tabs>
          <w:tab w:val="right" w:leader="dot" w:pos="8306"/>
        </w:tabs>
      </w:pPr>
      <w:hyperlink w:anchor="_Toc9047" w:history="1">
        <w:r>
          <w:rPr>
            <w:rFonts w:ascii="仿宋" w:eastAsia="仿宋" w:hAnsi="仿宋" w:cs="仿宋" w:hint="eastAsia"/>
            <w:lang w:eastAsia="zh-CN"/>
          </w:rPr>
          <w:t>(二)、防静电产品项目工艺技术设计方案</w:t>
        </w:r>
        <w:r>
          <w:tab/>
        </w:r>
        <w:r>
          <w:fldChar w:fldCharType="begin"/>
        </w:r>
        <w:r>
          <w:instrText xml:space="preserve"> PAGEREF _Toc9047 \h </w:instrText>
        </w:r>
        <w:r>
          <w:fldChar w:fldCharType="separate"/>
        </w:r>
        <w:r>
          <w:t>4</w:t>
        </w:r>
        <w:r>
          <w:fldChar w:fldCharType="end"/>
        </w:r>
      </w:hyperlink>
    </w:p>
    <w:p>
      <w:pPr>
        <w:pStyle w:val="TOC2"/>
        <w:tabs>
          <w:tab w:val="right" w:leader="dot" w:pos="8306"/>
        </w:tabs>
      </w:pPr>
      <w:hyperlink w:anchor="_Toc23129" w:history="1">
        <w:r>
          <w:rPr>
            <w:rFonts w:ascii="仿宋" w:eastAsia="仿宋" w:hAnsi="仿宋" w:cs="仿宋" w:hint="eastAsia"/>
            <w:lang w:eastAsia="zh-CN"/>
          </w:rPr>
          <w:t>(三)、设备选型方案</w:t>
        </w:r>
        <w:r>
          <w:tab/>
        </w:r>
        <w:r>
          <w:fldChar w:fldCharType="begin"/>
        </w:r>
        <w:r>
          <w:instrText xml:space="preserve"> PAGEREF _Toc23129 \h </w:instrText>
        </w:r>
        <w:r>
          <w:fldChar w:fldCharType="separate"/>
        </w:r>
        <w:r>
          <w:t>5</w:t>
        </w:r>
        <w:r>
          <w:fldChar w:fldCharType="end"/>
        </w:r>
      </w:hyperlink>
    </w:p>
    <w:p>
      <w:pPr>
        <w:pStyle w:val="TOC1"/>
        <w:tabs>
          <w:tab w:val="right" w:leader="dot" w:pos="8306"/>
        </w:tabs>
      </w:pPr>
      <w:hyperlink w:anchor="_Toc4302" w:history="1">
        <w:r>
          <w:rPr>
            <w:rFonts w:ascii="仿宋" w:eastAsia="仿宋" w:hAnsi="仿宋" w:cs="仿宋" w:hint="eastAsia"/>
            <w:lang w:eastAsia="zh-CN"/>
          </w:rPr>
          <w:t>二、防静电产品项目建设单位说明</w:t>
        </w:r>
        <w:r>
          <w:tab/>
        </w:r>
        <w:r>
          <w:fldChar w:fldCharType="begin"/>
        </w:r>
        <w:r>
          <w:instrText xml:space="preserve"> PAGEREF _Toc4302 \h </w:instrText>
        </w:r>
        <w:r>
          <w:fldChar w:fldCharType="separate"/>
        </w:r>
        <w:r>
          <w:t>7</w:t>
        </w:r>
        <w:r>
          <w:fldChar w:fldCharType="end"/>
        </w:r>
      </w:hyperlink>
    </w:p>
    <w:p>
      <w:pPr>
        <w:pStyle w:val="TOC2"/>
        <w:tabs>
          <w:tab w:val="right" w:leader="dot" w:pos="8306"/>
        </w:tabs>
      </w:pPr>
      <w:hyperlink w:anchor="_Toc19825" w:history="1">
        <w:r>
          <w:rPr>
            <w:rFonts w:ascii="仿宋" w:eastAsia="仿宋" w:hAnsi="仿宋" w:cs="仿宋" w:hint="eastAsia"/>
            <w:lang w:eastAsia="zh-CN"/>
          </w:rPr>
          <w:t>(一)、防静电产品项目承办单位基本情况</w:t>
        </w:r>
        <w:r>
          <w:tab/>
        </w:r>
        <w:r>
          <w:fldChar w:fldCharType="begin"/>
        </w:r>
        <w:r>
          <w:instrText xml:space="preserve"> PAGEREF _Toc19825 \h </w:instrText>
        </w:r>
        <w:r>
          <w:fldChar w:fldCharType="separate"/>
        </w:r>
        <w:r>
          <w:t>7</w:t>
        </w:r>
        <w:r>
          <w:fldChar w:fldCharType="end"/>
        </w:r>
      </w:hyperlink>
    </w:p>
    <w:p>
      <w:pPr>
        <w:pStyle w:val="TOC2"/>
        <w:tabs>
          <w:tab w:val="right" w:leader="dot" w:pos="8306"/>
        </w:tabs>
      </w:pPr>
      <w:hyperlink w:anchor="_Toc24627" w:history="1">
        <w:r>
          <w:rPr>
            <w:rFonts w:ascii="仿宋" w:eastAsia="仿宋" w:hAnsi="仿宋" w:cs="仿宋" w:hint="eastAsia"/>
            <w:lang w:eastAsia="zh-CN"/>
          </w:rPr>
          <w:t>(二)、公司经济效益分析</w:t>
        </w:r>
        <w:r>
          <w:tab/>
        </w:r>
        <w:r>
          <w:fldChar w:fldCharType="begin"/>
        </w:r>
        <w:r>
          <w:instrText xml:space="preserve"> PAGEREF _Toc24627 \h </w:instrText>
        </w:r>
        <w:r>
          <w:fldChar w:fldCharType="separate"/>
        </w:r>
        <w:r>
          <w:t>7</w:t>
        </w:r>
        <w:r>
          <w:fldChar w:fldCharType="end"/>
        </w:r>
      </w:hyperlink>
    </w:p>
    <w:p>
      <w:pPr>
        <w:pStyle w:val="TOC1"/>
        <w:tabs>
          <w:tab w:val="right" w:leader="dot" w:pos="8306"/>
        </w:tabs>
      </w:pPr>
      <w:hyperlink w:anchor="_Toc21474" w:history="1">
        <w:r>
          <w:rPr>
            <w:rFonts w:ascii="仿宋" w:eastAsia="仿宋" w:hAnsi="仿宋" w:cs="仿宋" w:hint="eastAsia"/>
            <w:lang w:eastAsia="zh-CN"/>
          </w:rPr>
          <w:t>三、防静电产品项目危机管理</w:t>
        </w:r>
        <w:r>
          <w:tab/>
        </w:r>
        <w:r>
          <w:fldChar w:fldCharType="begin"/>
        </w:r>
        <w:r>
          <w:instrText xml:space="preserve"> PAGEREF _Toc21474 \h </w:instrText>
        </w:r>
        <w:r>
          <w:fldChar w:fldCharType="separate"/>
        </w:r>
        <w:r>
          <w:t>8</w:t>
        </w:r>
        <w:r>
          <w:fldChar w:fldCharType="end"/>
        </w:r>
      </w:hyperlink>
    </w:p>
    <w:p>
      <w:pPr>
        <w:pStyle w:val="TOC2"/>
        <w:tabs>
          <w:tab w:val="right" w:leader="dot" w:pos="8306"/>
        </w:tabs>
      </w:pPr>
      <w:hyperlink w:anchor="_Toc8994" w:history="1">
        <w:r>
          <w:rPr>
            <w:rFonts w:ascii="仿宋" w:eastAsia="仿宋" w:hAnsi="仿宋" w:cs="仿宋" w:hint="eastAsia"/>
            <w:lang w:eastAsia="zh-CN"/>
          </w:rPr>
          <w:t>(一)、危机预警与识别</w:t>
        </w:r>
        <w:r>
          <w:tab/>
        </w:r>
        <w:r>
          <w:fldChar w:fldCharType="begin"/>
        </w:r>
        <w:r>
          <w:instrText xml:space="preserve"> PAGEREF _Toc8994 \h </w:instrText>
        </w:r>
        <w:r>
          <w:fldChar w:fldCharType="separate"/>
        </w:r>
        <w:r>
          <w:t>8</w:t>
        </w:r>
        <w:r>
          <w:fldChar w:fldCharType="end"/>
        </w:r>
      </w:hyperlink>
    </w:p>
    <w:p>
      <w:pPr>
        <w:pStyle w:val="TOC2"/>
        <w:tabs>
          <w:tab w:val="right" w:leader="dot" w:pos="8306"/>
        </w:tabs>
      </w:pPr>
      <w:hyperlink w:anchor="_Toc27623" w:history="1">
        <w:r>
          <w:rPr>
            <w:rFonts w:ascii="仿宋" w:eastAsia="仿宋" w:hAnsi="仿宋" w:cs="仿宋" w:hint="eastAsia"/>
            <w:lang w:eastAsia="zh-CN"/>
          </w:rPr>
          <w:t>(二)、危机应对与恢复</w:t>
        </w:r>
        <w:r>
          <w:tab/>
        </w:r>
        <w:r>
          <w:fldChar w:fldCharType="begin"/>
        </w:r>
        <w:r>
          <w:instrText xml:space="preserve"> PAGEREF _Toc27623 \h </w:instrText>
        </w:r>
        <w:r>
          <w:fldChar w:fldCharType="separate"/>
        </w:r>
        <w:r>
          <w:t>9</w:t>
        </w:r>
        <w:r>
          <w:fldChar w:fldCharType="end"/>
        </w:r>
      </w:hyperlink>
    </w:p>
    <w:p>
      <w:pPr>
        <w:pStyle w:val="TOC1"/>
        <w:tabs>
          <w:tab w:val="right" w:leader="dot" w:pos="8306"/>
        </w:tabs>
      </w:pPr>
      <w:hyperlink w:anchor="_Toc3515" w:history="1">
        <w:r>
          <w:rPr>
            <w:rFonts w:ascii="仿宋" w:eastAsia="仿宋" w:hAnsi="仿宋" w:cs="仿宋" w:hint="eastAsia"/>
            <w:lang w:eastAsia="zh-CN"/>
          </w:rPr>
          <w:t>四、防静电产品项目土建工程</w:t>
        </w:r>
        <w:r>
          <w:tab/>
        </w:r>
        <w:r>
          <w:fldChar w:fldCharType="begin"/>
        </w:r>
        <w:r>
          <w:instrText xml:space="preserve"> PAGEREF _Toc3515 \h </w:instrText>
        </w:r>
        <w:r>
          <w:fldChar w:fldCharType="separate"/>
        </w:r>
        <w:r>
          <w:t>11</w:t>
        </w:r>
        <w:r>
          <w:fldChar w:fldCharType="end"/>
        </w:r>
      </w:hyperlink>
    </w:p>
    <w:p>
      <w:pPr>
        <w:pStyle w:val="TOC2"/>
        <w:tabs>
          <w:tab w:val="right" w:leader="dot" w:pos="8306"/>
        </w:tabs>
      </w:pPr>
      <w:hyperlink w:anchor="_Toc5318" w:history="1">
        <w:r>
          <w:rPr>
            <w:rFonts w:ascii="仿宋" w:eastAsia="仿宋" w:hAnsi="仿宋" w:cs="仿宋" w:hint="eastAsia"/>
            <w:lang w:eastAsia="zh-CN"/>
          </w:rPr>
          <w:t>(一)、建筑工程设计原则</w:t>
        </w:r>
        <w:r>
          <w:tab/>
        </w:r>
        <w:r>
          <w:fldChar w:fldCharType="begin"/>
        </w:r>
        <w:r>
          <w:instrText xml:space="preserve"> PAGEREF _Toc5318 \h </w:instrText>
        </w:r>
        <w:r>
          <w:fldChar w:fldCharType="separate"/>
        </w:r>
        <w:r>
          <w:t>11</w:t>
        </w:r>
        <w:r>
          <w:fldChar w:fldCharType="end"/>
        </w:r>
      </w:hyperlink>
    </w:p>
    <w:p>
      <w:pPr>
        <w:pStyle w:val="TOC2"/>
        <w:tabs>
          <w:tab w:val="right" w:leader="dot" w:pos="8306"/>
        </w:tabs>
      </w:pPr>
      <w:hyperlink w:anchor="_Toc22339" w:history="1">
        <w:r>
          <w:rPr>
            <w:rFonts w:ascii="仿宋" w:eastAsia="仿宋" w:hAnsi="仿宋" w:cs="仿宋" w:hint="eastAsia"/>
            <w:lang w:eastAsia="zh-CN"/>
          </w:rPr>
          <w:t>(二)、土建工程设计年限及安全等级</w:t>
        </w:r>
        <w:r>
          <w:tab/>
        </w:r>
        <w:r>
          <w:fldChar w:fldCharType="begin"/>
        </w:r>
        <w:r>
          <w:instrText xml:space="preserve"> PAGEREF _Toc22339 \h </w:instrText>
        </w:r>
        <w:r>
          <w:fldChar w:fldCharType="separate"/>
        </w:r>
        <w:r>
          <w:t>12</w:t>
        </w:r>
        <w:r>
          <w:fldChar w:fldCharType="end"/>
        </w:r>
      </w:hyperlink>
    </w:p>
    <w:p>
      <w:pPr>
        <w:pStyle w:val="TOC2"/>
        <w:tabs>
          <w:tab w:val="right" w:leader="dot" w:pos="8306"/>
        </w:tabs>
      </w:pPr>
      <w:hyperlink w:anchor="_Toc29021" w:history="1">
        <w:r>
          <w:rPr>
            <w:rFonts w:ascii="仿宋" w:eastAsia="仿宋" w:hAnsi="仿宋" w:cs="仿宋" w:hint="eastAsia"/>
            <w:lang w:eastAsia="zh-CN"/>
          </w:rPr>
          <w:t>(三)、建筑工程设计总体要求</w:t>
        </w:r>
        <w:r>
          <w:tab/>
        </w:r>
        <w:r>
          <w:fldChar w:fldCharType="begin"/>
        </w:r>
        <w:r>
          <w:instrText xml:space="preserve"> PAGEREF _Toc29021 \h </w:instrText>
        </w:r>
        <w:r>
          <w:fldChar w:fldCharType="separate"/>
        </w:r>
        <w:r>
          <w:t>13</w:t>
        </w:r>
        <w:r>
          <w:fldChar w:fldCharType="end"/>
        </w:r>
      </w:hyperlink>
    </w:p>
    <w:p>
      <w:pPr>
        <w:pStyle w:val="TOC2"/>
        <w:tabs>
          <w:tab w:val="right" w:leader="dot" w:pos="8306"/>
        </w:tabs>
      </w:pPr>
      <w:hyperlink w:anchor="_Toc1291" w:history="1">
        <w:r>
          <w:rPr>
            <w:rFonts w:ascii="仿宋" w:eastAsia="仿宋" w:hAnsi="仿宋" w:cs="仿宋" w:hint="eastAsia"/>
            <w:lang w:eastAsia="zh-CN"/>
          </w:rPr>
          <w:t>(四)、土建工程建设指标</w:t>
        </w:r>
        <w:r>
          <w:tab/>
        </w:r>
        <w:r>
          <w:fldChar w:fldCharType="begin"/>
        </w:r>
        <w:r>
          <w:instrText xml:space="preserve"> PAGEREF _Toc1291 \h </w:instrText>
        </w:r>
        <w:r>
          <w:fldChar w:fldCharType="separate"/>
        </w:r>
        <w:r>
          <w:t>14</w:t>
        </w:r>
        <w:r>
          <w:fldChar w:fldCharType="end"/>
        </w:r>
      </w:hyperlink>
    </w:p>
    <w:p>
      <w:pPr>
        <w:pStyle w:val="TOC1"/>
        <w:tabs>
          <w:tab w:val="right" w:leader="dot" w:pos="8306"/>
        </w:tabs>
      </w:pPr>
      <w:hyperlink w:anchor="_Toc20482" w:history="1">
        <w:r>
          <w:rPr>
            <w:rFonts w:ascii="仿宋" w:eastAsia="仿宋" w:hAnsi="仿宋" w:cs="仿宋" w:hint="eastAsia"/>
            <w:lang w:eastAsia="zh-CN"/>
          </w:rPr>
          <w:t>五、产品规划分析</w:t>
        </w:r>
        <w:r>
          <w:tab/>
        </w:r>
        <w:r>
          <w:fldChar w:fldCharType="begin"/>
        </w:r>
        <w:r>
          <w:instrText xml:space="preserve"> PAGEREF _Toc20482 \h </w:instrText>
        </w:r>
        <w:r>
          <w:fldChar w:fldCharType="separate"/>
        </w:r>
        <w:r>
          <w:t>14</w:t>
        </w:r>
        <w:r>
          <w:fldChar w:fldCharType="end"/>
        </w:r>
      </w:hyperlink>
    </w:p>
    <w:p>
      <w:pPr>
        <w:pStyle w:val="TOC2"/>
        <w:tabs>
          <w:tab w:val="right" w:leader="dot" w:pos="8306"/>
        </w:tabs>
      </w:pPr>
      <w:hyperlink w:anchor="_Toc6473" w:history="1">
        <w:r>
          <w:rPr>
            <w:rFonts w:ascii="仿宋" w:eastAsia="仿宋" w:hAnsi="仿宋" w:cs="仿宋" w:hint="eastAsia"/>
            <w:lang w:eastAsia="zh-CN"/>
          </w:rPr>
          <w:t>(一)、产品规划</w:t>
        </w:r>
        <w:r>
          <w:tab/>
        </w:r>
        <w:r>
          <w:fldChar w:fldCharType="begin"/>
        </w:r>
        <w:r>
          <w:instrText xml:space="preserve"> PAGEREF _Toc6473 \h </w:instrText>
        </w:r>
        <w:r>
          <w:fldChar w:fldCharType="separate"/>
        </w:r>
        <w:r>
          <w:t>14</w:t>
        </w:r>
        <w:r>
          <w:fldChar w:fldCharType="end"/>
        </w:r>
      </w:hyperlink>
    </w:p>
    <w:p>
      <w:pPr>
        <w:pStyle w:val="TOC2"/>
        <w:tabs>
          <w:tab w:val="right" w:leader="dot" w:pos="8306"/>
        </w:tabs>
      </w:pPr>
      <w:hyperlink w:anchor="_Toc19040" w:history="1">
        <w:r>
          <w:rPr>
            <w:rFonts w:ascii="仿宋" w:eastAsia="仿宋" w:hAnsi="仿宋" w:cs="仿宋" w:hint="eastAsia"/>
            <w:lang w:eastAsia="zh-CN"/>
          </w:rPr>
          <w:t>(二)、建设规模</w:t>
        </w:r>
        <w:r>
          <w:tab/>
        </w:r>
        <w:r>
          <w:fldChar w:fldCharType="begin"/>
        </w:r>
        <w:r>
          <w:instrText xml:space="preserve"> PAGEREF _Toc19040 \h </w:instrText>
        </w:r>
        <w:r>
          <w:fldChar w:fldCharType="separate"/>
        </w:r>
        <w:r>
          <w:t>15</w:t>
        </w:r>
        <w:r>
          <w:fldChar w:fldCharType="end"/>
        </w:r>
      </w:hyperlink>
    </w:p>
    <w:p>
      <w:pPr>
        <w:pStyle w:val="TOC1"/>
        <w:tabs>
          <w:tab w:val="right" w:leader="dot" w:pos="8306"/>
        </w:tabs>
      </w:pPr>
      <w:hyperlink w:anchor="_Toc11785" w:history="1">
        <w:r>
          <w:rPr>
            <w:rFonts w:ascii="仿宋" w:eastAsia="仿宋" w:hAnsi="仿宋" w:cs="仿宋" w:hint="eastAsia"/>
            <w:lang w:eastAsia="zh-CN"/>
          </w:rPr>
          <w:t>六、防静电产品项目可持续发展</w:t>
        </w:r>
        <w:r>
          <w:tab/>
        </w:r>
        <w:r>
          <w:fldChar w:fldCharType="begin"/>
        </w:r>
        <w:r>
          <w:instrText xml:space="preserve"> PAGEREF _Toc11785 \h </w:instrText>
        </w:r>
        <w:r>
          <w:fldChar w:fldCharType="separate"/>
        </w:r>
        <w:r>
          <w:t>16</w:t>
        </w:r>
        <w:r>
          <w:fldChar w:fldCharType="end"/>
        </w:r>
      </w:hyperlink>
    </w:p>
    <w:p>
      <w:pPr>
        <w:pStyle w:val="TOC2"/>
        <w:tabs>
          <w:tab w:val="right" w:leader="dot" w:pos="8306"/>
        </w:tabs>
      </w:pPr>
      <w:hyperlink w:anchor="_Toc1334" w:history="1">
        <w:r>
          <w:rPr>
            <w:rFonts w:ascii="仿宋" w:eastAsia="仿宋" w:hAnsi="仿宋" w:cs="仿宋" w:hint="eastAsia"/>
            <w:lang w:eastAsia="zh-CN"/>
          </w:rPr>
          <w:t>(一)、可持续战略与实践</w:t>
        </w:r>
        <w:r>
          <w:tab/>
        </w:r>
        <w:r>
          <w:fldChar w:fldCharType="begin"/>
        </w:r>
        <w:r>
          <w:instrText xml:space="preserve"> PAGEREF _Toc1334 \h </w:instrText>
        </w:r>
        <w:r>
          <w:fldChar w:fldCharType="separate"/>
        </w:r>
        <w:r>
          <w:t>16</w:t>
        </w:r>
        <w:r>
          <w:fldChar w:fldCharType="end"/>
        </w:r>
      </w:hyperlink>
    </w:p>
    <w:p>
      <w:pPr>
        <w:pStyle w:val="TOC2"/>
        <w:tabs>
          <w:tab w:val="right" w:leader="dot" w:pos="8306"/>
        </w:tabs>
      </w:pPr>
      <w:hyperlink w:anchor="_Toc1125" w:history="1">
        <w:r>
          <w:rPr>
            <w:rFonts w:ascii="仿宋" w:eastAsia="仿宋" w:hAnsi="仿宋" w:cs="仿宋" w:hint="eastAsia"/>
            <w:lang w:eastAsia="zh-CN"/>
          </w:rPr>
          <w:t>(二)、环保与社会责任</w:t>
        </w:r>
        <w:r>
          <w:tab/>
        </w:r>
        <w:r>
          <w:fldChar w:fldCharType="begin"/>
        </w:r>
        <w:r>
          <w:instrText xml:space="preserve"> PAGEREF _Toc1125 \h </w:instrText>
        </w:r>
        <w:r>
          <w:fldChar w:fldCharType="separate"/>
        </w:r>
        <w:r>
          <w:t>17</w:t>
        </w:r>
        <w:r>
          <w:fldChar w:fldCharType="end"/>
        </w:r>
      </w:hyperlink>
    </w:p>
    <w:p>
      <w:pPr>
        <w:pStyle w:val="TOC1"/>
        <w:tabs>
          <w:tab w:val="right" w:leader="dot" w:pos="8306"/>
        </w:tabs>
      </w:pPr>
      <w:hyperlink w:anchor="_Toc5929" w:history="1">
        <w:r>
          <w:rPr>
            <w:rFonts w:ascii="仿宋" w:eastAsia="仿宋" w:hAnsi="仿宋" w:cs="仿宋" w:hint="eastAsia"/>
            <w:lang w:eastAsia="zh-CN"/>
          </w:rPr>
          <w:t>七、防静电产品项目技术管理</w:t>
        </w:r>
        <w:r>
          <w:tab/>
        </w:r>
        <w:r>
          <w:fldChar w:fldCharType="begin"/>
        </w:r>
        <w:r>
          <w:instrText xml:space="preserve"> PAGEREF _Toc5929 \h </w:instrText>
        </w:r>
        <w:r>
          <w:fldChar w:fldCharType="separate"/>
        </w:r>
        <w:r>
          <w:t>17</w:t>
        </w:r>
        <w:r>
          <w:fldChar w:fldCharType="end"/>
        </w:r>
      </w:hyperlink>
    </w:p>
    <w:p>
      <w:pPr>
        <w:pStyle w:val="TOC2"/>
        <w:tabs>
          <w:tab w:val="right" w:leader="dot" w:pos="8306"/>
        </w:tabs>
      </w:pPr>
      <w:hyperlink w:anchor="_Toc4761" w:history="1">
        <w:r>
          <w:rPr>
            <w:rFonts w:ascii="仿宋" w:eastAsia="仿宋" w:hAnsi="仿宋" w:cs="仿宋" w:hint="eastAsia"/>
            <w:lang w:eastAsia="zh-CN"/>
          </w:rPr>
          <w:t>(一)、技术方案选用方向</w:t>
        </w:r>
        <w:r>
          <w:tab/>
        </w:r>
        <w:r>
          <w:fldChar w:fldCharType="begin"/>
        </w:r>
        <w:r>
          <w:instrText xml:space="preserve"> PAGEREF _Toc4761 \h </w:instrText>
        </w:r>
        <w:r>
          <w:fldChar w:fldCharType="separate"/>
        </w:r>
        <w:r>
          <w:t>17</w:t>
        </w:r>
        <w:r>
          <w:fldChar w:fldCharType="end"/>
        </w:r>
      </w:hyperlink>
    </w:p>
    <w:p>
      <w:pPr>
        <w:pStyle w:val="TOC2"/>
        <w:tabs>
          <w:tab w:val="right" w:leader="dot" w:pos="8306"/>
        </w:tabs>
      </w:pPr>
      <w:hyperlink w:anchor="_Toc5893" w:history="1">
        <w:r>
          <w:rPr>
            <w:rFonts w:ascii="仿宋" w:eastAsia="仿宋" w:hAnsi="仿宋" w:cs="仿宋" w:hint="eastAsia"/>
            <w:lang w:eastAsia="zh-CN"/>
          </w:rPr>
          <w:t>(二)、工艺技术方案选用原则</w:t>
        </w:r>
        <w:r>
          <w:tab/>
        </w:r>
        <w:r>
          <w:fldChar w:fldCharType="begin"/>
        </w:r>
        <w:r>
          <w:instrText xml:space="preserve"> PAGEREF _Toc5893 \h </w:instrText>
        </w:r>
        <w:r>
          <w:fldChar w:fldCharType="separate"/>
        </w:r>
        <w:r>
          <w:t>19</w:t>
        </w:r>
        <w:r>
          <w:fldChar w:fldCharType="end"/>
        </w:r>
      </w:hyperlink>
    </w:p>
    <w:p>
      <w:pPr>
        <w:pStyle w:val="TOC2"/>
        <w:tabs>
          <w:tab w:val="right" w:leader="dot" w:pos="8306"/>
        </w:tabs>
      </w:pPr>
      <w:hyperlink w:anchor="_Toc12217" w:history="1">
        <w:r>
          <w:rPr>
            <w:rFonts w:ascii="仿宋" w:eastAsia="仿宋" w:hAnsi="仿宋" w:cs="仿宋" w:hint="eastAsia"/>
            <w:lang w:eastAsia="zh-CN"/>
          </w:rPr>
          <w:t>(三)、工艺技术方案要求</w:t>
        </w:r>
        <w:r>
          <w:tab/>
        </w:r>
        <w:r>
          <w:fldChar w:fldCharType="begin"/>
        </w:r>
        <w:r>
          <w:instrText xml:space="preserve"> PAGEREF _Toc12217 \h </w:instrText>
        </w:r>
        <w:r>
          <w:fldChar w:fldCharType="separate"/>
        </w:r>
        <w:r>
          <w:t>21</w:t>
        </w:r>
        <w:r>
          <w:fldChar w:fldCharType="end"/>
        </w:r>
      </w:hyperlink>
    </w:p>
    <w:p>
      <w:pPr>
        <w:pStyle w:val="TOC1"/>
        <w:tabs>
          <w:tab w:val="right" w:leader="dot" w:pos="8306"/>
        </w:tabs>
      </w:pPr>
      <w:hyperlink w:anchor="_Toc5409" w:history="1">
        <w:r>
          <w:rPr>
            <w:rFonts w:ascii="仿宋" w:eastAsia="仿宋" w:hAnsi="仿宋" w:cs="仿宋" w:hint="eastAsia"/>
            <w:lang w:eastAsia="zh-CN"/>
          </w:rPr>
          <w:t>八、防静电产品项目财务管理</w:t>
        </w:r>
        <w:r>
          <w:tab/>
        </w:r>
        <w:r>
          <w:fldChar w:fldCharType="begin"/>
        </w:r>
        <w:r>
          <w:instrText xml:space="preserve"> PAGEREF _Toc5409 \h </w:instrText>
        </w:r>
        <w:r>
          <w:fldChar w:fldCharType="separate"/>
        </w:r>
        <w:r>
          <w:t>24</w:t>
        </w:r>
        <w:r>
          <w:fldChar w:fldCharType="end"/>
        </w:r>
      </w:hyperlink>
    </w:p>
    <w:p>
      <w:pPr>
        <w:pStyle w:val="TOC2"/>
        <w:tabs>
          <w:tab w:val="right" w:leader="dot" w:pos="8306"/>
        </w:tabs>
      </w:pPr>
      <w:hyperlink w:anchor="_Toc12816" w:history="1">
        <w:r>
          <w:rPr>
            <w:rFonts w:ascii="仿宋" w:eastAsia="仿宋" w:hAnsi="仿宋" w:cs="仿宋" w:hint="eastAsia"/>
            <w:lang w:eastAsia="zh-CN"/>
          </w:rPr>
          <w:t>(一)、资金需求大</w:t>
        </w:r>
        <w:r>
          <w:tab/>
        </w:r>
        <w:r>
          <w:fldChar w:fldCharType="begin"/>
        </w:r>
        <w:r>
          <w:instrText xml:space="preserve"> PAGEREF _Toc12816 \h </w:instrText>
        </w:r>
        <w:r>
          <w:fldChar w:fldCharType="separate"/>
        </w:r>
        <w:r>
          <w:t>24</w:t>
        </w:r>
        <w:r>
          <w:fldChar w:fldCharType="end"/>
        </w:r>
      </w:hyperlink>
    </w:p>
    <w:p>
      <w:pPr>
        <w:pStyle w:val="TOC2"/>
        <w:tabs>
          <w:tab w:val="right" w:leader="dot" w:pos="8306"/>
        </w:tabs>
      </w:pPr>
      <w:hyperlink w:anchor="_Toc8383" w:history="1">
        <w:r>
          <w:rPr>
            <w:rFonts w:ascii="仿宋" w:eastAsia="仿宋" w:hAnsi="仿宋" w:cs="仿宋" w:hint="eastAsia"/>
            <w:lang w:eastAsia="zh-CN"/>
          </w:rPr>
          <w:t>(二)、研发周期长</w:t>
        </w:r>
        <w:r>
          <w:tab/>
        </w:r>
        <w:r>
          <w:fldChar w:fldCharType="begin"/>
        </w:r>
        <w:r>
          <w:instrText xml:space="preserve"> PAGEREF _Toc8383 \h </w:instrText>
        </w:r>
        <w:r>
          <w:fldChar w:fldCharType="separate"/>
        </w:r>
        <w:r>
          <w:t>25</w:t>
        </w:r>
        <w:r>
          <w:fldChar w:fldCharType="end"/>
        </w:r>
      </w:hyperlink>
    </w:p>
    <w:p>
      <w:pPr>
        <w:pStyle w:val="TOC2"/>
        <w:tabs>
          <w:tab w:val="right" w:leader="dot" w:pos="8306"/>
        </w:tabs>
      </w:pPr>
      <w:hyperlink w:anchor="_Toc15725" w:history="1">
        <w:r>
          <w:rPr>
            <w:rFonts w:ascii="仿宋" w:eastAsia="仿宋" w:hAnsi="仿宋" w:cs="仿宋" w:hint="eastAsia"/>
            <w:lang w:eastAsia="zh-CN"/>
          </w:rPr>
          <w:t>(三)、市场风险大</w:t>
        </w:r>
        <w:r>
          <w:tab/>
        </w:r>
        <w:r>
          <w:fldChar w:fldCharType="begin"/>
        </w:r>
        <w:r>
          <w:instrText xml:space="preserve"> PAGEREF _Toc15725 \h </w:instrText>
        </w:r>
        <w:r>
          <w:fldChar w:fldCharType="separate"/>
        </w:r>
        <w:r>
          <w:t>26</w:t>
        </w:r>
        <w:r>
          <w:fldChar w:fldCharType="end"/>
        </w:r>
      </w:hyperlink>
    </w:p>
    <w:p>
      <w:pPr>
        <w:pStyle w:val="TOC2"/>
        <w:tabs>
          <w:tab w:val="right" w:leader="dot" w:pos="8306"/>
        </w:tabs>
      </w:pPr>
      <w:hyperlink w:anchor="_Toc16804" w:history="1">
        <w:r>
          <w:rPr>
            <w:rFonts w:ascii="仿宋" w:eastAsia="仿宋" w:hAnsi="仿宋" w:cs="仿宋" w:hint="eastAsia"/>
            <w:lang w:eastAsia="zh-CN"/>
          </w:rPr>
          <w:t>(四)、利润率高</w:t>
        </w:r>
        <w:r>
          <w:tab/>
        </w:r>
        <w:r>
          <w:fldChar w:fldCharType="begin"/>
        </w:r>
        <w:r>
          <w:instrText xml:space="preserve"> PAGEREF _Toc16804 \h </w:instrText>
        </w:r>
        <w:r>
          <w:fldChar w:fldCharType="separate"/>
        </w:r>
        <w:r>
          <w:t>29</w:t>
        </w:r>
        <w:r>
          <w:fldChar w:fldCharType="end"/>
        </w:r>
      </w:hyperlink>
    </w:p>
    <w:p>
      <w:pPr>
        <w:pStyle w:val="TOC1"/>
        <w:tabs>
          <w:tab w:val="right" w:leader="dot" w:pos="8306"/>
        </w:tabs>
      </w:pPr>
      <w:hyperlink w:anchor="_Toc10476" w:history="1">
        <w:r>
          <w:rPr>
            <w:rFonts w:ascii="仿宋" w:eastAsia="仿宋" w:hAnsi="仿宋" w:cs="仿宋" w:hint="eastAsia"/>
            <w:lang w:eastAsia="zh-CN"/>
          </w:rPr>
          <w:t>九、防静电产品项目投资规划</w:t>
        </w:r>
        <w:r>
          <w:tab/>
        </w:r>
        <w:r>
          <w:fldChar w:fldCharType="begin"/>
        </w:r>
        <w:r>
          <w:instrText xml:space="preserve"> PAGEREF _Toc10476 \h </w:instrText>
        </w:r>
        <w:r>
          <w:fldChar w:fldCharType="separate"/>
        </w:r>
        <w:r>
          <w:t>31</w:t>
        </w:r>
        <w:r>
          <w:fldChar w:fldCharType="end"/>
        </w:r>
      </w:hyperlink>
    </w:p>
    <w:p>
      <w:pPr>
        <w:pStyle w:val="TOC2"/>
        <w:tabs>
          <w:tab w:val="right" w:leader="dot" w:pos="8306"/>
        </w:tabs>
      </w:pPr>
      <w:hyperlink w:anchor="_Toc20285" w:history="1">
        <w:r>
          <w:rPr>
            <w:rFonts w:ascii="仿宋" w:eastAsia="仿宋" w:hAnsi="仿宋" w:cs="仿宋" w:hint="eastAsia"/>
            <w:lang w:eastAsia="zh-CN"/>
          </w:rPr>
          <w:t>(一)、防静电产品项目总投资估算</w:t>
        </w:r>
        <w:r>
          <w:tab/>
        </w:r>
        <w:r>
          <w:fldChar w:fldCharType="begin"/>
        </w:r>
        <w:r>
          <w:instrText xml:space="preserve"> PAGEREF _Toc20285 \h </w:instrText>
        </w:r>
        <w:r>
          <w:fldChar w:fldCharType="separate"/>
        </w:r>
        <w:r>
          <w:t>31</w:t>
        </w:r>
        <w:r>
          <w:fldChar w:fldCharType="end"/>
        </w:r>
      </w:hyperlink>
    </w:p>
    <w:p>
      <w:pPr>
        <w:pStyle w:val="TOC2"/>
        <w:tabs>
          <w:tab w:val="right" w:leader="dot" w:pos="8306"/>
        </w:tabs>
      </w:pPr>
      <w:hyperlink w:anchor="_Toc24575" w:history="1">
        <w:r>
          <w:rPr>
            <w:rFonts w:ascii="仿宋" w:eastAsia="仿宋" w:hAnsi="仿宋" w:cs="仿宋" w:hint="eastAsia"/>
            <w:lang w:eastAsia="zh-CN"/>
          </w:rPr>
          <w:t>(二)、资金筹措</w:t>
        </w:r>
        <w:r>
          <w:tab/>
        </w:r>
        <w:r>
          <w:fldChar w:fldCharType="begin"/>
        </w:r>
        <w:r>
          <w:instrText xml:space="preserve"> PAGEREF _Toc24575 \h </w:instrText>
        </w:r>
        <w:r>
          <w:fldChar w:fldCharType="separate"/>
        </w:r>
        <w:r>
          <w:t>32</w:t>
        </w:r>
        <w:r>
          <w:fldChar w:fldCharType="end"/>
        </w:r>
      </w:hyperlink>
    </w:p>
    <w:p>
      <w:pPr>
        <w:pStyle w:val="TOC1"/>
        <w:tabs>
          <w:tab w:val="right" w:leader="dot" w:pos="8306"/>
        </w:tabs>
      </w:pPr>
      <w:hyperlink w:anchor="_Toc6661" w:history="1">
        <w:r>
          <w:rPr>
            <w:rFonts w:ascii="仿宋" w:eastAsia="仿宋" w:hAnsi="仿宋" w:cs="仿宋" w:hint="eastAsia"/>
            <w:lang w:eastAsia="zh-CN"/>
          </w:rPr>
          <w:t>十、防静电产品项目经营效益</w:t>
        </w:r>
        <w:r>
          <w:tab/>
        </w:r>
        <w:r>
          <w:fldChar w:fldCharType="begin"/>
        </w:r>
        <w:r>
          <w:instrText xml:space="preserve"> PAGEREF _Toc6661 \h </w:instrText>
        </w:r>
        <w:r>
          <w:fldChar w:fldCharType="separate"/>
        </w:r>
        <w:r>
          <w:t>33</w:t>
        </w:r>
        <w:r>
          <w:fldChar w:fldCharType="end"/>
        </w:r>
      </w:hyperlink>
    </w:p>
    <w:p>
      <w:pPr>
        <w:pStyle w:val="TOC2"/>
        <w:tabs>
          <w:tab w:val="right" w:leader="dot" w:pos="8306"/>
        </w:tabs>
      </w:pPr>
      <w:hyperlink w:anchor="_Toc194" w:history="1">
        <w:r>
          <w:rPr>
            <w:rFonts w:ascii="仿宋" w:eastAsia="仿宋" w:hAnsi="仿宋" w:cs="仿宋" w:hint="eastAsia"/>
            <w:lang w:eastAsia="zh-CN"/>
          </w:rPr>
          <w:t>(一)、经济评价财务测算</w:t>
        </w:r>
        <w:r>
          <w:tab/>
        </w:r>
        <w:r>
          <w:fldChar w:fldCharType="begin"/>
        </w:r>
        <w:r>
          <w:instrText xml:space="preserve"> PAGEREF _Toc194 \h </w:instrText>
        </w:r>
        <w:r>
          <w:fldChar w:fldCharType="separate"/>
        </w:r>
        <w:r>
          <w:t>33</w:t>
        </w:r>
        <w:r>
          <w:fldChar w:fldCharType="end"/>
        </w:r>
      </w:hyperlink>
    </w:p>
    <w:p>
      <w:pPr>
        <w:pStyle w:val="TOC2"/>
        <w:tabs>
          <w:tab w:val="right" w:leader="dot" w:pos="8306"/>
        </w:tabs>
      </w:pPr>
      <w:hyperlink w:anchor="_Toc16653" w:history="1">
        <w:r>
          <w:rPr>
            <w:rFonts w:ascii="仿宋" w:eastAsia="仿宋" w:hAnsi="仿宋" w:cs="仿宋" w:hint="eastAsia"/>
            <w:lang w:eastAsia="zh-CN"/>
          </w:rPr>
          <w:t>(二)、防静电产品项目盈利能力分析</w:t>
        </w:r>
        <w:r>
          <w:tab/>
        </w:r>
        <w:r>
          <w:fldChar w:fldCharType="begin"/>
        </w:r>
        <w:r>
          <w:instrText xml:space="preserve"> PAGEREF _Toc16653 \h </w:instrText>
        </w:r>
        <w:r>
          <w:fldChar w:fldCharType="separate"/>
        </w:r>
        <w:r>
          <w:t>34</w:t>
        </w:r>
        <w:r>
          <w:fldChar w:fldCharType="end"/>
        </w:r>
      </w:hyperlink>
    </w:p>
    <w:p>
      <w:pPr>
        <w:pStyle w:val="TOC1"/>
        <w:tabs>
          <w:tab w:val="right" w:leader="dot" w:pos="8306"/>
        </w:tabs>
      </w:pPr>
      <w:hyperlink w:anchor="_Toc18906" w:history="1">
        <w:r>
          <w:rPr>
            <w:rFonts w:ascii="仿宋" w:eastAsia="仿宋" w:hAnsi="仿宋" w:cs="仿宋" w:hint="eastAsia"/>
            <w:lang w:eastAsia="zh-CN"/>
          </w:rPr>
          <w:t>十一、防静电产品项目风险管理</w:t>
        </w:r>
        <w:r>
          <w:tab/>
        </w:r>
        <w:r>
          <w:fldChar w:fldCharType="begin"/>
        </w:r>
        <w:r>
          <w:instrText xml:space="preserve"> PAGEREF _Toc18906 \h </w:instrText>
        </w:r>
        <w:r>
          <w:fldChar w:fldCharType="separate"/>
        </w:r>
        <w:r>
          <w:t>35</w:t>
        </w:r>
        <w:r>
          <w:fldChar w:fldCharType="end"/>
        </w:r>
      </w:hyperlink>
    </w:p>
    <w:p>
      <w:pPr>
        <w:pStyle w:val="TOC2"/>
        <w:tabs>
          <w:tab w:val="right" w:leader="dot" w:pos="8306"/>
        </w:tabs>
      </w:pPr>
      <w:hyperlink w:anchor="_Toc7379" w:history="1">
        <w:r>
          <w:rPr>
            <w:rFonts w:ascii="仿宋" w:eastAsia="仿宋" w:hAnsi="仿宋" w:cs="仿宋" w:hint="eastAsia"/>
            <w:lang w:eastAsia="zh-CN"/>
          </w:rPr>
          <w:t>(一)、风险识别与评估</w:t>
        </w:r>
        <w:r>
          <w:tab/>
        </w:r>
        <w:r>
          <w:fldChar w:fldCharType="begin"/>
        </w:r>
        <w:r>
          <w:instrText xml:space="preserve"> PAGEREF _Toc7379 \h </w:instrText>
        </w:r>
        <w:r>
          <w:fldChar w:fldCharType="separate"/>
        </w:r>
        <w:r>
          <w:t>35</w:t>
        </w:r>
        <w:r>
          <w:fldChar w:fldCharType="end"/>
        </w:r>
      </w:hyperlink>
    </w:p>
    <w:p>
      <w:pPr>
        <w:pStyle w:val="TOC2"/>
        <w:tabs>
          <w:tab w:val="right" w:leader="dot" w:pos="8306"/>
        </w:tabs>
      </w:pPr>
      <w:hyperlink w:anchor="_Toc15479" w:history="1">
        <w:r>
          <w:rPr>
            <w:rFonts w:ascii="仿宋" w:eastAsia="仿宋" w:hAnsi="仿宋" w:cs="仿宋" w:hint="eastAsia"/>
            <w:lang w:eastAsia="zh-CN"/>
          </w:rPr>
          <w:t>(二)、风险应对策略</w:t>
        </w:r>
        <w:r>
          <w:tab/>
        </w:r>
        <w:r>
          <w:fldChar w:fldCharType="begin"/>
        </w:r>
        <w:r>
          <w:instrText xml:space="preserve"> PAGEREF _Toc15479 \h </w:instrText>
        </w:r>
        <w:r>
          <w:fldChar w:fldCharType="separate"/>
        </w:r>
        <w:r>
          <w:t>36</w:t>
        </w:r>
        <w:r>
          <w:fldChar w:fldCharType="end"/>
        </w:r>
      </w:hyperlink>
    </w:p>
    <w:p>
      <w:pPr>
        <w:pStyle w:val="TOC2"/>
        <w:tabs>
          <w:tab w:val="right" w:leader="dot" w:pos="8306"/>
        </w:tabs>
      </w:pPr>
      <w:hyperlink w:anchor="_Toc12752" w:history="1">
        <w:r>
          <w:rPr>
            <w:rFonts w:ascii="仿宋" w:eastAsia="仿宋" w:hAnsi="仿宋" w:cs="仿宋" w:hint="eastAsia"/>
            <w:lang w:eastAsia="zh-CN"/>
          </w:rPr>
          <w:t>(三)、风险监控与控制</w:t>
        </w:r>
        <w:r>
          <w:tab/>
        </w:r>
        <w:r>
          <w:fldChar w:fldCharType="begin"/>
        </w:r>
        <w:r>
          <w:instrText xml:space="preserve"> PAGEREF _Toc12752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47" w:history="1">
        <w:r>
          <w:rPr>
            <w:rFonts w:ascii="仿宋" w:eastAsia="仿宋" w:hAnsi="仿宋" w:cs="仿宋" w:hint="eastAsia"/>
            <w:lang w:eastAsia="zh-CN"/>
          </w:rPr>
          <w:t>十二、防静电产品项目计划安排</w:t>
        </w:r>
        <w:r>
          <w:tab/>
        </w:r>
        <w:r>
          <w:fldChar w:fldCharType="begin"/>
        </w:r>
        <w:r>
          <w:instrText xml:space="preserve"> PAGEREF _Toc15147 \h </w:instrText>
        </w:r>
        <w:r>
          <w:fldChar w:fldCharType="separate"/>
        </w:r>
        <w:r>
          <w:t>39</w:t>
        </w:r>
        <w:r>
          <w:fldChar w:fldCharType="end"/>
        </w:r>
      </w:hyperlink>
    </w:p>
    <w:p>
      <w:pPr>
        <w:pStyle w:val="TOC2"/>
        <w:tabs>
          <w:tab w:val="right" w:leader="dot" w:pos="8306"/>
        </w:tabs>
      </w:pPr>
      <w:hyperlink w:anchor="_Toc28763" w:history="1">
        <w:r>
          <w:rPr>
            <w:rFonts w:ascii="仿宋" w:eastAsia="仿宋" w:hAnsi="仿宋" w:cs="仿宋" w:hint="eastAsia"/>
            <w:lang w:eastAsia="zh-CN"/>
          </w:rPr>
          <w:t>(一)、建设周期</w:t>
        </w:r>
        <w:r>
          <w:tab/>
        </w:r>
        <w:r>
          <w:fldChar w:fldCharType="begin"/>
        </w:r>
        <w:r>
          <w:instrText xml:space="preserve"> PAGEREF _Toc28763 \h </w:instrText>
        </w:r>
        <w:r>
          <w:fldChar w:fldCharType="separate"/>
        </w:r>
        <w:r>
          <w:t>39</w:t>
        </w:r>
        <w:r>
          <w:fldChar w:fldCharType="end"/>
        </w:r>
      </w:hyperlink>
    </w:p>
    <w:p>
      <w:pPr>
        <w:pStyle w:val="TOC2"/>
        <w:tabs>
          <w:tab w:val="right" w:leader="dot" w:pos="8306"/>
        </w:tabs>
      </w:pPr>
      <w:hyperlink w:anchor="_Toc29875" w:history="1">
        <w:r>
          <w:rPr>
            <w:rFonts w:ascii="仿宋" w:eastAsia="仿宋" w:hAnsi="仿宋" w:cs="仿宋" w:hint="eastAsia"/>
            <w:lang w:eastAsia="zh-CN"/>
          </w:rPr>
          <w:t>(二)、建设进度</w:t>
        </w:r>
        <w:r>
          <w:tab/>
        </w:r>
        <w:r>
          <w:fldChar w:fldCharType="begin"/>
        </w:r>
        <w:r>
          <w:instrText xml:space="preserve"> PAGEREF _Toc29875 \h </w:instrText>
        </w:r>
        <w:r>
          <w:fldChar w:fldCharType="separate"/>
        </w:r>
        <w:r>
          <w:t>39</w:t>
        </w:r>
        <w:r>
          <w:fldChar w:fldCharType="end"/>
        </w:r>
      </w:hyperlink>
    </w:p>
    <w:p>
      <w:pPr>
        <w:pStyle w:val="TOC2"/>
        <w:tabs>
          <w:tab w:val="right" w:leader="dot" w:pos="8306"/>
        </w:tabs>
      </w:pPr>
      <w:hyperlink w:anchor="_Toc29919" w:history="1">
        <w:r>
          <w:rPr>
            <w:rFonts w:ascii="仿宋" w:eastAsia="仿宋" w:hAnsi="仿宋" w:cs="仿宋" w:hint="eastAsia"/>
            <w:lang w:eastAsia="zh-CN"/>
          </w:rPr>
          <w:t>(三)、进度安排注意事项</w:t>
        </w:r>
        <w:r>
          <w:tab/>
        </w:r>
        <w:r>
          <w:fldChar w:fldCharType="begin"/>
        </w:r>
        <w:r>
          <w:instrText xml:space="preserve"> PAGEREF _Toc29919 \h </w:instrText>
        </w:r>
        <w:r>
          <w:fldChar w:fldCharType="separate"/>
        </w:r>
        <w:r>
          <w:t>40</w:t>
        </w:r>
        <w:r>
          <w:fldChar w:fldCharType="end"/>
        </w:r>
      </w:hyperlink>
    </w:p>
    <w:p>
      <w:pPr>
        <w:pStyle w:val="TOC2"/>
        <w:tabs>
          <w:tab w:val="right" w:leader="dot" w:pos="8306"/>
        </w:tabs>
      </w:pPr>
      <w:hyperlink w:anchor="_Toc8688" w:history="1">
        <w:r>
          <w:rPr>
            <w:rFonts w:ascii="仿宋" w:eastAsia="仿宋" w:hAnsi="仿宋" w:cs="仿宋" w:hint="eastAsia"/>
            <w:lang w:eastAsia="zh-CN"/>
          </w:rPr>
          <w:t>(四)、人力资源配置</w:t>
        </w:r>
        <w:r>
          <w:tab/>
        </w:r>
        <w:r>
          <w:fldChar w:fldCharType="begin"/>
        </w:r>
        <w:r>
          <w:instrText xml:space="preserve"> PAGEREF _Toc8688 \h </w:instrText>
        </w:r>
        <w:r>
          <w:fldChar w:fldCharType="separate"/>
        </w:r>
        <w:r>
          <w:t>42</w:t>
        </w:r>
        <w:r>
          <w:fldChar w:fldCharType="end"/>
        </w:r>
      </w:hyperlink>
    </w:p>
    <w:p>
      <w:pPr>
        <w:pStyle w:val="TOC1"/>
        <w:tabs>
          <w:tab w:val="right" w:leader="dot" w:pos="8306"/>
        </w:tabs>
      </w:pPr>
      <w:hyperlink w:anchor="_Toc21102" w:history="1">
        <w:r>
          <w:rPr>
            <w:rFonts w:ascii="仿宋" w:eastAsia="仿宋" w:hAnsi="仿宋" w:cs="仿宋" w:hint="eastAsia"/>
            <w:lang w:eastAsia="zh-CN"/>
          </w:rPr>
          <w:t>十三、供应链管理</w:t>
        </w:r>
        <w:r>
          <w:tab/>
        </w:r>
        <w:r>
          <w:fldChar w:fldCharType="begin"/>
        </w:r>
        <w:r>
          <w:instrText xml:space="preserve"> PAGEREF _Toc21102 \h </w:instrText>
        </w:r>
        <w:r>
          <w:fldChar w:fldCharType="separate"/>
        </w:r>
        <w:r>
          <w:t>43</w:t>
        </w:r>
        <w:r>
          <w:fldChar w:fldCharType="end"/>
        </w:r>
      </w:hyperlink>
    </w:p>
    <w:p>
      <w:pPr>
        <w:pStyle w:val="TOC2"/>
        <w:tabs>
          <w:tab w:val="right" w:leader="dot" w:pos="8306"/>
        </w:tabs>
      </w:pPr>
      <w:hyperlink w:anchor="_Toc6291" w:history="1">
        <w:r>
          <w:rPr>
            <w:rFonts w:ascii="仿宋" w:eastAsia="仿宋" w:hAnsi="仿宋" w:cs="仿宋" w:hint="eastAsia"/>
            <w:lang w:eastAsia="zh-CN"/>
          </w:rPr>
          <w:t>(一)、供应链战略规划</w:t>
        </w:r>
        <w:r>
          <w:tab/>
        </w:r>
        <w:r>
          <w:fldChar w:fldCharType="begin"/>
        </w:r>
        <w:r>
          <w:instrText xml:space="preserve"> PAGEREF _Toc6291 \h </w:instrText>
        </w:r>
        <w:r>
          <w:fldChar w:fldCharType="separate"/>
        </w:r>
        <w:r>
          <w:t>43</w:t>
        </w:r>
        <w:r>
          <w:fldChar w:fldCharType="end"/>
        </w:r>
      </w:hyperlink>
    </w:p>
    <w:p>
      <w:pPr>
        <w:pStyle w:val="TOC2"/>
        <w:tabs>
          <w:tab w:val="right" w:leader="dot" w:pos="8306"/>
        </w:tabs>
      </w:pPr>
      <w:hyperlink w:anchor="_Toc821" w:history="1">
        <w:r>
          <w:rPr>
            <w:rFonts w:ascii="仿宋" w:eastAsia="仿宋" w:hAnsi="仿宋" w:cs="仿宋" w:hint="eastAsia"/>
            <w:lang w:eastAsia="zh-CN"/>
          </w:rPr>
          <w:t>(二)、供应商选择与合作</w:t>
        </w:r>
        <w:r>
          <w:tab/>
        </w:r>
        <w:r>
          <w:fldChar w:fldCharType="begin"/>
        </w:r>
        <w:r>
          <w:instrText xml:space="preserve"> PAGEREF _Toc821 \h </w:instrText>
        </w:r>
        <w:r>
          <w:fldChar w:fldCharType="separate"/>
        </w:r>
        <w:r>
          <w:t>44</w:t>
        </w:r>
        <w:r>
          <w:fldChar w:fldCharType="end"/>
        </w:r>
      </w:hyperlink>
    </w:p>
    <w:p>
      <w:pPr>
        <w:pStyle w:val="TOC2"/>
        <w:tabs>
          <w:tab w:val="right" w:leader="dot" w:pos="8306"/>
        </w:tabs>
      </w:pPr>
      <w:hyperlink w:anchor="_Toc81" w:history="1">
        <w:r>
          <w:rPr>
            <w:rFonts w:ascii="仿宋" w:eastAsia="仿宋" w:hAnsi="仿宋" w:cs="仿宋" w:hint="eastAsia"/>
            <w:lang w:eastAsia="zh-CN"/>
          </w:rPr>
          <w:t>(三)、物流与库存管理</w:t>
        </w:r>
        <w:r>
          <w:tab/>
        </w:r>
        <w:r>
          <w:fldChar w:fldCharType="begin"/>
        </w:r>
        <w:r>
          <w:instrText xml:space="preserve"> PAGEREF _Toc81 \h </w:instrText>
        </w:r>
        <w:r>
          <w:fldChar w:fldCharType="separate"/>
        </w:r>
        <w:r>
          <w:t>46</w:t>
        </w:r>
        <w:r>
          <w:fldChar w:fldCharType="end"/>
        </w:r>
      </w:hyperlink>
    </w:p>
    <w:p>
      <w:pPr>
        <w:pStyle w:val="TOC1"/>
        <w:tabs>
          <w:tab w:val="right" w:leader="dot" w:pos="8306"/>
        </w:tabs>
      </w:pPr>
      <w:hyperlink w:anchor="_Toc13669" w:history="1">
        <w:r>
          <w:rPr>
            <w:rFonts w:ascii="仿宋" w:eastAsia="仿宋" w:hAnsi="仿宋" w:cs="仿宋" w:hint="eastAsia"/>
            <w:lang w:eastAsia="zh-CN"/>
          </w:rPr>
          <w:t>十四、防静电产品项目工程方案分析</w:t>
        </w:r>
        <w:r>
          <w:tab/>
        </w:r>
        <w:r>
          <w:fldChar w:fldCharType="begin"/>
        </w:r>
        <w:r>
          <w:instrText xml:space="preserve"> PAGEREF _Toc13669 \h </w:instrText>
        </w:r>
        <w:r>
          <w:fldChar w:fldCharType="separate"/>
        </w:r>
        <w:r>
          <w:t>47</w:t>
        </w:r>
        <w:r>
          <w:fldChar w:fldCharType="end"/>
        </w:r>
      </w:hyperlink>
    </w:p>
    <w:p>
      <w:pPr>
        <w:pStyle w:val="TOC2"/>
        <w:tabs>
          <w:tab w:val="right" w:leader="dot" w:pos="8306"/>
        </w:tabs>
      </w:pPr>
      <w:hyperlink w:anchor="_Toc9886" w:history="1">
        <w:r>
          <w:rPr>
            <w:rFonts w:ascii="仿宋" w:eastAsia="仿宋" w:hAnsi="仿宋" w:cs="仿宋" w:hint="eastAsia"/>
            <w:lang w:eastAsia="zh-CN"/>
          </w:rPr>
          <w:t>(一)、建筑工程设计原则</w:t>
        </w:r>
        <w:r>
          <w:tab/>
        </w:r>
        <w:r>
          <w:fldChar w:fldCharType="begin"/>
        </w:r>
        <w:r>
          <w:instrText xml:space="preserve"> PAGEREF _Toc9886 \h </w:instrText>
        </w:r>
        <w:r>
          <w:fldChar w:fldCharType="separate"/>
        </w:r>
        <w:r>
          <w:t>47</w:t>
        </w:r>
        <w:r>
          <w:fldChar w:fldCharType="end"/>
        </w:r>
      </w:hyperlink>
    </w:p>
    <w:p>
      <w:pPr>
        <w:pStyle w:val="TOC2"/>
        <w:tabs>
          <w:tab w:val="right" w:leader="dot" w:pos="8306"/>
        </w:tabs>
      </w:pPr>
      <w:hyperlink w:anchor="_Toc8329" w:history="1">
        <w:r>
          <w:rPr>
            <w:rFonts w:ascii="仿宋" w:eastAsia="仿宋" w:hAnsi="仿宋" w:cs="仿宋" w:hint="eastAsia"/>
            <w:lang w:eastAsia="zh-CN"/>
          </w:rPr>
          <w:t>(二)、土建工程建设指标</w:t>
        </w:r>
        <w:r>
          <w:tab/>
        </w:r>
        <w:r>
          <w:fldChar w:fldCharType="begin"/>
        </w:r>
        <w:r>
          <w:instrText xml:space="preserve"> PAGEREF _Toc8329 \h </w:instrText>
        </w:r>
        <w:r>
          <w:fldChar w:fldCharType="separate"/>
        </w:r>
        <w:r>
          <w:t>50</w:t>
        </w:r>
        <w:r>
          <w:fldChar w:fldCharType="end"/>
        </w:r>
      </w:hyperlink>
    </w:p>
    <w:p>
      <w:pPr>
        <w:pStyle w:val="TOC1"/>
        <w:tabs>
          <w:tab w:val="right" w:leader="dot" w:pos="8306"/>
        </w:tabs>
      </w:pPr>
      <w:hyperlink w:anchor="_Toc3380" w:history="1">
        <w:r>
          <w:rPr>
            <w:rFonts w:ascii="仿宋" w:eastAsia="仿宋" w:hAnsi="仿宋" w:cs="仿宋" w:hint="eastAsia"/>
            <w:lang w:eastAsia="zh-CN"/>
          </w:rPr>
          <w:t>十五、风险识别与分类</w:t>
        </w:r>
        <w:r>
          <w:tab/>
        </w:r>
        <w:r>
          <w:fldChar w:fldCharType="begin"/>
        </w:r>
        <w:r>
          <w:instrText xml:space="preserve"> PAGEREF _Toc3380 \h </w:instrText>
        </w:r>
        <w:r>
          <w:fldChar w:fldCharType="separate"/>
        </w:r>
        <w:r>
          <w:t>52</w:t>
        </w:r>
        <w:r>
          <w:fldChar w:fldCharType="end"/>
        </w:r>
      </w:hyperlink>
    </w:p>
    <w:p>
      <w:pPr>
        <w:pStyle w:val="TOC2"/>
        <w:tabs>
          <w:tab w:val="right" w:leader="dot" w:pos="8306"/>
        </w:tabs>
      </w:pPr>
      <w:hyperlink w:anchor="_Toc11873" w:history="1">
        <w:r>
          <w:rPr>
            <w:rFonts w:ascii="仿宋" w:eastAsia="仿宋" w:hAnsi="仿宋" w:cs="仿宋" w:hint="eastAsia"/>
            <w:lang w:eastAsia="zh-CN"/>
          </w:rPr>
          <w:t>(一)、风险识别</w:t>
        </w:r>
        <w:r>
          <w:tab/>
        </w:r>
        <w:r>
          <w:fldChar w:fldCharType="begin"/>
        </w:r>
        <w:r>
          <w:instrText xml:space="preserve"> PAGEREF _Toc11873 \h </w:instrText>
        </w:r>
        <w:r>
          <w:fldChar w:fldCharType="separate"/>
        </w:r>
        <w:r>
          <w:t>52</w:t>
        </w:r>
        <w:r>
          <w:fldChar w:fldCharType="end"/>
        </w:r>
      </w:hyperlink>
    </w:p>
    <w:p>
      <w:pPr>
        <w:pStyle w:val="TOC2"/>
        <w:tabs>
          <w:tab w:val="right" w:leader="dot" w:pos="8306"/>
        </w:tabs>
      </w:pPr>
      <w:hyperlink w:anchor="_Toc29179" w:history="1">
        <w:r>
          <w:rPr>
            <w:rFonts w:ascii="仿宋" w:eastAsia="仿宋" w:hAnsi="仿宋" w:cs="仿宋" w:hint="eastAsia"/>
            <w:lang w:eastAsia="zh-CN"/>
          </w:rPr>
          <w:t>(二)、风险分类</w:t>
        </w:r>
        <w:r>
          <w:tab/>
        </w:r>
        <w:r>
          <w:fldChar w:fldCharType="begin"/>
        </w:r>
        <w:r>
          <w:instrText xml:space="preserve"> PAGEREF _Toc29179 \h </w:instrText>
        </w:r>
        <w:r>
          <w:fldChar w:fldCharType="separate"/>
        </w:r>
        <w:r>
          <w:t>53</w:t>
        </w:r>
        <w:r>
          <w:fldChar w:fldCharType="end"/>
        </w:r>
      </w:hyperlink>
    </w:p>
    <w:p>
      <w:pPr>
        <w:pStyle w:val="TOC1"/>
        <w:tabs>
          <w:tab w:val="right" w:leader="dot" w:pos="8306"/>
        </w:tabs>
      </w:pPr>
      <w:hyperlink w:anchor="_Toc23482" w:history="1">
        <w:r>
          <w:rPr>
            <w:rFonts w:ascii="仿宋" w:eastAsia="仿宋" w:hAnsi="仿宋" w:cs="仿宋" w:hint="eastAsia"/>
            <w:lang w:eastAsia="zh-CN"/>
          </w:rPr>
          <w:t>十六、防静电产品项目变更管理</w:t>
        </w:r>
        <w:r>
          <w:tab/>
        </w:r>
        <w:r>
          <w:fldChar w:fldCharType="begin"/>
        </w:r>
        <w:r>
          <w:instrText xml:space="preserve"> PAGEREF _Toc23482 \h </w:instrText>
        </w:r>
        <w:r>
          <w:fldChar w:fldCharType="separate"/>
        </w:r>
        <w:r>
          <w:t>55</w:t>
        </w:r>
        <w:r>
          <w:fldChar w:fldCharType="end"/>
        </w:r>
      </w:hyperlink>
    </w:p>
    <w:p>
      <w:pPr>
        <w:pStyle w:val="TOC2"/>
        <w:tabs>
          <w:tab w:val="right" w:leader="dot" w:pos="8306"/>
        </w:tabs>
      </w:pPr>
      <w:hyperlink w:anchor="_Toc17164" w:history="1">
        <w:r>
          <w:rPr>
            <w:rFonts w:ascii="仿宋" w:eastAsia="仿宋" w:hAnsi="仿宋" w:cs="仿宋" w:hint="eastAsia"/>
            <w:lang w:eastAsia="zh-CN"/>
          </w:rPr>
          <w:t>(一)、变更申请与评估</w:t>
        </w:r>
        <w:r>
          <w:tab/>
        </w:r>
        <w:r>
          <w:fldChar w:fldCharType="begin"/>
        </w:r>
        <w:r>
          <w:instrText xml:space="preserve"> PAGEREF _Toc17164 \h </w:instrText>
        </w:r>
        <w:r>
          <w:fldChar w:fldCharType="separate"/>
        </w:r>
        <w:r>
          <w:t>55</w:t>
        </w:r>
        <w:r>
          <w:fldChar w:fldCharType="end"/>
        </w:r>
      </w:hyperlink>
    </w:p>
    <w:p>
      <w:pPr>
        <w:pStyle w:val="TOC2"/>
        <w:tabs>
          <w:tab w:val="right" w:leader="dot" w:pos="8306"/>
        </w:tabs>
      </w:pPr>
      <w:hyperlink w:anchor="_Toc6360" w:history="1">
        <w:r>
          <w:rPr>
            <w:rFonts w:ascii="仿宋" w:eastAsia="仿宋" w:hAnsi="仿宋" w:cs="仿宋" w:hint="eastAsia"/>
            <w:lang w:eastAsia="zh-CN"/>
          </w:rPr>
          <w:t>(二)、变更实施与控制</w:t>
        </w:r>
        <w:r>
          <w:tab/>
        </w:r>
        <w:r>
          <w:fldChar w:fldCharType="begin"/>
        </w:r>
        <w:r>
          <w:instrText xml:space="preserve"> PAGEREF _Toc6360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5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静电产品项目的技术管理特点体现在其创新导向。通过引入最先进的技术趋势和解决方案，防静电产品项目致力于提升科技含量、提高质量和效率水平。这意味着我们将采用最新的工具和方法，确保防静电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静电产品项目技术管理的显著特征。通过整合不同领域的技术资源，我们实现了跨学科的协同工作。这有助于优化技术架构，提高整体效能。此外，整合性策略还促进了不同技术团队之间的紧密沟通和高效合作，确保防静电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静电产品项目所采用的技术。通过不断优化技术方案，防静电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静电产品项目团队将在防静电产品项目初期识别可能的技术风险，并采取相应的预防和应对措施。通过建立健全的风险评估机制，防静电产品项目能够在实施过程中及时发现并解决潜在的技术问题，保障防静电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静电产品项目中，技术将成为防静电产品项目成功的有力支持。这一深度剖析揭示了技术管理在防静电产品项目实施中的关键作用，为防静电产品项目的技术基础奠定了坚实的基础。</w:t>
      </w:r>
    </w:p>
    <w:p>
      <w:pPr>
        <w:pStyle w:val="Heading2"/>
        <w:ind w:firstLine="560" w:firstLineChars="200"/>
        <w:rPr>
          <w:rFonts w:ascii="仿宋" w:eastAsia="仿宋" w:hAnsi="仿宋" w:cs="仿宋" w:hint="eastAsia"/>
          <w:sz w:val="28"/>
          <w:lang w:eastAsia="zh-CN"/>
        </w:rPr>
      </w:pPr>
      <w:bookmarkStart w:id="4" w:name="_Toc9047"/>
      <w:r>
        <w:rPr>
          <w:rFonts w:ascii="仿宋" w:eastAsia="仿宋" w:hAnsi="仿宋" w:cs="仿宋" w:hint="eastAsia"/>
          <w:sz w:val="28"/>
          <w:lang w:eastAsia="zh-CN"/>
        </w:rPr>
        <w:t>(二)、防静电产品项目工艺技术设计方案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静电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静电产品项目将严格按照相关行业规范要求进行组织。通过有效控制产品质量，防静电产品项目将致力于为顾客提供优质的防静电产品项目产品和良好的服务。这体现了防静电产品项目对于生产活动合规性和质量标准的高度重视，为防静电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静电产品项目注重生态效益和清洁生产原则。防静电产品项目建设将紧密结合地方特色经济发展，与社会经济发展规划和区域环境保护规划方案相协调一致。通过与当地区域自然生态系统的结合，防静电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静电产品项目产品具有多样化的客户需求和个性化的特点。因此，防静电产品项目产品规格品种多样，且单批生产数量较小。为满足这一特点，防静电产品项目承办单位将建设先进的柔性制造生产线。通过广泛应用柔性制造技术，防静电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静电产品项目采用的技术具有较高的技术含量和自动化水平，处于国内先进水平。这一技术选用不仅体现了对生产效率、质量和环境友好性的高标准要求，同时为防静电产品项目的可持续发展奠定了坚实的基础。</w:t>
      </w:r>
    </w:p>
    <w:p>
      <w:pPr>
        <w:pStyle w:val="Heading2"/>
        <w:ind w:firstLine="560" w:firstLineChars="200"/>
        <w:rPr>
          <w:rFonts w:ascii="仿宋" w:eastAsia="仿宋" w:hAnsi="仿宋" w:cs="仿宋" w:hint="eastAsia"/>
          <w:sz w:val="28"/>
          <w:lang w:eastAsia="zh-CN"/>
        </w:rPr>
      </w:pPr>
      <w:bookmarkStart w:id="5" w:name="_Toc231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为确保防静电产品项目的高效生产和技术实施，我们制定了一套精心设计的设备选型方案，以满足防静电产品项目生产、质量和环保的要求。该方案的主要特点如下：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静电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针对防静电产品项目产品的多样性和小批量生产的特点，我们将建设柔性制造生产线。通过在设备选型中考虑柔性制造技术，可以灵活应对不同产品规格和生产需求，实现生产线的高度灵活性和适应性。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302"/>
      <w:r>
        <w:rPr>
          <w:rFonts w:ascii="仿宋" w:eastAsia="仿宋" w:hAnsi="仿宋" w:cs="仿宋" w:hint="eastAsia"/>
          <w:sz w:val="28"/>
          <w:lang w:eastAsia="zh-CN"/>
        </w:rPr>
        <w:t>二、防静电产品项目建设单位说明</w:t>
      </w:r>
      <w:bookmarkEnd w:id="6"/>
    </w:p>
    <w:p>
      <w:pPr>
        <w:pStyle w:val="Heading2"/>
        <w:rPr>
          <w:rFonts w:ascii="仿宋" w:eastAsia="仿宋" w:hAnsi="仿宋" w:cs="仿宋" w:hint="eastAsia"/>
          <w:lang w:eastAsia="zh-CN"/>
        </w:rPr>
      </w:pPr>
      <w:bookmarkStart w:id="7" w:name="_Toc19825"/>
      <w:r>
        <w:rPr>
          <w:rFonts w:ascii="仿宋" w:eastAsia="仿宋" w:hAnsi="仿宋" w:cs="仿宋" w:hint="eastAsia"/>
          <w:lang w:eastAsia="zh-CN"/>
        </w:rPr>
        <w:t>(一)、防静电产品项目承办单位基本情况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62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静电产品项目承办单位的XXXX，我们着眼于实现可持续的经济效益。通过技术创新和解决方案的提供，公司预计在防静电产品项目执行期间将获得可观的收入增长。这一收入来源主要包括防静电产品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同时，我们注重成本控制和效率提升，以确保防静电产品项目的可持续盈利。透过精细的管理和资源优化，公司期望实现防静电产品项目利润最大化。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静电产品项目实施进行全面的投资评估，包括防静电产品项目启动阶段的资金投入和后续运营成本。通过对防静电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静电产品项目实施过程中具备足够的资金流动性，公司将进行详尽的现金流分析。这包括资金需求的合理预测、防静电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1474"/>
      <w:r>
        <w:rPr>
          <w:rFonts w:ascii="仿宋" w:eastAsia="仿宋" w:hAnsi="仿宋" w:cs="仿宋" w:hint="eastAsia"/>
          <w:sz w:val="28"/>
          <w:lang w:eastAsia="zh-CN"/>
        </w:rPr>
        <w:t>三、防静电产品项目危机管理</w:t>
      </w:r>
      <w:bookmarkEnd w:id="9"/>
    </w:p>
    <w:p>
      <w:pPr>
        <w:pStyle w:val="Heading2"/>
        <w:rPr>
          <w:rFonts w:ascii="仿宋" w:eastAsia="仿宋" w:hAnsi="仿宋" w:cs="仿宋" w:hint="eastAsia"/>
          <w:lang w:eastAsia="zh-CN"/>
        </w:rPr>
      </w:pPr>
      <w:bookmarkStart w:id="10" w:name="_Toc899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产品项目危机管理中，危机预警与识别是确保防静电产品项目稳健运行的核心步骤。通过建立全面的监测机制，防静电产品项目团队旨在及时发现和理解潜在的风险和危机因素，以便采取及时的预防和应对措施，确保防静电产品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首先，通过深入的风险评估，防静电产品项目团队全面分析了整个防静电产品项目和各个阶段可能存在的威胁。这包括准确评估每个潜在风险的发生概率和可能影响的程度，为后续危机预警提供了有力支持。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静电产品项目团队着重于明确定义防静电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静电产品项目进展的持续监控，团队能够及时发现潜在问题并作出迅速反应。防静电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在这一阶段，团队的专业素养和反应速度将发挥至关重要的作用，以确保潜在危机能够在初期得到有效的处理，最大程度地减轻负面影响。通过危机预警与识别，防静电产品项目得以更有序、可控地推进。</w:t>
      </w:r>
    </w:p>
    <w:p>
      <w:pPr>
        <w:pStyle w:val="Heading2"/>
        <w:ind w:firstLine="560" w:firstLineChars="200"/>
        <w:rPr>
          <w:rFonts w:ascii="仿宋" w:eastAsia="仿宋" w:hAnsi="仿宋" w:cs="仿宋" w:hint="eastAsia"/>
          <w:sz w:val="28"/>
          <w:lang w:eastAsia="zh-CN"/>
        </w:rPr>
      </w:pPr>
      <w:bookmarkStart w:id="11" w:name="_Toc2762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在危机发生时，防静电产品项目团队立即行动，成立了应急小组。该小组的任务是迅速制定并实施紧急应对措施，以最小化潜在损失。以下是采取的主要措施：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暂停防静电产品项目进度：为遏制危机蔓延，防静电产品项目暂时停止进行，以便全面评估当前状况。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资源重新分配：重新评估防静电产品项目资源的分配，确保最大限度地减小损失。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实时沟通：与关键利益相关者建立实时沟通机制，向他们传递防静电产品项目危机的实际状况，保障防静电产品项目核心利益。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在紧急应对的同时，防静电产品项目团队强调了团队协作和有效沟通的重要性。以下是团队协作的关键举措：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信息共享机制：建立了信息共享平台，确保团队成员能够及时获取防静电产品项目危机的实时信息。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领导者沟通：防静电产品项目领导者通过定期会议和即时沟通工具，指导团队应对危机，保持团队稳定运行。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随着危机得到初步控制，防静电产品项目团队转向制定恢复计划，以确保防静电产品项目能够从中迅速恢复。主要恢复计划包括：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修复受损的进度计划：重新评估防静电产品项目进度，制定修复计划，确保防静电产品项目尽快回归正常进程。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重新调整资源分配：优化资源分配，确保防静电产品项目在有限资源下高效运转。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风险管理机制加强：对防静电产品项目风险进行全面评估，制定更强化的风险管理策略，以预防未来可能的危机。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515"/>
      <w:r>
        <w:rPr>
          <w:rFonts w:ascii="仿宋" w:eastAsia="仿宋" w:hAnsi="仿宋" w:cs="仿宋" w:hint="eastAsia"/>
          <w:sz w:val="28"/>
          <w:lang w:eastAsia="zh-CN"/>
        </w:rPr>
        <w:t>四、防静电产品项目土建工程</w:t>
      </w:r>
      <w:bookmarkEnd w:id="12"/>
    </w:p>
    <w:p>
      <w:pPr>
        <w:pStyle w:val="Heading2"/>
        <w:rPr>
          <w:rFonts w:ascii="仿宋" w:eastAsia="仿宋" w:hAnsi="仿宋" w:cs="仿宋" w:hint="eastAsia"/>
          <w:lang w:eastAsia="zh-CN"/>
        </w:rPr>
      </w:pPr>
      <w:bookmarkStart w:id="13" w:name="_Toc531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在防静电产品项目的建筑工程设计中，我们将秉承一系列重要的设计原则，以确保防静电产品项目建筑在功能、美观、可持续性等方面达到最佳效果。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首要原则是确保建筑的功能性得到最大化的发挥。我们将充分理解防静电产品项目的实际需求，合理布局各个功能区域，保证建筑在满足业务需求的同时，提供高效的工作环境。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在建筑设计中，我们将综合考虑建设和运营成本。通过精细的经济效益分析，确保设计方案在高效利用资源的同时，对防静电产品项目的长期盈利能力有积极的贡献。</w:t>
      </w:r>
    </w:p>
    <w:p>
      <w:pPr>
        <w:pStyle w:val="Heading2"/>
        <w:ind w:firstLine="560" w:firstLineChars="200"/>
        <w:rPr>
          <w:rFonts w:ascii="仿宋" w:eastAsia="仿宋" w:hAnsi="仿宋" w:cs="仿宋" w:hint="eastAsia"/>
          <w:sz w:val="28"/>
          <w:lang w:eastAsia="zh-CN"/>
        </w:rPr>
      </w:pPr>
      <w:bookmarkStart w:id="14" w:name="_Toc2233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产品项目的土建工程设计中，我们将精准设定设计年限，结合防静电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静电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02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静电产品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静电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9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本期工程防静电产品项目预计总建筑面积XXX平方米，其中：计容建筑面积XXX平方米，计划建筑工程投资XX万元，占防静电产品项目总投资的XX%。</w:t>
      </w:r>
    </w:p>
    <w:p>
      <w:pPr>
        <w:pStyle w:val="Heading1"/>
        <w:ind w:firstLine="560" w:firstLineChars="200"/>
        <w:rPr>
          <w:rFonts w:ascii="仿宋" w:eastAsia="仿宋" w:hAnsi="仿宋" w:cs="仿宋" w:hint="eastAsia"/>
          <w:sz w:val="28"/>
          <w:lang w:eastAsia="zh-CN"/>
        </w:rPr>
      </w:pPr>
      <w:bookmarkStart w:id="17" w:name="_Toc2048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647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防静电产品项目的主要产品是XXXX，预计年产值为XXX万元。这一产品在市场中占据着重要的地位，其广泛的应用范围使得该防静电产品项目的市场前景非常广阔。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静电产品项目的xxx产品作为重要的原材料之一，将在多个领域发挥关键作用。其在建筑、交通、能源等方面的广泛应用将为整个产业链提供强大的支持，形成产业协同效应。防静电产品项目的年产值XXX万XXX万XXX万万元不仅反映了其在市场上的巨大潜力，更预示着它对国民经济的积极贡献。这种关联度高、涉及面广的产业关系，使得该防静电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904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产品项目总征地面积为XXXX平方米，相当于约XX.XX亩，其中净用地面积为XXXX平方米，红线范围内相当于约XX.XX亩。这一用地规模充分考虑了防静电产品项目的建设需求，保障了防静电产品项目在合适的空间内得以充分发展。防静电产品项目规划的总建筑面积为XXXX平方米，其中主体工程建设占XXXX平方米，计容建筑面积达XXXX平方米。预计建筑工程的投资将达到XXXX万元，为防静电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产品项目计划购置的设备共计XXXX台（套），设备购置费用为XXXX万元。这一设备购置计划充分考虑到防静电产品项目的生产需求和技术要求，确保了防静电产品项目在生产运营中具备先进的技术装备和高效的生产能力。设备的合理配置将为防静电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产品项目计划总投资为XXXX万元，预计年实现营业收入为XXXX万元。这一产能规模的设定旨在确保防静电产品项目能够在投资与回报之间取得平衡，实现长期可持续的发展。防静电产品项目的总投资充分考虑到各个方面的需求，包括用地建设、设备购置等多个环节，以确保防静电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1785"/>
      <w:r>
        <w:rPr>
          <w:rFonts w:ascii="仿宋" w:eastAsia="仿宋" w:hAnsi="仿宋" w:cs="仿宋" w:hint="eastAsia"/>
          <w:sz w:val="28"/>
          <w:lang w:eastAsia="zh-CN"/>
        </w:rPr>
        <w:t>六、防静电产品项目可持续发展</w:t>
      </w:r>
      <w:bookmarkEnd w:id="20"/>
    </w:p>
    <w:p>
      <w:pPr>
        <w:pStyle w:val="Heading2"/>
        <w:rPr>
          <w:rFonts w:ascii="仿宋" w:eastAsia="仿宋" w:hAnsi="仿宋" w:cs="仿宋" w:hint="eastAsia"/>
          <w:lang w:eastAsia="zh-CN"/>
        </w:rPr>
      </w:pPr>
      <w:bookmarkStart w:id="21" w:name="_Toc1334"/>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产品项目中，防静电产品项目团队着眼于未来，明确了可持续发展的战略方向。制定的具体可持续发展目标包括降低资源使用、采用环保技术、最大化社会效益等。这一步骤不仅有助于防静电产品项目在环保和社会责任方面达到最高标准，也为未来提供了明确的指引，确保防静电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可持续实践的融入防静电产品项目管理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静电产品项目管理周期。从防静电产品项目规划开始，防静电产品项目团队就考虑了环境和社会的因素。在执行阶段，防静电产品项目团队积极推动绿色技术的应用，优化资源利用。此外，关注员工的社会责任，通过培训和沟通活动提高员工对可持续发展的认知，使他们能够在日常工作中践行可持续实践。这些举措不仅为防静电产品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https://d.book118.com/385040303011011124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86975"/>
    <w:rsid w:val="7B9869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0403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2024-03-03T16:03:00Z</dcterms:created>
  <dcterms:modified xsi:type="dcterms:W3CDTF">2024-03-03T16:03:41Z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2C0D8817FB484156994CD7767457A0AC_11</vt:lpwstr>
  </property>
  <property fmtid="{D5CDD505-2E9C-101B-9397-08002B2CF9AE}" pid="3" name="KSOProductBuildVer">
    <vt:lpwstr>2052-12.1.0.16388</vt:lpwstr>
  </property>
</Properties>
</file>