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2018-2023年齐齐哈尔理工职业学院高职单招（数学／语文／英语）历年常考试题库含答案解析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孟子《寡人之于国也》认为实行王道始于（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A.河内凶，则移其民于河东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B.谨庠序之教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C.养生丧死无憾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D.填然鼓之，兵刃既接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“三苏”是（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A.苏洵、苏轼、苏舜钦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B.苏洵、苏轼、苏辙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C.苏洵、苏舜钦、苏辙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D.苏轼、苏辙、苏舜钦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《李将军列传》中，李广和李蔡的对比描写，主要是为了表现李广的（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A.骁勇善战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B.爱护士卒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C.乐观旷达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D.白首未封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宋代作家中，文艺成就最为全面的一位作家是（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李广将兵的特点是（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A.行军无部伍行阵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B.士吏治军簿至明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C.谨守法度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D.正部曲行伍营阵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《答司马谏议书》的总体行文风格是（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A.慷慨激昂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B.平易质朴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C.含蓄委婉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D.刚柔相济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在《八声甘州》中，“是处红衰翠减，苒苒物华休”的修辞方法是（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下列成语出于庄子《秋水》的是（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A.贻笑大方、分崩离析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B.望洋兴叹、祸起萧墙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C.分崩离析、祸起萧墙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D.望洋兴叹、贻笑大方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《日出》的主题是（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A.偏重写人性的悲剧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B.写家庭悲剧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C.偏重对社会悲剧的揭示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D.写性格悲剧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曹雪芹是（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A.宋代文学家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B.明代文学家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C.清代文学家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D.元代现实主义作家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《苦恼》中，人与马的对比体现在（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A.人像“幽灵”，马像“蜜糖饼”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B.姚纳挨“脖儿拐”，马挨鞭子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C.姚纳死了儿子，马死了崽儿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D.没有人听姚纳诉说，马却听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《长亭送别》中，体现莺莺执着爱情、鄙弃功名的语句是（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A.虽然久后成佳配，奈时间怎不悲啼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B.眼底空留意，寻思起就里，险化做望夫石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C.青霄有路终须到，金榜无名誓不归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D.蜗角虚名，蝇头微利，拆鸳鸯在两下里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中国现代小说的奠基人是（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A.沈从文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苏轼《水调歌头（明月几时有）》一词中最能体现“兼怀子由”的词句是（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A.但愿人长久，千里共婵娟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B.人有悲欢离合，月有阴晴圆缺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C.不应有恨，何事长向别时圆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D.起舞弄清影，何似在人间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https://d.book118.com/385041213330011112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385041213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