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54" w:line="223" w:lineRule="auto"/>
        <w:ind w:left="231"/>
        <w:outlineLvl w:val="0"/>
        <w:rPr>
          <w:sz w:val="31"/>
          <w:szCs w:val="31"/>
        </w:rPr>
      </w:pPr>
      <w:r>
        <w:rPr>
          <w:b/>
          <w:bCs/>
          <w:spacing w:val="7"/>
          <w:sz w:val="31"/>
          <w:szCs w:val="31"/>
        </w:rPr>
        <w:t>感官分析方法</w:t>
      </w:r>
      <w:r>
        <w:rPr>
          <w:spacing w:val="7"/>
          <w:sz w:val="31"/>
          <w:szCs w:val="31"/>
        </w:rPr>
        <w:t xml:space="preserve">  </w:t>
      </w:r>
      <w:r>
        <w:rPr>
          <w:b/>
          <w:bCs/>
          <w:spacing w:val="7"/>
          <w:sz w:val="31"/>
          <w:szCs w:val="31"/>
        </w:rPr>
        <w:t>定量描述感官评价小组表现评估导则</w:t>
      </w:r>
    </w:p>
    <w:p>
      <w:pPr>
        <w:spacing w:line="279" w:lineRule="auto"/>
        <w:rPr>
          <w:rFonts w:ascii="Arial"/>
          <w:sz w:val="21"/>
        </w:rPr>
      </w:pPr>
    </w:p>
    <w:p>
      <w:pPr>
        <w:pStyle w:val="BodyText"/>
        <w:spacing w:before="65" w:line="228" w:lineRule="auto"/>
        <w:ind w:left="25"/>
      </w:pPr>
      <w:r>
        <w:rPr>
          <w:rFonts w:ascii="Times New Roman" w:eastAsia="Times New Roman" w:hAnsi="Times New Roman" w:cs="Times New Roman"/>
          <w:b/>
          <w:bCs/>
          <w:spacing w:val="-3"/>
        </w:rPr>
        <w:t>1</w:t>
      </w:r>
      <w:r>
        <w:rPr>
          <w:rFonts w:ascii="Times New Roman" w:eastAsia="Times New Roman" w:hAnsi="Times New Roman" w:cs="Times New Roman"/>
          <w:b/>
          <w:bCs/>
          <w:spacing w:val="6"/>
        </w:rPr>
        <w:t xml:space="preserve">    </w:t>
      </w:r>
      <w:r>
        <w:rPr>
          <w:b/>
          <w:bCs/>
          <w:spacing w:val="-3"/>
        </w:rPr>
        <w:t>范围</w:t>
      </w:r>
    </w:p>
    <w:p>
      <w:pPr>
        <w:spacing w:line="273" w:lineRule="auto"/>
        <w:rPr>
          <w:rFonts w:ascii="Arial"/>
          <w:sz w:val="21"/>
        </w:rPr>
      </w:pPr>
    </w:p>
    <w:p>
      <w:pPr>
        <w:pStyle w:val="BodyText"/>
        <w:spacing w:before="65" w:line="468" w:lineRule="exact"/>
        <w:ind w:right="51"/>
        <w:jc w:val="right"/>
      </w:pPr>
      <w:r>
        <w:rPr>
          <w:spacing w:val="14"/>
          <w:position w:val="20"/>
        </w:rPr>
        <w:t>本文件给出了对定量描述感官评价小组整体表现和每个成员个人表现进行评估的方法</w:t>
      </w:r>
    </w:p>
    <w:p>
      <w:pPr>
        <w:pStyle w:val="BodyText"/>
        <w:spacing w:line="228" w:lineRule="auto"/>
        <w:ind w:left="25"/>
      </w:pPr>
      <w:r>
        <w:rPr>
          <w:spacing w:val="1"/>
        </w:rPr>
        <w:t>导则。</w:t>
      </w:r>
    </w:p>
    <w:p>
      <w:pPr>
        <w:pStyle w:val="BodyText"/>
        <w:spacing w:before="221" w:line="226" w:lineRule="auto"/>
        <w:ind w:left="387"/>
      </w:pPr>
      <w:r>
        <w:rPr>
          <w:spacing w:val="9"/>
        </w:rPr>
        <w:t>本文件适用于评价员个人或小组培训效果的验证，以及已建立评价小组的表现评估。</w:t>
      </w:r>
    </w:p>
    <w:p>
      <w:pPr>
        <w:pStyle w:val="BodyText"/>
        <w:spacing w:before="223" w:line="432" w:lineRule="auto"/>
        <w:ind w:left="19" w:right="50" w:firstLine="368"/>
      </w:pPr>
      <w:r>
        <w:rPr>
          <w:spacing w:val="9"/>
        </w:rPr>
        <w:t>本文件不适用于定性描述性方法评价小组表现评估，如每个评价员没有</w:t>
      </w:r>
      <w:r>
        <w:rPr>
          <w:spacing w:val="8"/>
        </w:rPr>
        <w:t>个人评分记录、</w:t>
      </w:r>
      <w:r>
        <w:t xml:space="preserve"> </w:t>
      </w:r>
      <w:r>
        <w:rPr>
          <w:spacing w:val="8"/>
        </w:rPr>
        <w:t>所有评价员没有使用相同的属性列表或者是优</w:t>
      </w:r>
      <w:r>
        <w:rPr>
          <w:spacing w:val="7"/>
        </w:rPr>
        <w:t>势属性测量而并非属性强度测量。因此，本文</w:t>
      </w:r>
      <w:r>
        <w:t xml:space="preserve"> </w:t>
      </w:r>
      <w:r>
        <w:rPr>
          <w:spacing w:val="8"/>
        </w:rPr>
        <w:t>件不适用于使用了共识性感官剖面、自由选择</w:t>
      </w:r>
      <w:r>
        <w:rPr>
          <w:spacing w:val="7"/>
        </w:rPr>
        <w:t>剖面、闪现剖面和动态主导感官属性测试等方</w:t>
      </w:r>
    </w:p>
    <w:p>
      <w:pPr>
        <w:pStyle w:val="BodyText"/>
        <w:spacing w:line="226" w:lineRule="auto"/>
        <w:ind w:left="20"/>
      </w:pPr>
      <w:r>
        <w:rPr>
          <w:spacing w:val="8"/>
        </w:rPr>
        <w:t>法的描述性评价小组表现评估。</w:t>
      </w:r>
    </w:p>
    <w:p>
      <w:pPr>
        <w:pStyle w:val="BodyText"/>
        <w:spacing w:before="223" w:line="432" w:lineRule="auto"/>
        <w:ind w:left="25" w:right="51" w:firstLine="362"/>
      </w:pPr>
      <w:r>
        <w:rPr>
          <w:spacing w:val="9"/>
        </w:rPr>
        <w:t>本文件中给出的方法是用于监测和评价一个评价小组及其评价</w:t>
      </w:r>
      <w:r>
        <w:rPr>
          <w:spacing w:val="8"/>
        </w:rPr>
        <w:t>员区分产品的能力、同一</w:t>
      </w:r>
      <w:r>
        <w:t xml:space="preserve"> </w:t>
      </w:r>
      <w:r>
        <w:rPr>
          <w:spacing w:val="7"/>
        </w:rPr>
        <w:t>小组评价员之间的一致性以及小组成员在属性强度评分中的可重复性和再现性。本文件不适</w:t>
      </w:r>
    </w:p>
    <w:p>
      <w:pPr>
        <w:pStyle w:val="BodyText"/>
        <w:spacing w:line="226" w:lineRule="auto"/>
        <w:jc w:val="right"/>
      </w:pPr>
      <w:r>
        <w:rPr>
          <w:spacing w:val="9"/>
        </w:rPr>
        <w:t>用于评价小组之间的比较以及同一评价小组在不同条件下（如不同的时间</w:t>
      </w:r>
      <w:r>
        <w:rPr>
          <w:spacing w:val="8"/>
        </w:rPr>
        <w:t>段）评价的比较。</w:t>
      </w:r>
    </w:p>
    <w:p>
      <w:pPr>
        <w:pStyle w:val="BodyText"/>
        <w:spacing w:before="223" w:line="468" w:lineRule="exact"/>
        <w:ind w:right="51"/>
        <w:jc w:val="right"/>
      </w:pPr>
      <w:r>
        <w:rPr>
          <w:spacing w:val="7"/>
          <w:position w:val="20"/>
        </w:rPr>
        <w:t>本文件中给出的方法可由感官分析师</w:t>
      </w:r>
      <w:r>
        <w:rPr>
          <w:rFonts w:ascii="Times New Roman" w:eastAsia="Times New Roman" w:hAnsi="Times New Roman" w:cs="Times New Roman"/>
          <w:spacing w:val="7"/>
          <w:position w:val="20"/>
        </w:rPr>
        <w:t>/</w:t>
      </w:r>
      <w:r>
        <w:rPr>
          <w:spacing w:val="7"/>
          <w:position w:val="20"/>
        </w:rPr>
        <w:t>小组长全部使用或选择部分使用，以持续评估小组</w:t>
      </w:r>
    </w:p>
    <w:p>
      <w:pPr>
        <w:pStyle w:val="BodyText"/>
        <w:spacing w:line="226" w:lineRule="auto"/>
        <w:ind w:left="22"/>
      </w:pPr>
      <w:r>
        <w:rPr>
          <w:spacing w:val="9"/>
        </w:rPr>
        <w:t>或评价员个人的表现。列出的方法并不详尽，也能使用其他适当的方法。</w:t>
      </w:r>
    </w:p>
    <w:p>
      <w:pPr>
        <w:spacing w:line="275" w:lineRule="auto"/>
        <w:rPr>
          <w:rFonts w:ascii="Arial"/>
          <w:sz w:val="21"/>
        </w:rPr>
      </w:pPr>
    </w:p>
    <w:p>
      <w:pPr>
        <w:pStyle w:val="BodyText"/>
        <w:spacing w:before="66" w:line="228" w:lineRule="auto"/>
        <w:ind w:left="16"/>
      </w:pPr>
      <w:r>
        <w:rPr>
          <w:rFonts w:ascii="Times New Roman" w:eastAsia="Times New Roman" w:hAnsi="Times New Roman" w:cs="Times New Roman"/>
          <w:b/>
          <w:bCs/>
          <w:spacing w:val="5"/>
        </w:rPr>
        <w:t xml:space="preserve">2    </w:t>
      </w:r>
      <w:r>
        <w:rPr>
          <w:b/>
          <w:bCs/>
          <w:spacing w:val="5"/>
        </w:rPr>
        <w:t>规范性引用文件</w:t>
      </w:r>
    </w:p>
    <w:p>
      <w:pPr>
        <w:spacing w:line="274" w:lineRule="auto"/>
        <w:rPr>
          <w:rFonts w:ascii="Arial"/>
          <w:sz w:val="21"/>
        </w:rPr>
      </w:pPr>
    </w:p>
    <w:p>
      <w:pPr>
        <w:pStyle w:val="BodyText"/>
        <w:spacing w:before="66" w:line="432" w:lineRule="auto"/>
        <w:ind w:left="36" w:right="51" w:firstLine="409"/>
        <w:jc w:val="both"/>
      </w:pPr>
      <w:r>
        <w:rPr>
          <w:spacing w:val="7"/>
        </w:rPr>
        <w:t>下列文件中的内容通过文中的规范性引用而构成本文件必不可少的条款。其中，注日期</w:t>
      </w:r>
      <w:r>
        <w:rPr>
          <w:spacing w:val="9"/>
        </w:rPr>
        <w:t xml:space="preserve"> </w:t>
      </w:r>
      <w:r>
        <w:rPr>
          <w:spacing w:val="7"/>
        </w:rPr>
        <w:t>的引用文件，仅该日期对应的版本适用于本文件；不注日期的引用文件，其最新版本（包括</w:t>
      </w:r>
    </w:p>
    <w:p>
      <w:pPr>
        <w:pStyle w:val="BodyText"/>
        <w:spacing w:before="1" w:line="226" w:lineRule="auto"/>
        <w:ind w:left="19"/>
      </w:pPr>
      <w:r>
        <w:rPr>
          <w:spacing w:val="8"/>
        </w:rPr>
        <w:t>所有的修改单）适用于本文件。</w:t>
      </w:r>
    </w:p>
    <w:p>
      <w:pPr>
        <w:pStyle w:val="BodyText"/>
        <w:spacing w:before="222" w:line="481" w:lineRule="exact"/>
        <w:ind w:left="436"/>
      </w:pPr>
      <w:r>
        <w:rPr>
          <w:rFonts w:ascii="Times New Roman" w:eastAsia="Times New Roman" w:hAnsi="Times New Roman" w:cs="Times New Roman"/>
          <w:position w:val="21"/>
        </w:rPr>
        <w:t>ISO</w:t>
      </w:r>
      <w:r>
        <w:rPr>
          <w:rFonts w:ascii="Times New Roman" w:eastAsia="Times New Roman" w:hAnsi="Times New Roman" w:cs="Times New Roman"/>
          <w:spacing w:val="13"/>
          <w:position w:val="21"/>
        </w:rPr>
        <w:t xml:space="preserve"> 5492  </w:t>
      </w:r>
      <w:r>
        <w:rPr>
          <w:spacing w:val="13"/>
          <w:position w:val="21"/>
        </w:rPr>
        <w:t>感官分析 术语（</w:t>
      </w:r>
      <w:r>
        <w:rPr>
          <w:rFonts w:ascii="Times New Roman" w:eastAsia="Times New Roman" w:hAnsi="Times New Roman" w:cs="Times New Roman"/>
          <w:position w:val="21"/>
        </w:rPr>
        <w:t>Sensory</w:t>
      </w:r>
      <w:r>
        <w:rPr>
          <w:rFonts w:ascii="Times New Roman" w:eastAsia="Times New Roman" w:hAnsi="Times New Roman" w:cs="Times New Roman"/>
          <w:spacing w:val="13"/>
          <w:position w:val="21"/>
        </w:rPr>
        <w:t xml:space="preserve"> </w:t>
      </w:r>
      <w:r>
        <w:rPr>
          <w:rFonts w:ascii="Times New Roman" w:eastAsia="Times New Roman" w:hAnsi="Times New Roman" w:cs="Times New Roman"/>
          <w:position w:val="21"/>
        </w:rPr>
        <w:t>analysis</w:t>
      </w:r>
      <w:r>
        <w:rPr>
          <w:spacing w:val="13"/>
          <w:position w:val="21"/>
        </w:rPr>
        <w:t>—</w:t>
      </w:r>
      <w:r>
        <w:rPr>
          <w:rFonts w:ascii="Times New Roman" w:eastAsia="Times New Roman" w:hAnsi="Times New Roman" w:cs="Times New Roman"/>
          <w:position w:val="21"/>
        </w:rPr>
        <w:t>Vocabulary</w:t>
      </w:r>
      <w:r>
        <w:rPr>
          <w:spacing w:val="13"/>
          <w:position w:val="21"/>
        </w:rPr>
        <w:t>）</w:t>
      </w:r>
    </w:p>
    <w:p>
      <w:pPr>
        <w:pStyle w:val="BodyText"/>
        <w:spacing w:line="212" w:lineRule="auto"/>
        <w:ind w:left="378"/>
        <w:rPr>
          <w:rFonts w:ascii="Times New Roman" w:eastAsia="Times New Roman" w:hAnsi="Times New Roman" w:cs="Times New Roman"/>
          <w:sz w:val="18"/>
          <w:szCs w:val="18"/>
        </w:rPr>
      </w:pPr>
      <w:r>
        <w:rPr>
          <w:spacing w:val="-1"/>
          <w:sz w:val="18"/>
          <w:szCs w:val="18"/>
        </w:rPr>
        <w:t>注：</w:t>
      </w:r>
      <w:r>
        <w:rPr>
          <w:rFonts w:ascii="Times New Roman" w:eastAsia="Times New Roman" w:hAnsi="Times New Roman" w:cs="Times New Roman"/>
          <w:spacing w:val="-1"/>
          <w:sz w:val="18"/>
          <w:szCs w:val="18"/>
        </w:rPr>
        <w:t>GB/T</w:t>
      </w:r>
      <w:r>
        <w:rPr>
          <w:rFonts w:ascii="Times New Roman" w:eastAsia="Times New Roman" w:hAnsi="Times New Roman" w:cs="Times New Roman"/>
          <w:spacing w:val="34"/>
          <w:w w:val="101"/>
          <w:sz w:val="18"/>
          <w:szCs w:val="18"/>
        </w:rPr>
        <w:t xml:space="preserve"> </w:t>
      </w:r>
      <w:r>
        <w:rPr>
          <w:rFonts w:ascii="Times New Roman" w:eastAsia="Times New Roman" w:hAnsi="Times New Roman" w:cs="Times New Roman"/>
          <w:spacing w:val="-1"/>
          <w:sz w:val="18"/>
          <w:szCs w:val="18"/>
        </w:rPr>
        <w:t xml:space="preserve">10221-2021  </w:t>
      </w:r>
      <w:r>
        <w:rPr>
          <w:spacing w:val="-1"/>
          <w:sz w:val="18"/>
          <w:szCs w:val="18"/>
        </w:rPr>
        <w:t>感官分析 术语</w:t>
      </w:r>
      <w:r>
        <w:rPr>
          <w:rFonts w:ascii="Times New Roman" w:eastAsia="Times New Roman" w:hAnsi="Times New Roman" w:cs="Times New Roman"/>
          <w:spacing w:val="-1"/>
          <w:sz w:val="18"/>
          <w:szCs w:val="18"/>
        </w:rPr>
        <w:t>(ISO 5492:2008,IDT)</w:t>
      </w:r>
    </w:p>
    <w:p>
      <w:pPr>
        <w:spacing w:line="301" w:lineRule="auto"/>
        <w:rPr>
          <w:rFonts w:ascii="Arial"/>
          <w:sz w:val="21"/>
        </w:rPr>
      </w:pPr>
    </w:p>
    <w:p>
      <w:pPr>
        <w:pStyle w:val="BodyText"/>
        <w:spacing w:before="65" w:line="228" w:lineRule="auto"/>
        <w:ind w:left="15"/>
      </w:pPr>
      <w:r>
        <w:rPr>
          <w:rFonts w:ascii="Times New Roman" w:eastAsia="Times New Roman" w:hAnsi="Times New Roman" w:cs="Times New Roman"/>
          <w:b/>
          <w:bCs/>
          <w:spacing w:val="5"/>
        </w:rPr>
        <w:t xml:space="preserve">3    </w:t>
      </w:r>
      <w:r>
        <w:rPr>
          <w:b/>
          <w:bCs/>
          <w:spacing w:val="5"/>
        </w:rPr>
        <w:t>术语和定义</w:t>
      </w:r>
    </w:p>
    <w:p>
      <w:pPr>
        <w:spacing w:line="274" w:lineRule="auto"/>
        <w:rPr>
          <w:rFonts w:ascii="Arial"/>
          <w:sz w:val="21"/>
        </w:rPr>
      </w:pPr>
    </w:p>
    <w:p>
      <w:pPr>
        <w:pStyle w:val="BodyText"/>
        <w:spacing w:before="66" w:line="227" w:lineRule="auto"/>
        <w:ind w:left="436"/>
        <w:sectPr>
          <w:headerReference w:type="default" r:id="rId4"/>
          <w:footerReference w:type="default" r:id="rId5"/>
          <w:pgSz w:w="11906" w:h="16839"/>
          <w:pgMar w:top="1723" w:right="1745" w:bottom="1156" w:left="1785" w:header="1484" w:footer="994" w:gutter="0"/>
          <w:cols w:space="708"/>
        </w:sectPr>
      </w:pPr>
      <w:r>
        <w:rPr>
          <w:rFonts w:ascii="Times New Roman" w:eastAsia="Times New Roman" w:hAnsi="Times New Roman" w:cs="Times New Roman"/>
        </w:rPr>
        <w:t>ISO</w:t>
      </w:r>
      <w:r>
        <w:rPr>
          <w:rFonts w:ascii="Times New Roman" w:eastAsia="Times New Roman" w:hAnsi="Times New Roman" w:cs="Times New Roman"/>
          <w:spacing w:val="7"/>
        </w:rPr>
        <w:t xml:space="preserve"> 5492</w:t>
      </w:r>
      <w:r>
        <w:rPr>
          <w:rFonts w:ascii="Times New Roman" w:eastAsia="Times New Roman" w:hAnsi="Times New Roman" w:cs="Times New Roman"/>
          <w:spacing w:val="46"/>
          <w:w w:val="101"/>
        </w:rPr>
        <w:t xml:space="preserve"> </w:t>
      </w:r>
      <w:r>
        <w:rPr>
          <w:spacing w:val="7"/>
        </w:rPr>
        <w:t>中界定的以及下列术语和定义适用于本文件。</w:t>
      </w:r>
    </w:p>
    <w:p>
      <w:pPr>
        <w:spacing w:before="258"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3.1</w:t>
      </w:r>
    </w:p>
    <w:p>
      <w:pPr>
        <w:pStyle w:val="BodyText"/>
        <w:spacing w:before="245" w:line="221" w:lineRule="auto"/>
        <w:ind w:left="443"/>
        <w:rPr>
          <w:rFonts w:ascii="Times New Roman" w:eastAsia="Times New Roman" w:hAnsi="Times New Roman" w:cs="Times New Roman"/>
        </w:rPr>
      </w:pPr>
      <w:r>
        <w:rPr>
          <w:b/>
          <w:bCs/>
          <w:spacing w:val="14"/>
        </w:rPr>
        <w:t>一致性</w:t>
      </w:r>
      <w:r>
        <w:rPr>
          <w:spacing w:val="14"/>
        </w:rPr>
        <w:t xml:space="preserve"> </w:t>
      </w:r>
      <w:r>
        <w:rPr>
          <w:rFonts w:ascii="Times New Roman" w:eastAsia="Times New Roman" w:hAnsi="Times New Roman" w:cs="Times New Roman"/>
          <w:b/>
          <w:bCs/>
        </w:rPr>
        <w:t>agreement</w:t>
      </w:r>
    </w:p>
    <w:p>
      <w:pPr>
        <w:pStyle w:val="BodyText"/>
        <w:spacing w:before="229" w:line="226" w:lineRule="auto"/>
        <w:ind w:left="443"/>
      </w:pPr>
      <w:r>
        <w:rPr>
          <w:spacing w:val="9"/>
        </w:rPr>
        <w:t>不同的评价小组或评价员在给定属性得分时表现出相同产品差异的能力。</w:t>
      </w:r>
    </w:p>
    <w:p>
      <w:pPr>
        <w:spacing w:before="259"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3.2</w:t>
      </w:r>
    </w:p>
    <w:p>
      <w:pPr>
        <w:pStyle w:val="BodyText"/>
        <w:spacing w:before="245" w:line="221" w:lineRule="auto"/>
        <w:ind w:left="439"/>
        <w:rPr>
          <w:rFonts w:ascii="Times New Roman" w:eastAsia="Times New Roman" w:hAnsi="Times New Roman" w:cs="Times New Roman"/>
        </w:rPr>
      </w:pPr>
      <w:r>
        <w:rPr>
          <w:b/>
          <w:bCs/>
          <w:spacing w:val="12"/>
        </w:rPr>
        <w:t>评价小组漂移</w:t>
      </w:r>
      <w:r>
        <w:rPr>
          <w:spacing w:val="12"/>
        </w:rPr>
        <w:t xml:space="preserve"> </w:t>
      </w:r>
      <w:r>
        <w:rPr>
          <w:rFonts w:ascii="Times New Roman" w:eastAsia="Times New Roman" w:hAnsi="Times New Roman" w:cs="Times New Roman"/>
          <w:b/>
          <w:bCs/>
        </w:rPr>
        <w:t>panel</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drift</w:t>
      </w:r>
    </w:p>
    <w:p>
      <w:pPr>
        <w:spacing w:line="221" w:lineRule="auto"/>
        <w:rPr>
          <w:rFonts w:ascii="Times New Roman" w:eastAsia="Times New Roman" w:hAnsi="Times New Roman" w:cs="Times New Roman"/>
        </w:rPr>
        <w:sectPr>
          <w:headerReference w:type="default" r:id="rId6"/>
          <w:footerReference w:type="default" r:id="rId7"/>
          <w:type w:val="nextPage"/>
          <w:pgSz w:w="11906" w:h="16839"/>
          <w:pgMar w:top="1723" w:right="1745" w:bottom="1156" w:left="1785" w:header="1484" w:footer="994" w:gutter="0"/>
          <w:pgNumType w:start="2"/>
          <w:cols w:space="708"/>
          <w:titlePg w:val="0"/>
        </w:sectPr>
      </w:pPr>
    </w:p>
    <w:p>
      <w:pPr>
        <w:pStyle w:val="BodyText"/>
        <w:spacing w:before="130" w:line="432" w:lineRule="auto"/>
        <w:ind w:left="20" w:right="11" w:firstLine="422"/>
        <w:jc w:val="both"/>
      </w:pPr>
      <w:r>
        <w:rPr>
          <w:spacing w:val="13"/>
        </w:rPr>
        <w:t>不同的评价小组或评价员在给定属性得分时表现出相同样品差异的能力随着时</w:t>
      </w:r>
      <w:r>
        <w:rPr>
          <w:spacing w:val="12"/>
        </w:rPr>
        <w:t>间的推</w:t>
      </w:r>
      <w:r>
        <w:t xml:space="preserve"> </w:t>
      </w:r>
      <w:r>
        <w:rPr>
          <w:spacing w:val="8"/>
        </w:rPr>
        <w:t>移，一个评价小组的灵敏度发生变化，或与恒定</w:t>
      </w:r>
      <w:r>
        <w:rPr>
          <w:spacing w:val="7"/>
        </w:rPr>
        <w:t>参照样品相比标度位置发生变化而引起偏差</w:t>
      </w:r>
    </w:p>
    <w:p>
      <w:pPr>
        <w:pStyle w:val="BodyText"/>
        <w:spacing w:line="227" w:lineRule="auto"/>
        <w:ind w:left="36"/>
      </w:pPr>
      <w:r>
        <w:rPr>
          <w:spacing w:val="3"/>
        </w:rPr>
        <w:t>的一种现象。</w:t>
      </w:r>
    </w:p>
    <w:p>
      <w:pPr>
        <w:spacing w:before="257"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3.3</w:t>
      </w:r>
    </w:p>
    <w:p>
      <w:pPr>
        <w:pStyle w:val="BodyText"/>
        <w:spacing w:before="245" w:line="221" w:lineRule="auto"/>
        <w:ind w:left="439"/>
        <w:rPr>
          <w:rFonts w:ascii="Times New Roman" w:eastAsia="Times New Roman" w:hAnsi="Times New Roman" w:cs="Times New Roman"/>
        </w:rPr>
      </w:pPr>
      <w:r>
        <w:rPr>
          <w:b/>
          <w:bCs/>
          <w:spacing w:val="22"/>
        </w:rPr>
        <w:t>表现</w:t>
      </w:r>
      <w:r>
        <w:rPr>
          <w:spacing w:val="22"/>
        </w:rPr>
        <w:t xml:space="preserve"> </w:t>
      </w:r>
      <w:r>
        <w:rPr>
          <w:rFonts w:ascii="Times New Roman" w:eastAsia="Times New Roman" w:hAnsi="Times New Roman" w:cs="Times New Roman"/>
          <w:b/>
          <w:bCs/>
        </w:rPr>
        <w:t>performance</w:t>
      </w:r>
    </w:p>
    <w:p>
      <w:pPr>
        <w:pStyle w:val="BodyText"/>
        <w:spacing w:before="228" w:line="226" w:lineRule="auto"/>
        <w:ind w:left="443"/>
      </w:pPr>
      <w:r>
        <w:rPr>
          <w:spacing w:val="9"/>
        </w:rPr>
        <w:t>一个小组或一个评价员对刺激和刺激属性作出可靠和有效评价的能力。</w:t>
      </w:r>
    </w:p>
    <w:p>
      <w:pPr>
        <w:spacing w:before="259"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3.4</w:t>
      </w:r>
    </w:p>
    <w:p>
      <w:pPr>
        <w:pStyle w:val="BodyText"/>
        <w:spacing w:before="245" w:line="233" w:lineRule="auto"/>
        <w:ind w:left="439"/>
        <w:rPr>
          <w:rFonts w:ascii="Times New Roman" w:eastAsia="Times New Roman" w:hAnsi="Times New Roman" w:cs="Times New Roman"/>
        </w:rPr>
      </w:pPr>
      <w:r>
        <w:rPr>
          <w:b/>
          <w:bCs/>
          <w:spacing w:val="18"/>
        </w:rPr>
        <w:t>验证</w:t>
      </w:r>
      <w:r>
        <w:rPr>
          <w:spacing w:val="18"/>
        </w:rPr>
        <w:t xml:space="preserve"> </w:t>
      </w:r>
      <w:r>
        <w:rPr>
          <w:rFonts w:ascii="Times New Roman" w:eastAsia="Times New Roman" w:hAnsi="Times New Roman" w:cs="Times New Roman"/>
          <w:b/>
          <w:bCs/>
        </w:rPr>
        <w:t>validation</w:t>
      </w:r>
    </w:p>
    <w:p>
      <w:pPr>
        <w:pStyle w:val="BodyText"/>
        <w:spacing w:before="216" w:line="226" w:lineRule="auto"/>
        <w:ind w:left="439"/>
      </w:pPr>
      <w:r>
        <w:rPr>
          <w:spacing w:val="8"/>
        </w:rPr>
        <w:t>证实一个评价小组或评价员能够满足指定表现（</w:t>
      </w:r>
      <w:r>
        <w:rPr>
          <w:rFonts w:ascii="Times New Roman" w:eastAsia="Times New Roman" w:hAnsi="Times New Roman" w:cs="Times New Roman"/>
          <w:spacing w:val="8"/>
        </w:rPr>
        <w:t>3.3</w:t>
      </w:r>
      <w:r>
        <w:rPr>
          <w:spacing w:val="8"/>
        </w:rPr>
        <w:t>）的过程。</w:t>
      </w:r>
    </w:p>
    <w:p>
      <w:pPr>
        <w:spacing w:before="259"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3.5</w:t>
      </w:r>
    </w:p>
    <w:p>
      <w:pPr>
        <w:pStyle w:val="BodyText"/>
        <w:spacing w:before="245" w:line="228" w:lineRule="auto"/>
        <w:ind w:left="387"/>
        <w:rPr>
          <w:rFonts w:ascii="Times New Roman" w:eastAsia="Times New Roman" w:hAnsi="Times New Roman" w:cs="Times New Roman"/>
        </w:rPr>
      </w:pPr>
      <w:r>
        <w:rPr>
          <w:b/>
          <w:bCs/>
          <w:spacing w:val="14"/>
        </w:rPr>
        <w:t>轮次</w:t>
      </w:r>
      <w:r>
        <w:rPr>
          <w:spacing w:val="13"/>
        </w:rPr>
        <w:t xml:space="preserve"> </w:t>
      </w:r>
      <w:r>
        <w:rPr>
          <w:rFonts w:ascii="Times New Roman" w:eastAsia="Times New Roman" w:hAnsi="Times New Roman" w:cs="Times New Roman"/>
          <w:b/>
          <w:bCs/>
        </w:rPr>
        <w:t>session</w:t>
      </w:r>
    </w:p>
    <w:p>
      <w:pPr>
        <w:pStyle w:val="BodyText"/>
        <w:spacing w:before="222" w:line="226" w:lineRule="auto"/>
        <w:ind w:left="385"/>
      </w:pPr>
      <w:r>
        <w:rPr>
          <w:spacing w:val="8"/>
        </w:rPr>
        <w:t>进行产品感官评价的时段。</w:t>
      </w:r>
    </w:p>
    <w:p>
      <w:pPr>
        <w:pStyle w:val="BodyText"/>
        <w:spacing w:before="235" w:line="468" w:lineRule="exact"/>
        <w:ind w:right="11"/>
        <w:jc w:val="right"/>
        <w:rPr>
          <w:sz w:val="18"/>
          <w:szCs w:val="18"/>
        </w:rPr>
      </w:pPr>
      <w:r>
        <w:rPr>
          <w:spacing w:val="2"/>
          <w:position w:val="22"/>
          <w:sz w:val="18"/>
          <w:szCs w:val="18"/>
        </w:rPr>
        <w:t>注：单一轮次可以是一个或多个评价员对一个或多个产</w:t>
      </w:r>
      <w:r>
        <w:rPr>
          <w:spacing w:val="1"/>
          <w:position w:val="22"/>
          <w:sz w:val="18"/>
          <w:szCs w:val="18"/>
        </w:rPr>
        <w:t>品进行评价。对于一个评价员来说，无论是单</w:t>
      </w:r>
    </w:p>
    <w:p>
      <w:pPr>
        <w:pStyle w:val="BodyText"/>
        <w:spacing w:before="1" w:line="217" w:lineRule="auto"/>
        <w:ind w:left="18"/>
        <w:rPr>
          <w:sz w:val="18"/>
          <w:szCs w:val="18"/>
        </w:rPr>
      </w:pPr>
      <w:r>
        <w:rPr>
          <w:sz w:val="18"/>
          <w:szCs w:val="18"/>
        </w:rPr>
        <w:t>独评价还是作为小组的一份子参与评价，轮次</w:t>
      </w:r>
      <w:r>
        <w:rPr>
          <w:spacing w:val="-1"/>
          <w:sz w:val="18"/>
          <w:szCs w:val="18"/>
        </w:rPr>
        <w:t>间由时间间隔开来。</w:t>
      </w:r>
    </w:p>
    <w:p>
      <w:pPr>
        <w:pStyle w:val="BodyText"/>
        <w:spacing w:before="256" w:line="212" w:lineRule="auto"/>
        <w:ind w:left="34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spacing w:val="-2"/>
          <w:sz w:val="18"/>
          <w:szCs w:val="18"/>
        </w:rPr>
        <w:t>来源：</w:t>
      </w:r>
      <w:r>
        <w:rPr>
          <w:rFonts w:ascii="Times New Roman" w:eastAsia="Times New Roman" w:hAnsi="Times New Roman" w:cs="Times New Roman"/>
          <w:spacing w:val="-2"/>
          <w:sz w:val="18"/>
          <w:szCs w:val="18"/>
        </w:rPr>
        <w:t>GB/T</w:t>
      </w:r>
      <w:r>
        <w:rPr>
          <w:rFonts w:ascii="Times New Roman" w:eastAsia="Times New Roman" w:hAnsi="Times New Roman" w:cs="Times New Roman"/>
          <w:spacing w:val="31"/>
          <w:sz w:val="18"/>
          <w:szCs w:val="18"/>
        </w:rPr>
        <w:t xml:space="preserve"> </w:t>
      </w:r>
      <w:r>
        <w:rPr>
          <w:rFonts w:ascii="Times New Roman" w:eastAsia="Times New Roman" w:hAnsi="Times New Roman" w:cs="Times New Roman"/>
          <w:spacing w:val="-2"/>
          <w:sz w:val="18"/>
          <w:szCs w:val="18"/>
        </w:rPr>
        <w:t>10221-2021, 6.63]</w:t>
      </w:r>
    </w:p>
    <w:p>
      <w:pPr>
        <w:spacing w:before="284"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3.6</w:t>
      </w:r>
    </w:p>
    <w:p>
      <w:pPr>
        <w:pStyle w:val="BodyText"/>
        <w:spacing w:before="245" w:line="221" w:lineRule="auto"/>
        <w:ind w:left="387"/>
        <w:rPr>
          <w:rFonts w:ascii="Times New Roman" w:eastAsia="Times New Roman" w:hAnsi="Times New Roman" w:cs="Times New Roman"/>
        </w:rPr>
      </w:pPr>
      <w:r>
        <w:rPr>
          <w:b/>
          <w:bCs/>
          <w:spacing w:val="14"/>
        </w:rPr>
        <w:t>重复</w:t>
      </w:r>
      <w:r>
        <w:rPr>
          <w:spacing w:val="14"/>
        </w:rPr>
        <w:t xml:space="preserve"> </w:t>
      </w:r>
      <w:r>
        <w:rPr>
          <w:rFonts w:ascii="Times New Roman" w:eastAsia="Times New Roman" w:hAnsi="Times New Roman" w:cs="Times New Roman"/>
          <w:b/>
          <w:bCs/>
        </w:rPr>
        <w:t>replicate</w:t>
      </w:r>
    </w:p>
    <w:p>
      <w:pPr>
        <w:pStyle w:val="BodyText"/>
        <w:spacing w:before="229" w:line="228" w:lineRule="auto"/>
        <w:ind w:left="386"/>
      </w:pPr>
      <w:r>
        <w:rPr>
          <w:spacing w:val="8"/>
        </w:rPr>
        <w:t>在一个实验设计中，一个特定条件的出现。</w:t>
      </w:r>
    </w:p>
    <w:p>
      <w:pPr>
        <w:pStyle w:val="BodyText"/>
        <w:spacing w:before="234" w:line="468" w:lineRule="exact"/>
        <w:ind w:right="11"/>
        <w:jc w:val="right"/>
        <w:rPr>
          <w:sz w:val="18"/>
          <w:szCs w:val="18"/>
        </w:rPr>
      </w:pPr>
      <w:r>
        <w:rPr>
          <w:spacing w:val="-2"/>
          <w:position w:val="22"/>
          <w:sz w:val="18"/>
          <w:szCs w:val="18"/>
        </w:rPr>
        <w:t>注</w:t>
      </w:r>
      <w:r>
        <w:rPr>
          <w:spacing w:val="-22"/>
          <w:position w:val="22"/>
          <w:sz w:val="18"/>
          <w:szCs w:val="18"/>
        </w:rPr>
        <w:t xml:space="preserve"> </w:t>
      </w:r>
      <w:r>
        <w:rPr>
          <w:rFonts w:ascii="Times New Roman" w:eastAsia="Times New Roman" w:hAnsi="Times New Roman" w:cs="Times New Roman"/>
          <w:spacing w:val="-2"/>
          <w:position w:val="22"/>
          <w:sz w:val="18"/>
          <w:szCs w:val="18"/>
        </w:rPr>
        <w:t>1</w:t>
      </w:r>
      <w:r>
        <w:rPr>
          <w:spacing w:val="-2"/>
          <w:position w:val="22"/>
          <w:sz w:val="18"/>
          <w:szCs w:val="18"/>
        </w:rPr>
        <w:t>：这个术语通常意味着该事件是几种同一类型的事件之一，但它可指一个单一的事件。当条件执行</w:t>
      </w:r>
    </w:p>
    <w:p>
      <w:pPr>
        <w:pStyle w:val="BodyText"/>
        <w:spacing w:line="219" w:lineRule="auto"/>
        <w:ind w:left="19"/>
        <w:rPr>
          <w:sz w:val="18"/>
          <w:szCs w:val="18"/>
        </w:rPr>
      </w:pPr>
      <w:r>
        <w:rPr>
          <w:spacing w:val="-3"/>
          <w:sz w:val="18"/>
          <w:szCs w:val="18"/>
        </w:rPr>
        <w:t>两次时，措辞为“两次重复</w:t>
      </w:r>
      <w:r>
        <w:rPr>
          <w:spacing w:val="-54"/>
          <w:sz w:val="18"/>
          <w:szCs w:val="18"/>
        </w:rPr>
        <w:t xml:space="preserve"> </w:t>
      </w:r>
      <w:r>
        <w:rPr>
          <w:spacing w:val="-3"/>
          <w:sz w:val="18"/>
          <w:szCs w:val="18"/>
        </w:rPr>
        <w:t>”等。</w:t>
      </w:r>
    </w:p>
    <w:p>
      <w:pPr>
        <w:pStyle w:val="BodyText"/>
        <w:spacing w:before="254" w:line="468" w:lineRule="exact"/>
        <w:ind w:left="333"/>
        <w:rPr>
          <w:sz w:val="18"/>
          <w:szCs w:val="18"/>
        </w:rPr>
      </w:pPr>
      <w:r>
        <w:rPr>
          <w:spacing w:val="-2"/>
          <w:position w:val="22"/>
          <w:sz w:val="18"/>
          <w:szCs w:val="18"/>
        </w:rPr>
        <w:t>注</w:t>
      </w:r>
      <w:r>
        <w:rPr>
          <w:spacing w:val="-40"/>
          <w:position w:val="22"/>
          <w:sz w:val="18"/>
          <w:szCs w:val="18"/>
        </w:rPr>
        <w:t xml:space="preserve"> </w:t>
      </w:r>
      <w:r>
        <w:rPr>
          <w:rFonts w:ascii="Times New Roman" w:eastAsia="Times New Roman" w:hAnsi="Times New Roman" w:cs="Times New Roman"/>
          <w:spacing w:val="-2"/>
          <w:position w:val="22"/>
          <w:sz w:val="18"/>
          <w:szCs w:val="18"/>
        </w:rPr>
        <w:t>2</w:t>
      </w:r>
      <w:r>
        <w:rPr>
          <w:spacing w:val="-2"/>
          <w:position w:val="22"/>
          <w:sz w:val="18"/>
          <w:szCs w:val="18"/>
        </w:rPr>
        <w:t>：要指定条件的多个出现，术语“重复</w:t>
      </w:r>
      <w:r>
        <w:rPr>
          <w:spacing w:val="-66"/>
          <w:position w:val="22"/>
          <w:sz w:val="18"/>
          <w:szCs w:val="18"/>
        </w:rPr>
        <w:t xml:space="preserve"> </w:t>
      </w:r>
      <w:r>
        <w:rPr>
          <w:spacing w:val="-2"/>
          <w:position w:val="22"/>
          <w:sz w:val="18"/>
          <w:szCs w:val="18"/>
        </w:rPr>
        <w:t>”或“重复轮次</w:t>
      </w:r>
      <w:r>
        <w:rPr>
          <w:spacing w:val="-66"/>
          <w:position w:val="22"/>
          <w:sz w:val="18"/>
          <w:szCs w:val="18"/>
        </w:rPr>
        <w:t xml:space="preserve"> </w:t>
      </w:r>
      <w:r>
        <w:rPr>
          <w:spacing w:val="-2"/>
          <w:position w:val="22"/>
          <w:sz w:val="18"/>
          <w:szCs w:val="18"/>
        </w:rPr>
        <w:t>”更明确。</w:t>
      </w:r>
    </w:p>
    <w:p>
      <w:pPr>
        <w:pStyle w:val="BodyText"/>
        <w:spacing w:before="1" w:line="217" w:lineRule="auto"/>
        <w:ind w:left="333"/>
        <w:rPr>
          <w:sz w:val="18"/>
          <w:szCs w:val="18"/>
        </w:rPr>
      </w:pPr>
      <w:r>
        <w:rPr>
          <w:spacing w:val="-1"/>
          <w:sz w:val="18"/>
          <w:szCs w:val="18"/>
        </w:rPr>
        <w:t>注</w:t>
      </w:r>
      <w:r>
        <w:rPr>
          <w:spacing w:val="-37"/>
          <w:sz w:val="18"/>
          <w:szCs w:val="18"/>
        </w:rPr>
        <w:t xml:space="preserve"> </w:t>
      </w:r>
      <w:r>
        <w:rPr>
          <w:rFonts w:ascii="Times New Roman" w:eastAsia="Times New Roman" w:hAnsi="Times New Roman" w:cs="Times New Roman"/>
          <w:spacing w:val="-1"/>
          <w:sz w:val="18"/>
          <w:szCs w:val="18"/>
        </w:rPr>
        <w:t>3</w:t>
      </w:r>
      <w:r>
        <w:rPr>
          <w:spacing w:val="-1"/>
          <w:sz w:val="18"/>
          <w:szCs w:val="18"/>
        </w:rPr>
        <w:t>：“重复轮次</w:t>
      </w:r>
      <w:r>
        <w:rPr>
          <w:spacing w:val="-66"/>
          <w:sz w:val="18"/>
          <w:szCs w:val="18"/>
        </w:rPr>
        <w:t xml:space="preserve"> </w:t>
      </w:r>
      <w:r>
        <w:rPr>
          <w:spacing w:val="-1"/>
          <w:sz w:val="18"/>
          <w:szCs w:val="18"/>
        </w:rPr>
        <w:t>”是指评价员、产品、测试条</w:t>
      </w:r>
      <w:r>
        <w:rPr>
          <w:spacing w:val="-2"/>
          <w:sz w:val="18"/>
          <w:szCs w:val="18"/>
        </w:rPr>
        <w:t>件和任务相同的轮次。</w:t>
      </w:r>
    </w:p>
    <w:p>
      <w:pPr>
        <w:spacing w:before="279"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3.7</w:t>
      </w:r>
    </w:p>
    <w:p>
      <w:pPr>
        <w:pStyle w:val="BodyText"/>
        <w:spacing w:before="245" w:line="226" w:lineRule="auto"/>
        <w:ind w:left="386"/>
        <w:rPr>
          <w:rFonts w:ascii="Times New Roman" w:eastAsia="Times New Roman" w:hAnsi="Times New Roman" w:cs="Times New Roman"/>
        </w:rPr>
      </w:pPr>
      <w:r>
        <w:rPr>
          <w:b/>
          <w:bCs/>
          <w:spacing w:val="12"/>
        </w:rPr>
        <w:t>评价员偏差</w:t>
      </w:r>
      <w:r>
        <w:rPr>
          <w:spacing w:val="12"/>
        </w:rPr>
        <w:t xml:space="preserve"> </w:t>
      </w:r>
      <w:r>
        <w:rPr>
          <w:rFonts w:ascii="Times New Roman" w:eastAsia="Times New Roman" w:hAnsi="Times New Roman" w:cs="Times New Roman"/>
          <w:b/>
          <w:bCs/>
        </w:rPr>
        <w:t>assessor</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bias</w:t>
      </w:r>
    </w:p>
    <w:p>
      <w:pPr>
        <w:pStyle w:val="BodyText"/>
        <w:spacing w:before="223" w:line="468" w:lineRule="exact"/>
        <w:ind w:right="11"/>
        <w:jc w:val="right"/>
      </w:pPr>
      <w:r>
        <w:rPr>
          <w:spacing w:val="8"/>
          <w:position w:val="20"/>
        </w:rPr>
        <w:t>当真实评分值已知时，评价员始终给出高于或低于真实分值的评分，或真实评分值未知</w:t>
      </w:r>
    </w:p>
    <w:p>
      <w:pPr>
        <w:pStyle w:val="BodyText"/>
        <w:spacing w:line="226" w:lineRule="auto"/>
        <w:ind w:left="29"/>
      </w:pPr>
      <w:r>
        <w:rPr>
          <w:spacing w:val="8"/>
        </w:rPr>
        <w:t>时，评价小组始终给出高于或低于真实分值的倾向。</w:t>
      </w:r>
    </w:p>
    <w:p>
      <w:pPr>
        <w:pStyle w:val="BodyText"/>
        <w:spacing w:before="236" w:line="212" w:lineRule="auto"/>
        <w:ind w:left="34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spacing w:val="-2"/>
          <w:sz w:val="18"/>
          <w:szCs w:val="18"/>
        </w:rPr>
        <w:t>来源：</w:t>
      </w:r>
      <w:r>
        <w:rPr>
          <w:rFonts w:ascii="Times New Roman" w:eastAsia="Times New Roman" w:hAnsi="Times New Roman" w:cs="Times New Roman"/>
          <w:spacing w:val="-2"/>
          <w:sz w:val="18"/>
          <w:szCs w:val="18"/>
        </w:rPr>
        <w:t>GB/T</w:t>
      </w:r>
      <w:r>
        <w:rPr>
          <w:rFonts w:ascii="Times New Roman" w:eastAsia="Times New Roman" w:hAnsi="Times New Roman" w:cs="Times New Roman"/>
          <w:spacing w:val="31"/>
          <w:sz w:val="18"/>
          <w:szCs w:val="18"/>
        </w:rPr>
        <w:t xml:space="preserve"> </w:t>
      </w:r>
      <w:r>
        <w:rPr>
          <w:rFonts w:ascii="Times New Roman" w:eastAsia="Times New Roman" w:hAnsi="Times New Roman" w:cs="Times New Roman"/>
          <w:spacing w:val="-2"/>
          <w:sz w:val="18"/>
          <w:szCs w:val="18"/>
        </w:rPr>
        <w:t>10221-2021, 3.40]</w:t>
      </w:r>
    </w:p>
    <w:p>
      <w:pPr>
        <w:spacing w:before="284" w:line="195" w:lineRule="auto"/>
        <w:ind w:left="15"/>
        <w:rPr>
          <w:rFonts w:ascii="Times New Roman" w:eastAsia="Times New Roman" w:hAnsi="Times New Roman" w:cs="Times New Roman"/>
          <w:sz w:val="20"/>
          <w:szCs w:val="20"/>
        </w:rPr>
        <w:sectPr>
          <w:headerReference w:type="default" r:id="rId8"/>
          <w:footerReference w:type="default" r:id="rId9"/>
          <w:pgSz w:w="11906" w:h="16839"/>
          <w:pgMar w:top="1723" w:right="1785" w:bottom="1156" w:left="1785" w:header="1484" w:footer="994" w:gutter="0"/>
          <w:pgNumType w:start="3"/>
          <w:cols w:space="708"/>
        </w:sectPr>
      </w:pPr>
      <w:r>
        <w:rPr>
          <w:rFonts w:ascii="Times New Roman" w:eastAsia="Times New Roman" w:hAnsi="Times New Roman" w:cs="Times New Roman"/>
          <w:b/>
          <w:bCs/>
          <w:spacing w:val="3"/>
          <w:sz w:val="20"/>
          <w:szCs w:val="20"/>
        </w:rPr>
        <w:t>3.8</w:t>
      </w:r>
    </w:p>
    <w:p>
      <w:pPr>
        <w:pStyle w:val="BodyText"/>
        <w:spacing w:before="245" w:line="228" w:lineRule="auto"/>
        <w:ind w:left="386"/>
        <w:rPr>
          <w:rFonts w:ascii="Times New Roman" w:eastAsia="Times New Roman" w:hAnsi="Times New Roman" w:cs="Times New Roman"/>
        </w:rPr>
      </w:pPr>
      <w:r>
        <w:rPr>
          <w:b/>
          <w:bCs/>
          <w:spacing w:val="11"/>
        </w:rPr>
        <w:t>序列偏差</w:t>
      </w:r>
      <w:r>
        <w:rPr>
          <w:spacing w:val="11"/>
        </w:rPr>
        <w:t xml:space="preserve"> </w:t>
      </w:r>
      <w:r>
        <w:rPr>
          <w:rFonts w:ascii="Times New Roman" w:eastAsia="Times New Roman" w:hAnsi="Times New Roman" w:cs="Times New Roman"/>
          <w:b/>
          <w:bCs/>
        </w:rPr>
        <w:t>order</w:t>
      </w:r>
      <w:r>
        <w:rPr>
          <w:rFonts w:ascii="Times New Roman" w:eastAsia="Times New Roman" w:hAnsi="Times New Roman" w:cs="Times New Roman"/>
          <w:b/>
          <w:bCs/>
          <w:spacing w:val="11"/>
        </w:rPr>
        <w:t xml:space="preserve"> </w:t>
      </w:r>
      <w:r>
        <w:rPr>
          <w:rFonts w:ascii="Times New Roman" w:eastAsia="Times New Roman" w:hAnsi="Times New Roman" w:cs="Times New Roman"/>
          <w:b/>
          <w:bCs/>
        </w:rPr>
        <w:t>bias</w:t>
      </w:r>
    </w:p>
    <w:p>
      <w:pPr>
        <w:spacing w:line="228" w:lineRule="auto"/>
        <w:rPr>
          <w:rFonts w:ascii="Times New Roman" w:eastAsia="Times New Roman" w:hAnsi="Times New Roman" w:cs="Times New Roman"/>
        </w:rPr>
        <w:sectPr>
          <w:headerReference w:type="default" r:id="rId10"/>
          <w:footerReference w:type="default" r:id="rId11"/>
          <w:type w:val="nextPage"/>
          <w:pgSz w:w="11906" w:h="16839"/>
          <w:pgMar w:top="1723" w:right="1785" w:bottom="1156" w:left="1785" w:header="1484" w:footer="994" w:gutter="0"/>
          <w:pgNumType w:start="4"/>
          <w:cols w:space="708"/>
          <w:titlePg w:val="0"/>
        </w:sectPr>
      </w:pPr>
    </w:p>
    <w:p>
      <w:pPr>
        <w:pStyle w:val="BodyText"/>
        <w:spacing w:before="130" w:line="481" w:lineRule="exact"/>
        <w:ind w:left="412"/>
      </w:pPr>
      <w:r>
        <w:rPr>
          <w:spacing w:val="8"/>
          <w:position w:val="21"/>
        </w:rPr>
        <w:t>由一个产品在一组产品中所处的空间或时间位次而引起的偏差。</w:t>
      </w:r>
    </w:p>
    <w:p>
      <w:pPr>
        <w:pStyle w:val="BodyText"/>
        <w:spacing w:line="219" w:lineRule="auto"/>
        <w:ind w:left="333"/>
        <w:rPr>
          <w:sz w:val="18"/>
          <w:szCs w:val="18"/>
        </w:rPr>
      </w:pPr>
      <w:r>
        <w:rPr>
          <w:spacing w:val="-2"/>
          <w:sz w:val="18"/>
          <w:szCs w:val="18"/>
        </w:rPr>
        <w:t>注：该术语包括“位置偏差</w:t>
      </w:r>
      <w:r>
        <w:rPr>
          <w:spacing w:val="-56"/>
          <w:sz w:val="18"/>
          <w:szCs w:val="18"/>
        </w:rPr>
        <w:t xml:space="preserve"> </w:t>
      </w:r>
      <w:r>
        <w:rPr>
          <w:spacing w:val="-2"/>
          <w:sz w:val="18"/>
          <w:szCs w:val="18"/>
        </w:rPr>
        <w:t>”和“顺序偏差</w:t>
      </w:r>
      <w:r>
        <w:rPr>
          <w:spacing w:val="-66"/>
          <w:sz w:val="18"/>
          <w:szCs w:val="18"/>
        </w:rPr>
        <w:t xml:space="preserve"> </w:t>
      </w:r>
      <w:r>
        <w:rPr>
          <w:spacing w:val="-2"/>
          <w:sz w:val="18"/>
          <w:szCs w:val="18"/>
        </w:rPr>
        <w:t>”。</w:t>
      </w:r>
    </w:p>
    <w:p>
      <w:pPr>
        <w:pStyle w:val="BodyText"/>
        <w:spacing w:before="254" w:line="212" w:lineRule="auto"/>
        <w:ind w:left="34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spacing w:val="-2"/>
          <w:sz w:val="18"/>
          <w:szCs w:val="18"/>
        </w:rPr>
        <w:t>来源：</w:t>
      </w:r>
      <w:r>
        <w:rPr>
          <w:rFonts w:ascii="Times New Roman" w:eastAsia="Times New Roman" w:hAnsi="Times New Roman" w:cs="Times New Roman"/>
          <w:spacing w:val="-2"/>
          <w:sz w:val="18"/>
          <w:szCs w:val="18"/>
        </w:rPr>
        <w:t>GB/T</w:t>
      </w:r>
      <w:r>
        <w:rPr>
          <w:rFonts w:ascii="Times New Roman" w:eastAsia="Times New Roman" w:hAnsi="Times New Roman" w:cs="Times New Roman"/>
          <w:spacing w:val="31"/>
          <w:sz w:val="18"/>
          <w:szCs w:val="18"/>
        </w:rPr>
        <w:t xml:space="preserve"> </w:t>
      </w:r>
      <w:r>
        <w:rPr>
          <w:rFonts w:ascii="Times New Roman" w:eastAsia="Times New Roman" w:hAnsi="Times New Roman" w:cs="Times New Roman"/>
          <w:spacing w:val="-2"/>
          <w:sz w:val="18"/>
          <w:szCs w:val="18"/>
        </w:rPr>
        <w:t>10221-2021, 3.42]</w:t>
      </w:r>
    </w:p>
    <w:p>
      <w:pPr>
        <w:spacing w:before="284"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3.9</w:t>
      </w:r>
    </w:p>
    <w:p>
      <w:pPr>
        <w:pStyle w:val="BodyText"/>
        <w:spacing w:before="245" w:line="221" w:lineRule="auto"/>
        <w:ind w:left="387"/>
        <w:rPr>
          <w:rFonts w:ascii="Times New Roman" w:eastAsia="Times New Roman" w:hAnsi="Times New Roman" w:cs="Times New Roman"/>
        </w:rPr>
      </w:pPr>
      <w:r>
        <w:rPr>
          <w:b/>
          <w:bCs/>
          <w:spacing w:val="17"/>
        </w:rPr>
        <w:t>重复性</w:t>
      </w:r>
      <w:r>
        <w:rPr>
          <w:spacing w:val="17"/>
        </w:rPr>
        <w:t xml:space="preserve"> </w:t>
      </w:r>
      <w:r>
        <w:rPr>
          <w:rFonts w:ascii="Times New Roman" w:eastAsia="Times New Roman" w:hAnsi="Times New Roman" w:cs="Times New Roman"/>
          <w:b/>
          <w:bCs/>
        </w:rPr>
        <w:t>repeatabiIity</w:t>
      </w:r>
    </w:p>
    <w:p>
      <w:pPr>
        <w:pStyle w:val="BodyText"/>
        <w:spacing w:before="228" w:line="226" w:lineRule="auto"/>
        <w:ind w:left="386"/>
      </w:pPr>
      <w:r>
        <w:rPr>
          <w:spacing w:val="9"/>
        </w:rPr>
        <w:t>在相同测试条件下，同一评价员或评价小组对同一测试产品评价结果的一致性。</w:t>
      </w:r>
    </w:p>
    <w:p>
      <w:pPr>
        <w:pStyle w:val="BodyText"/>
        <w:spacing w:before="236" w:line="480" w:lineRule="auto"/>
        <w:ind w:left="18" w:right="128" w:firstLine="315"/>
        <w:rPr>
          <w:sz w:val="18"/>
          <w:szCs w:val="18"/>
        </w:rPr>
      </w:pPr>
      <w:r>
        <w:rPr>
          <w:spacing w:val="2"/>
          <w:sz w:val="18"/>
          <w:szCs w:val="18"/>
        </w:rPr>
        <w:t>注：重复性能在一个轮次或几个明显独立的轮次中测量</w:t>
      </w:r>
      <w:r>
        <w:rPr>
          <w:spacing w:val="1"/>
          <w:sz w:val="18"/>
          <w:szCs w:val="18"/>
        </w:rPr>
        <w:t>，只要重复评价是在能被认为是相同的测试条</w:t>
      </w:r>
      <w:r>
        <w:rPr>
          <w:sz w:val="18"/>
          <w:szCs w:val="18"/>
        </w:rPr>
        <w:t xml:space="preserve"> </w:t>
      </w:r>
      <w:r>
        <w:rPr>
          <w:spacing w:val="-3"/>
          <w:sz w:val="18"/>
          <w:szCs w:val="18"/>
        </w:rPr>
        <w:t>件下进行的。如果重复评价是在明显不同的轮次</w:t>
      </w:r>
      <w:r>
        <w:rPr>
          <w:rFonts w:ascii="Times New Roman" w:eastAsia="Times New Roman" w:hAnsi="Times New Roman" w:cs="Times New Roman"/>
          <w:spacing w:val="-3"/>
          <w:sz w:val="18"/>
          <w:szCs w:val="18"/>
        </w:rPr>
        <w:t>/</w:t>
      </w:r>
      <w:r>
        <w:rPr>
          <w:spacing w:val="-3"/>
          <w:sz w:val="18"/>
          <w:szCs w:val="18"/>
        </w:rPr>
        <w:t>实验中进行的，那么</w:t>
      </w:r>
      <w:r>
        <w:rPr>
          <w:spacing w:val="-4"/>
          <w:sz w:val="18"/>
          <w:szCs w:val="18"/>
        </w:rPr>
        <w:t>轮次通常只相隔几天。在这种情况下，</w:t>
      </w:r>
    </w:p>
    <w:p>
      <w:pPr>
        <w:pStyle w:val="BodyText"/>
        <w:spacing w:line="219" w:lineRule="auto"/>
        <w:ind w:left="20"/>
        <w:rPr>
          <w:sz w:val="18"/>
          <w:szCs w:val="18"/>
        </w:rPr>
      </w:pPr>
      <w:r>
        <w:rPr>
          <w:sz w:val="18"/>
          <w:szCs w:val="18"/>
        </w:rPr>
        <w:t>短期内的重复性和重现性之间的区别很小，并且与被认为相同</w:t>
      </w:r>
      <w:r>
        <w:rPr>
          <w:spacing w:val="-1"/>
          <w:sz w:val="18"/>
          <w:szCs w:val="18"/>
        </w:rPr>
        <w:t>或不同的测试条件有关。</w:t>
      </w:r>
    </w:p>
    <w:p>
      <w:pPr>
        <w:pStyle w:val="BodyText"/>
        <w:spacing w:before="255" w:line="212" w:lineRule="auto"/>
        <w:ind w:left="34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spacing w:val="-2"/>
          <w:sz w:val="18"/>
          <w:szCs w:val="18"/>
        </w:rPr>
        <w:t>来源：</w:t>
      </w:r>
      <w:r>
        <w:rPr>
          <w:rFonts w:ascii="Times New Roman" w:eastAsia="Times New Roman" w:hAnsi="Times New Roman" w:cs="Times New Roman"/>
          <w:spacing w:val="-2"/>
          <w:sz w:val="18"/>
          <w:szCs w:val="18"/>
        </w:rPr>
        <w:t>GB/T</w:t>
      </w:r>
      <w:r>
        <w:rPr>
          <w:rFonts w:ascii="Times New Roman" w:eastAsia="Times New Roman" w:hAnsi="Times New Roman" w:cs="Times New Roman"/>
          <w:spacing w:val="31"/>
          <w:sz w:val="18"/>
          <w:szCs w:val="18"/>
        </w:rPr>
        <w:t xml:space="preserve"> </w:t>
      </w:r>
      <w:r>
        <w:rPr>
          <w:rFonts w:ascii="Times New Roman" w:eastAsia="Times New Roman" w:hAnsi="Times New Roman" w:cs="Times New Roman"/>
          <w:spacing w:val="-2"/>
          <w:sz w:val="18"/>
          <w:szCs w:val="18"/>
        </w:rPr>
        <w:t>10221-2021, 3.45]</w:t>
      </w:r>
    </w:p>
    <w:p>
      <w:pPr>
        <w:spacing w:before="284"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3.10</w:t>
      </w:r>
    </w:p>
    <w:p>
      <w:pPr>
        <w:pStyle w:val="BodyText"/>
        <w:spacing w:before="245" w:line="221" w:lineRule="auto"/>
        <w:ind w:left="388"/>
        <w:rPr>
          <w:rFonts w:ascii="Times New Roman" w:eastAsia="Times New Roman" w:hAnsi="Times New Roman" w:cs="Times New Roman"/>
        </w:rPr>
      </w:pPr>
      <w:r>
        <w:rPr>
          <w:b/>
          <w:bCs/>
          <w:spacing w:val="18"/>
        </w:rPr>
        <w:t>再现性</w:t>
      </w:r>
      <w:r>
        <w:rPr>
          <w:spacing w:val="18"/>
        </w:rPr>
        <w:t xml:space="preserve"> </w:t>
      </w:r>
      <w:r>
        <w:rPr>
          <w:rFonts w:ascii="Times New Roman" w:eastAsia="Times New Roman" w:hAnsi="Times New Roman" w:cs="Times New Roman"/>
          <w:b/>
          <w:bCs/>
        </w:rPr>
        <w:t>reproducibility</w:t>
      </w:r>
    </w:p>
    <w:p>
      <w:pPr>
        <w:pStyle w:val="BodyText"/>
        <w:spacing w:before="229" w:line="480" w:lineRule="exact"/>
        <w:jc w:val="right"/>
      </w:pPr>
      <w:r>
        <w:rPr>
          <w:spacing w:val="8"/>
          <w:position w:val="21"/>
        </w:rPr>
        <w:t>在不同的测试条件下，或由不同的评价员或评价小组对同一测试样品评价结果的一</w:t>
      </w:r>
      <w:r>
        <w:rPr>
          <w:spacing w:val="7"/>
          <w:position w:val="21"/>
        </w:rPr>
        <w:t>致性。</w:t>
      </w:r>
    </w:p>
    <w:p>
      <w:pPr>
        <w:pStyle w:val="BodyText"/>
        <w:spacing w:before="1" w:line="219" w:lineRule="auto"/>
        <w:ind w:left="333"/>
        <w:rPr>
          <w:sz w:val="18"/>
          <w:szCs w:val="18"/>
        </w:rPr>
      </w:pPr>
      <w:r>
        <w:rPr>
          <w:spacing w:val="-1"/>
          <w:sz w:val="18"/>
          <w:szCs w:val="18"/>
        </w:rPr>
        <w:t>注：再现性可通过以下任何一种方法进行测定：</w:t>
      </w:r>
    </w:p>
    <w:p>
      <w:pPr>
        <w:pStyle w:val="BodyText"/>
        <w:spacing w:before="254" w:line="468" w:lineRule="exact"/>
        <w:ind w:left="331"/>
        <w:rPr>
          <w:sz w:val="18"/>
          <w:szCs w:val="18"/>
        </w:rPr>
      </w:pPr>
      <w:r>
        <w:rPr>
          <w:position w:val="22"/>
          <w:sz w:val="18"/>
          <w:szCs w:val="18"/>
        </w:rPr>
        <w:t>—评价小组（或评价员）的短期再现性，以天为间隔的两个或多个轮次</w:t>
      </w:r>
      <w:r>
        <w:rPr>
          <w:spacing w:val="-1"/>
          <w:position w:val="22"/>
          <w:sz w:val="18"/>
          <w:szCs w:val="18"/>
        </w:rPr>
        <w:t>之间进行测量；</w:t>
      </w:r>
    </w:p>
    <w:p>
      <w:pPr>
        <w:pStyle w:val="BodyText"/>
        <w:spacing w:before="1" w:line="217" w:lineRule="auto"/>
        <w:ind w:left="331"/>
        <w:rPr>
          <w:sz w:val="18"/>
          <w:szCs w:val="18"/>
        </w:rPr>
      </w:pPr>
      <w:r>
        <w:rPr>
          <w:sz w:val="18"/>
          <w:szCs w:val="18"/>
        </w:rPr>
        <w:t>—评价小组（或评价员）在中长期再现性，以月为间隔的不同轮次</w:t>
      </w:r>
      <w:r>
        <w:rPr>
          <w:spacing w:val="-1"/>
          <w:sz w:val="18"/>
          <w:szCs w:val="18"/>
        </w:rPr>
        <w:t>之间进行测量；</w:t>
      </w:r>
    </w:p>
    <w:p>
      <w:pPr>
        <w:pStyle w:val="BodyText"/>
        <w:spacing w:before="255" w:line="468" w:lineRule="exact"/>
        <w:ind w:left="331"/>
        <w:rPr>
          <w:sz w:val="18"/>
          <w:szCs w:val="18"/>
        </w:rPr>
      </w:pPr>
      <w:r>
        <w:rPr>
          <w:position w:val="22"/>
          <w:sz w:val="18"/>
          <w:szCs w:val="18"/>
        </w:rPr>
        <w:t>—不同评价小组之间在同一实验室或不同实验室</w:t>
      </w:r>
      <w:r>
        <w:rPr>
          <w:spacing w:val="-1"/>
          <w:position w:val="22"/>
          <w:sz w:val="18"/>
          <w:szCs w:val="18"/>
        </w:rPr>
        <w:t>之间的再现性。</w:t>
      </w:r>
    </w:p>
    <w:p>
      <w:pPr>
        <w:pStyle w:val="BodyText"/>
        <w:spacing w:line="212" w:lineRule="auto"/>
        <w:ind w:left="34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spacing w:val="-2"/>
          <w:sz w:val="18"/>
          <w:szCs w:val="18"/>
        </w:rPr>
        <w:t>来源：</w:t>
      </w:r>
      <w:r>
        <w:rPr>
          <w:rFonts w:ascii="Times New Roman" w:eastAsia="Times New Roman" w:hAnsi="Times New Roman" w:cs="Times New Roman"/>
          <w:spacing w:val="-2"/>
          <w:sz w:val="18"/>
          <w:szCs w:val="18"/>
        </w:rPr>
        <w:t>GB/T</w:t>
      </w:r>
      <w:r>
        <w:rPr>
          <w:rFonts w:ascii="Times New Roman" w:eastAsia="Times New Roman" w:hAnsi="Times New Roman" w:cs="Times New Roman"/>
          <w:spacing w:val="31"/>
          <w:sz w:val="18"/>
          <w:szCs w:val="18"/>
        </w:rPr>
        <w:t xml:space="preserve"> </w:t>
      </w:r>
      <w:r>
        <w:rPr>
          <w:rFonts w:ascii="Times New Roman" w:eastAsia="Times New Roman" w:hAnsi="Times New Roman" w:cs="Times New Roman"/>
          <w:spacing w:val="-2"/>
          <w:sz w:val="18"/>
          <w:szCs w:val="18"/>
        </w:rPr>
        <w:t>10221-2021, 3.46]</w:t>
      </w:r>
    </w:p>
    <w:p>
      <w:pPr>
        <w:spacing w:line="301" w:lineRule="auto"/>
        <w:rPr>
          <w:rFonts w:ascii="Arial"/>
          <w:sz w:val="21"/>
        </w:rPr>
      </w:pPr>
    </w:p>
    <w:p>
      <w:pPr>
        <w:pStyle w:val="BodyText"/>
        <w:spacing w:before="66" w:line="232" w:lineRule="auto"/>
        <w:ind w:left="16"/>
      </w:pPr>
      <w:r>
        <w:rPr>
          <w:rFonts w:ascii="Times New Roman" w:eastAsia="Times New Roman" w:hAnsi="Times New Roman" w:cs="Times New Roman"/>
          <w:b/>
          <w:bCs/>
        </w:rPr>
        <w:t>4</w:t>
      </w:r>
      <w:r>
        <w:rPr>
          <w:rFonts w:ascii="Times New Roman" w:eastAsia="Times New Roman" w:hAnsi="Times New Roman" w:cs="Times New Roman"/>
          <w:b/>
          <w:bCs/>
          <w:spacing w:val="15"/>
          <w:w w:val="101"/>
        </w:rPr>
        <w:t xml:space="preserve"> </w:t>
      </w:r>
      <w:r>
        <w:rPr>
          <w:b/>
          <w:bCs/>
        </w:rPr>
        <w:t>原理</w:t>
      </w:r>
    </w:p>
    <w:p>
      <w:pPr>
        <w:spacing w:line="270" w:lineRule="auto"/>
        <w:rPr>
          <w:rFonts w:ascii="Arial"/>
          <w:sz w:val="21"/>
        </w:rPr>
      </w:pPr>
    </w:p>
    <w:p>
      <w:pPr>
        <w:pStyle w:val="BodyText"/>
        <w:spacing w:before="65" w:line="228" w:lineRule="auto"/>
        <w:ind w:left="16"/>
        <w:outlineLvl w:val="0"/>
      </w:pPr>
      <w:r>
        <w:rPr>
          <w:rFonts w:ascii="Times New Roman" w:eastAsia="Times New Roman" w:hAnsi="Times New Roman" w:cs="Times New Roman"/>
          <w:b/>
          <w:bCs/>
          <w:spacing w:val="6"/>
        </w:rPr>
        <w:t xml:space="preserve">4.1 </w:t>
      </w:r>
      <w:r>
        <w:rPr>
          <w:b/>
          <w:bCs/>
          <w:spacing w:val="6"/>
        </w:rPr>
        <w:t>两种可行的方法</w:t>
      </w:r>
    </w:p>
    <w:p>
      <w:pPr>
        <w:spacing w:line="273" w:lineRule="auto"/>
        <w:rPr>
          <w:rFonts w:ascii="Arial"/>
          <w:sz w:val="21"/>
        </w:rPr>
      </w:pPr>
    </w:p>
    <w:p>
      <w:pPr>
        <w:pStyle w:val="BodyText"/>
        <w:spacing w:before="66" w:line="228" w:lineRule="auto"/>
        <w:ind w:left="15"/>
      </w:pPr>
      <w:r>
        <w:rPr>
          <w:rFonts w:ascii="Times New Roman" w:eastAsia="Times New Roman" w:hAnsi="Times New Roman" w:cs="Times New Roman"/>
          <w:spacing w:val="-4"/>
        </w:rPr>
        <w:t>4.</w:t>
      </w:r>
      <w:r>
        <w:rPr>
          <w:rFonts w:ascii="Times New Roman" w:eastAsia="Times New Roman" w:hAnsi="Times New Roman" w:cs="Times New Roman"/>
          <w:spacing w:val="-21"/>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7"/>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9"/>
        </w:rPr>
        <w:t xml:space="preserve"> </w:t>
      </w:r>
      <w:r>
        <w:rPr>
          <w:spacing w:val="-4"/>
        </w:rPr>
        <w:t>概述</w:t>
      </w:r>
    </w:p>
    <w:p>
      <w:pPr>
        <w:pStyle w:val="BodyText"/>
        <w:spacing w:before="221" w:line="468" w:lineRule="exact"/>
        <w:ind w:left="440"/>
      </w:pPr>
      <w:r>
        <w:rPr>
          <w:spacing w:val="7"/>
          <w:position w:val="20"/>
        </w:rPr>
        <w:t>本文件涉及用于评估一个或多个感官属性强度的感官评价小组，以便对产品进行定量描</w:t>
      </w:r>
    </w:p>
    <w:p>
      <w:pPr>
        <w:pStyle w:val="BodyText"/>
        <w:spacing w:line="226" w:lineRule="auto"/>
        <w:ind w:left="19"/>
      </w:pPr>
      <w:r>
        <w:rPr>
          <w:spacing w:val="6"/>
        </w:rPr>
        <w:t>述或剖面分析（见</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6"/>
        </w:rPr>
        <w:t>/T 39625-2020</w:t>
      </w:r>
      <w:r>
        <w:rPr>
          <w:spacing w:val="6"/>
        </w:rPr>
        <w:t>）。可采用不同的方法来评估</w:t>
      </w:r>
      <w:r>
        <w:rPr>
          <w:spacing w:val="5"/>
        </w:rPr>
        <w:t>评价小组差异测试的表现。</w:t>
      </w:r>
    </w:p>
    <w:p>
      <w:pPr>
        <w:pStyle w:val="BodyText"/>
        <w:spacing w:before="223" w:line="468" w:lineRule="exact"/>
        <w:ind w:left="444"/>
        <w:sectPr>
          <w:headerReference w:type="default" r:id="rId12"/>
          <w:footerReference w:type="default" r:id="rId13"/>
          <w:pgSz w:w="11906" w:h="16839"/>
          <w:pgMar w:top="1723" w:right="1623" w:bottom="1156" w:left="1785" w:header="1484" w:footer="994" w:gutter="0"/>
          <w:pgNumType w:start="5"/>
          <w:cols w:space="708"/>
        </w:sectPr>
      </w:pPr>
      <w:r>
        <w:rPr>
          <w:spacing w:val="7"/>
          <w:position w:val="20"/>
        </w:rPr>
        <w:t>定量感官小组的表现可通过使用已有的评估</w:t>
      </w:r>
      <w:r>
        <w:rPr>
          <w:spacing w:val="6"/>
          <w:position w:val="20"/>
        </w:rPr>
        <w:t>方法（称为“持续监控</w:t>
      </w:r>
      <w:r>
        <w:rPr>
          <w:spacing w:val="-70"/>
          <w:position w:val="20"/>
        </w:rPr>
        <w:t xml:space="preserve"> </w:t>
      </w:r>
      <w:r>
        <w:rPr>
          <w:spacing w:val="6"/>
          <w:position w:val="20"/>
        </w:rPr>
        <w:t>”）从专门为获得表</w:t>
      </w:r>
    </w:p>
    <w:p>
      <w:pPr>
        <w:pStyle w:val="BodyText"/>
        <w:spacing w:before="1" w:line="226" w:lineRule="auto"/>
        <w:ind w:left="21"/>
      </w:pPr>
      <w:r>
        <w:rPr>
          <w:spacing w:val="7"/>
        </w:rPr>
        <w:t>现（称为“专用流程</w:t>
      </w:r>
      <w:r>
        <w:rPr>
          <w:spacing w:val="-55"/>
        </w:rPr>
        <w:t xml:space="preserve"> </w:t>
      </w:r>
      <w:r>
        <w:rPr>
          <w:spacing w:val="7"/>
        </w:rPr>
        <w:t>”）而进行小组轮次中的评估。</w:t>
      </w:r>
    </w:p>
    <w:p>
      <w:pPr>
        <w:pStyle w:val="BodyText"/>
        <w:spacing w:before="223" w:line="226" w:lineRule="auto"/>
        <w:ind w:left="15"/>
      </w:pPr>
      <w:r>
        <w:rPr>
          <w:rFonts w:ascii="Times New Roman" w:eastAsia="Times New Roman" w:hAnsi="Times New Roman" w:cs="Times New Roman"/>
          <w:spacing w:val="6"/>
        </w:rPr>
        <w:t>4.</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 xml:space="preserve">1.2 </w:t>
      </w:r>
      <w:r>
        <w:rPr>
          <w:spacing w:val="6"/>
        </w:rPr>
        <w:t>通过专用程序进行表现评估</w:t>
      </w:r>
    </w:p>
    <w:p>
      <w:pPr>
        <w:pStyle w:val="BodyText"/>
        <w:spacing w:before="223" w:line="468" w:lineRule="exact"/>
        <w:ind w:left="440"/>
      </w:pPr>
      <w:r>
        <w:rPr>
          <w:spacing w:val="7"/>
          <w:position w:val="20"/>
        </w:rPr>
        <w:t>专用流程是对评价员个体的评估或其他评估目的首选方法。对于评估的更新，应根据需</w:t>
      </w:r>
    </w:p>
    <w:p>
      <w:pPr>
        <w:pStyle w:val="BodyText"/>
        <w:spacing w:line="228" w:lineRule="auto"/>
        <w:ind w:left="20"/>
      </w:pPr>
      <w:r>
        <w:rPr>
          <w:spacing w:val="6"/>
        </w:rPr>
        <w:t>要定期重复此专用流程。图</w:t>
      </w:r>
      <w:r>
        <w:rPr>
          <w:spacing w:val="-17"/>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spacing w:val="6"/>
        </w:rPr>
        <w:t>是流程图。</w:t>
      </w:r>
    </w:p>
    <w:p>
      <w:pPr>
        <w:spacing w:line="228" w:lineRule="auto"/>
        <w:sectPr>
          <w:headerReference w:type="default" r:id="rId14"/>
          <w:footerReference w:type="default" r:id="rId15"/>
          <w:type w:val="nextPage"/>
          <w:pgSz w:w="11906" w:h="16839"/>
          <w:pgMar w:top="1723" w:right="1623" w:bottom="1156" w:left="1785" w:header="1484" w:footer="994" w:gutter="0"/>
          <w:pgNumType w:start="6"/>
          <w:cols w:space="708"/>
          <w:titlePg w:val="0"/>
        </w:sectPr>
      </w:pPr>
    </w:p>
    <w:p>
      <w:pPr>
        <w:pStyle w:val="BodyText"/>
        <w:spacing w:before="130" w:line="468" w:lineRule="exact"/>
        <w:ind w:right="68"/>
        <w:jc w:val="right"/>
      </w:pPr>
      <w:r>
        <w:rPr>
          <w:spacing w:val="7"/>
          <w:position w:val="20"/>
        </w:rPr>
        <w:t>这种方法通常能在小组的训练阶段结束时使用，以确保小组和评价员个人已经达到了预</w:t>
      </w:r>
    </w:p>
    <w:p>
      <w:pPr>
        <w:pStyle w:val="BodyText"/>
        <w:spacing w:line="226" w:lineRule="auto"/>
        <w:ind w:left="22"/>
      </w:pPr>
      <w:r>
        <w:rPr>
          <w:spacing w:val="9"/>
        </w:rPr>
        <w:t>期的表现水平，并能被视为训练有素的感官评价员或专家评价员（取决于表现标准）。</w:t>
      </w:r>
    </w:p>
    <w:p>
      <w:pPr>
        <w:spacing w:line="226" w:lineRule="exact"/>
      </w:pPr>
    </w:p>
    <w:tbl>
      <w:tblPr>
        <w:tblStyle w:val="TableNormal0"/>
        <w:tblW w:w="7524" w:type="dxa"/>
        <w:tblInd w:w="399" w:type="dxa"/>
        <w:tblBorders>
          <w:top w:val="single" w:sz="4" w:space="0" w:color="000000"/>
          <w:left w:val="single" w:sz="4" w:space="0" w:color="000000"/>
          <w:bottom w:val="single" w:sz="4" w:space="0" w:color="000000"/>
          <w:right w:val="single" w:sz="4" w:space="0" w:color="000000"/>
        </w:tblBorders>
        <w:tblLayout w:type="fixed"/>
      </w:tblPr>
      <w:tblGrid>
        <w:gridCol w:w="7524"/>
      </w:tblGrid>
      <w:tr>
        <w:tblPrEx>
          <w:tblW w:w="7524" w:type="dxa"/>
          <w:tblInd w:w="399" w:type="dxa"/>
          <w:tblBorders>
            <w:top w:val="single" w:sz="4" w:space="0" w:color="000000"/>
            <w:left w:val="single" w:sz="4" w:space="0" w:color="000000"/>
            <w:bottom w:val="single" w:sz="4" w:space="0" w:color="000000"/>
            <w:right w:val="single" w:sz="4" w:space="0" w:color="000000"/>
          </w:tblBorders>
          <w:tblLayout w:type="fixed"/>
        </w:tblPrEx>
        <w:trPr>
          <w:trHeight w:val="1162"/>
        </w:trPr>
        <w:tc>
          <w:tcPr>
            <w:tcW w:w="7524" w:type="dxa"/>
            <w:vAlign w:val="top"/>
          </w:tcPr>
          <w:p>
            <w:pPr>
              <w:spacing w:before="164" w:line="228" w:lineRule="auto"/>
              <w:ind w:left="157"/>
              <w:rPr>
                <w:rFonts w:ascii="SimSun" w:eastAsia="SimSun" w:hAnsi="SimSun" w:cs="SimSun"/>
                <w:sz w:val="20"/>
                <w:szCs w:val="20"/>
              </w:rPr>
            </w:pPr>
            <w:r>
              <w:rPr>
                <w:rFonts w:ascii="Times New Roman" w:eastAsia="Times New Roman" w:hAnsi="Times New Roman" w:cs="Times New Roman"/>
                <w:spacing w:val="4"/>
                <w:sz w:val="20"/>
                <w:szCs w:val="20"/>
              </w:rPr>
              <w:t>a</w:t>
            </w:r>
            <w:r>
              <w:rPr>
                <w:rFonts w:ascii="Times New Roman" w:eastAsia="Times New Roman" w:hAnsi="Times New Roman" w:cs="Times New Roman"/>
                <w:spacing w:val="-12"/>
                <w:sz w:val="20"/>
                <w:szCs w:val="20"/>
              </w:rPr>
              <w:t xml:space="preserve"> </w:t>
            </w:r>
            <w:r>
              <w:rPr>
                <w:rFonts w:ascii="SimSun" w:eastAsia="SimSun" w:hAnsi="SimSun" w:cs="SimSun"/>
                <w:spacing w:val="4"/>
                <w:sz w:val="20"/>
                <w:szCs w:val="20"/>
              </w:rPr>
              <w:t>）样品和属性选择</w:t>
            </w:r>
          </w:p>
          <w:p>
            <w:pPr>
              <w:spacing w:before="65" w:line="258" w:lineRule="auto"/>
              <w:ind w:left="174" w:right="226" w:hanging="16"/>
              <w:rPr>
                <w:rFonts w:ascii="SimSun" w:eastAsia="SimSun" w:hAnsi="SimSun" w:cs="SimSun"/>
                <w:sz w:val="20"/>
                <w:szCs w:val="20"/>
              </w:rPr>
            </w:pPr>
            <w:r>
              <w:rPr>
                <w:rFonts w:ascii="SimSun" w:eastAsia="SimSun" w:hAnsi="SimSun" w:cs="SimSun"/>
                <w:spacing w:val="10"/>
                <w:sz w:val="20"/>
                <w:szCs w:val="20"/>
              </w:rPr>
              <w:t>使用一小组预计在某些属性上存在差别的样品。</w:t>
            </w:r>
            <w:r>
              <w:rPr>
                <w:rFonts w:ascii="SimSun" w:eastAsia="SimSun" w:hAnsi="SimSun" w:cs="SimSun"/>
                <w:spacing w:val="9"/>
                <w:sz w:val="20"/>
                <w:szCs w:val="20"/>
              </w:rPr>
              <w:t>然后将这些属性用作表现评估</w:t>
            </w:r>
            <w:r>
              <w:rPr>
                <w:rFonts w:ascii="SimSun" w:eastAsia="SimSun" w:hAnsi="SimSun" w:cs="SimSun"/>
                <w:sz w:val="20"/>
                <w:szCs w:val="20"/>
              </w:rPr>
              <w:t xml:space="preserve"> </w:t>
            </w:r>
            <w:r>
              <w:rPr>
                <w:rFonts w:ascii="SimSun" w:eastAsia="SimSun" w:hAnsi="SimSun" w:cs="SimSun"/>
                <w:spacing w:val="3"/>
                <w:sz w:val="20"/>
                <w:szCs w:val="20"/>
              </w:rPr>
              <w:t>的关键指标。</w:t>
            </w:r>
          </w:p>
        </w:tc>
      </w:tr>
    </w:tbl>
    <w:p>
      <w:pPr>
        <w:spacing w:before="49" w:line="444" w:lineRule="exact"/>
        <w:ind w:firstLine="3937"/>
      </w:pPr>
      <w:r>
        <w:rPr>
          <w:position w:val="-8"/>
        </w:rPr>
        <w:drawing>
          <wp:inline distT="0" distB="0" distL="0" distR="0">
            <wp:extent cx="278308" cy="28202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278308" cy="282029"/>
                    </a:xfrm>
                    <a:prstGeom prst="rect">
                      <a:avLst/>
                    </a:prstGeom>
                  </pic:spPr>
                </pic:pic>
              </a:graphicData>
            </a:graphic>
          </wp:inline>
        </w:drawing>
      </w:r>
    </w:p>
    <w:p>
      <w:pPr>
        <w:spacing w:line="33" w:lineRule="auto"/>
        <w:rPr>
          <w:rFonts w:ascii="Arial"/>
          <w:sz w:val="2"/>
        </w:rPr>
      </w:pPr>
    </w:p>
    <w:tbl>
      <w:tblPr>
        <w:tblStyle w:val="TableNormal0"/>
        <w:tblW w:w="7524" w:type="dxa"/>
        <w:tblInd w:w="399" w:type="dxa"/>
        <w:tblBorders>
          <w:top w:val="single" w:sz="4" w:space="0" w:color="000000"/>
          <w:left w:val="single" w:sz="4" w:space="0" w:color="000000"/>
          <w:bottom w:val="single" w:sz="4" w:space="0" w:color="000000"/>
          <w:right w:val="single" w:sz="4" w:space="0" w:color="000000"/>
        </w:tblBorders>
        <w:tblLayout w:type="fixed"/>
      </w:tblPr>
      <w:tblGrid>
        <w:gridCol w:w="7524"/>
      </w:tblGrid>
      <w:tr>
        <w:tblPrEx>
          <w:tblW w:w="7524" w:type="dxa"/>
          <w:tblInd w:w="399" w:type="dxa"/>
          <w:tblBorders>
            <w:top w:val="single" w:sz="4" w:space="0" w:color="000000"/>
            <w:left w:val="single" w:sz="4" w:space="0" w:color="000000"/>
            <w:bottom w:val="single" w:sz="4" w:space="0" w:color="000000"/>
            <w:right w:val="single" w:sz="4" w:space="0" w:color="000000"/>
          </w:tblBorders>
          <w:tblLayout w:type="fixed"/>
        </w:tblPrEx>
        <w:trPr>
          <w:trHeight w:val="1162"/>
        </w:trPr>
        <w:tc>
          <w:tcPr>
            <w:tcW w:w="7524" w:type="dxa"/>
            <w:vAlign w:val="top"/>
          </w:tcPr>
          <w:p>
            <w:pPr>
              <w:spacing w:before="164" w:line="226" w:lineRule="auto"/>
              <w:ind w:left="149"/>
              <w:rPr>
                <w:rFonts w:ascii="SimSun" w:eastAsia="SimSun" w:hAnsi="SimSun" w:cs="SimSun"/>
                <w:sz w:val="20"/>
                <w:szCs w:val="20"/>
              </w:rPr>
            </w:pPr>
            <w:r>
              <w:rPr>
                <w:rFonts w:ascii="Times New Roman" w:eastAsia="Times New Roman" w:hAnsi="Times New Roman" w:cs="Times New Roman"/>
                <w:spacing w:val="9"/>
                <w:sz w:val="20"/>
                <w:szCs w:val="20"/>
              </w:rPr>
              <w:t>b</w:t>
            </w:r>
            <w:r>
              <w:rPr>
                <w:rFonts w:ascii="SimSun" w:eastAsia="SimSun" w:hAnsi="SimSun" w:cs="SimSun"/>
                <w:spacing w:val="9"/>
                <w:sz w:val="20"/>
                <w:szCs w:val="20"/>
              </w:rPr>
              <w:t>）评价小组整体表现</w:t>
            </w:r>
          </w:p>
          <w:p>
            <w:pPr>
              <w:spacing w:before="66" w:line="258" w:lineRule="auto"/>
              <w:ind w:left="160" w:right="150" w:firstLine="2"/>
              <w:rPr>
                <w:rFonts w:ascii="SimSun" w:eastAsia="SimSun" w:hAnsi="SimSun" w:cs="SimSun"/>
                <w:sz w:val="20"/>
                <w:szCs w:val="20"/>
              </w:rPr>
            </w:pPr>
            <w:r>
              <w:rPr>
                <w:rFonts w:ascii="SimSun" w:eastAsia="SimSun" w:hAnsi="SimSun" w:cs="SimSun"/>
                <w:spacing w:val="11"/>
                <w:sz w:val="20"/>
                <w:szCs w:val="20"/>
              </w:rPr>
              <w:t>实施表现评估分析，</w:t>
            </w:r>
            <w:r>
              <w:rPr>
                <w:rFonts w:ascii="SimSun" w:eastAsia="SimSun" w:hAnsi="SimSun" w:cs="SimSun"/>
                <w:spacing w:val="-59"/>
                <w:sz w:val="20"/>
                <w:szCs w:val="20"/>
              </w:rPr>
              <w:t xml:space="preserve"> </w:t>
            </w:r>
            <w:r>
              <w:rPr>
                <w:rFonts w:ascii="SimSun" w:eastAsia="SimSun" w:hAnsi="SimSun" w:cs="SimSun"/>
                <w:spacing w:val="11"/>
                <w:sz w:val="20"/>
                <w:szCs w:val="20"/>
              </w:rPr>
              <w:t>以确保产品的小组评分</w:t>
            </w:r>
            <w:r>
              <w:rPr>
                <w:rFonts w:ascii="SimSun" w:eastAsia="SimSun" w:hAnsi="SimSun" w:cs="SimSun"/>
                <w:spacing w:val="10"/>
                <w:sz w:val="20"/>
                <w:szCs w:val="20"/>
              </w:rPr>
              <w:t>具有足够的一致性，能够在预期属</w:t>
            </w:r>
            <w:r>
              <w:rPr>
                <w:rFonts w:ascii="SimSun" w:eastAsia="SimSun" w:hAnsi="SimSun" w:cs="SimSun"/>
                <w:sz w:val="20"/>
                <w:szCs w:val="20"/>
              </w:rPr>
              <w:t xml:space="preserve"> </w:t>
            </w:r>
            <w:r>
              <w:rPr>
                <w:rFonts w:ascii="SimSun" w:eastAsia="SimSun" w:hAnsi="SimSun" w:cs="SimSun"/>
                <w:spacing w:val="7"/>
                <w:sz w:val="20"/>
                <w:szCs w:val="20"/>
              </w:rPr>
              <w:t>性上区分产品的不同。</w:t>
            </w:r>
          </w:p>
        </w:tc>
      </w:tr>
    </w:tbl>
    <w:p>
      <w:pPr>
        <w:spacing w:before="49" w:line="444" w:lineRule="exact"/>
        <w:ind w:firstLine="3947"/>
      </w:pPr>
      <w:r>
        <w:rPr>
          <w:position w:val="-8"/>
        </w:rPr>
        <w:drawing>
          <wp:inline distT="0" distB="0" distL="0" distR="0">
            <wp:extent cx="277621" cy="28204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277621" cy="282041"/>
                    </a:xfrm>
                    <a:prstGeom prst="rect">
                      <a:avLst/>
                    </a:prstGeom>
                  </pic:spPr>
                </pic:pic>
              </a:graphicData>
            </a:graphic>
          </wp:inline>
        </w:drawing>
      </w:r>
    </w:p>
    <w:p>
      <w:pPr>
        <w:pStyle w:val="BodyText"/>
        <w:spacing w:before="209" w:line="226" w:lineRule="auto"/>
        <w:ind w:left="570"/>
      </w:pPr>
      <w:r>
        <w:rPr>
          <w:rFonts w:ascii="Times New Roman" w:eastAsia="Times New Roman" w:hAnsi="Times New Roman" w:cs="Times New Roman"/>
          <w:spacing w:val="4"/>
        </w:rPr>
        <w:t>c</w:t>
      </w:r>
      <w:r>
        <w:rPr>
          <w:rFonts w:ascii="Times New Roman" w:eastAsia="Times New Roman" w:hAnsi="Times New Roman" w:cs="Times New Roman"/>
          <w:spacing w:val="-12"/>
        </w:rPr>
        <w:t xml:space="preserve"> </w:t>
      </w:r>
      <w:r>
        <w:rPr>
          <w:spacing w:val="4"/>
        </w:rPr>
        <w:t>）评价员个人表现</w:t>
      </w:r>
    </w:p>
    <w:p>
      <w:pPr>
        <w:pStyle w:val="BodyText"/>
        <w:spacing w:before="68" w:line="258" w:lineRule="auto"/>
        <w:ind w:left="576" w:right="613"/>
      </w:pPr>
      <w:r>
        <w:rPr>
          <w:spacing w:val="11"/>
        </w:rPr>
        <w:t>实施表现评估分析，</w:t>
      </w:r>
      <w:r>
        <w:rPr>
          <w:spacing w:val="-59"/>
        </w:rPr>
        <w:t xml:space="preserve"> </w:t>
      </w:r>
      <w:r>
        <w:rPr>
          <w:spacing w:val="11"/>
        </w:rPr>
        <w:t>以确保每位评价员能够</w:t>
      </w:r>
      <w:r>
        <w:rPr>
          <w:spacing w:val="10"/>
        </w:rPr>
        <w:t>根据预期属性区分产品的不同，并</w:t>
      </w:r>
      <w:r>
        <w:t xml:space="preserve"> </w:t>
      </w:r>
      <w:r>
        <w:rPr>
          <w:spacing w:val="8"/>
        </w:rPr>
        <w:t>与小组其他成员达成一致。</w:t>
      </w:r>
    </w:p>
    <w:p>
      <w:pPr>
        <w:spacing w:before="145" w:line="444" w:lineRule="exact"/>
        <w:ind w:firstLine="3937"/>
      </w:pPr>
      <w:r>
        <w:rPr>
          <w:position w:val="-8"/>
        </w:rPr>
        <w:drawing>
          <wp:inline distT="0" distB="0" distL="0" distR="0">
            <wp:extent cx="278308" cy="28202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278308" cy="282028"/>
                    </a:xfrm>
                    <a:prstGeom prst="rect">
                      <a:avLst/>
                    </a:prstGeom>
                  </pic:spPr>
                </pic:pic>
              </a:graphicData>
            </a:graphic>
          </wp:inline>
        </w:drawing>
      </w:r>
    </w:p>
    <w:p>
      <w:pPr>
        <w:spacing w:line="44" w:lineRule="auto"/>
        <w:rPr>
          <w:rFonts w:ascii="Arial"/>
          <w:sz w:val="2"/>
        </w:rPr>
      </w:pPr>
    </w:p>
    <w:tbl>
      <w:tblPr>
        <w:tblStyle w:val="TableNormal0"/>
        <w:tblW w:w="7524" w:type="dxa"/>
        <w:tblInd w:w="419" w:type="dxa"/>
        <w:tblBorders>
          <w:top w:val="single" w:sz="4" w:space="0" w:color="000000"/>
          <w:left w:val="single" w:sz="4" w:space="0" w:color="000000"/>
          <w:bottom w:val="single" w:sz="4" w:space="0" w:color="000000"/>
          <w:right w:val="single" w:sz="4" w:space="0" w:color="000000"/>
        </w:tblBorders>
        <w:tblLayout w:type="fixed"/>
      </w:tblPr>
      <w:tblGrid>
        <w:gridCol w:w="7524"/>
      </w:tblGrid>
      <w:tr>
        <w:tblPrEx>
          <w:tblW w:w="7524" w:type="dxa"/>
          <w:tblInd w:w="419" w:type="dxa"/>
          <w:tblBorders>
            <w:top w:val="single" w:sz="4" w:space="0" w:color="000000"/>
            <w:left w:val="single" w:sz="4" w:space="0" w:color="000000"/>
            <w:bottom w:val="single" w:sz="4" w:space="0" w:color="000000"/>
            <w:right w:val="single" w:sz="4" w:space="0" w:color="000000"/>
          </w:tblBorders>
          <w:tblLayout w:type="fixed"/>
        </w:tblPrEx>
        <w:trPr>
          <w:trHeight w:val="1162"/>
        </w:trPr>
        <w:tc>
          <w:tcPr>
            <w:tcW w:w="7524" w:type="dxa"/>
            <w:vAlign w:val="top"/>
          </w:tcPr>
          <w:p>
            <w:pPr>
              <w:spacing w:line="254" w:lineRule="auto"/>
              <w:rPr>
                <w:rFonts w:ascii="Arial"/>
                <w:sz w:val="21"/>
              </w:rPr>
            </w:pPr>
          </w:p>
          <w:p>
            <w:pPr>
              <w:spacing w:before="65" w:line="228" w:lineRule="auto"/>
              <w:ind w:left="155"/>
              <w:rPr>
                <w:rFonts w:ascii="SimSun" w:eastAsia="SimSun" w:hAnsi="SimSun" w:cs="SimSun"/>
                <w:sz w:val="20"/>
                <w:szCs w:val="20"/>
              </w:rPr>
            </w:pPr>
            <w:r>
              <w:rPr>
                <w:rFonts w:ascii="Times New Roman" w:eastAsia="Times New Roman" w:hAnsi="Times New Roman" w:cs="Times New Roman"/>
                <w:spacing w:val="7"/>
                <w:sz w:val="20"/>
                <w:szCs w:val="20"/>
              </w:rPr>
              <w:t>d</w:t>
            </w:r>
            <w:r>
              <w:rPr>
                <w:rFonts w:ascii="SimSun" w:eastAsia="SimSun" w:hAnsi="SimSun" w:cs="SimSun"/>
                <w:spacing w:val="7"/>
                <w:sz w:val="20"/>
                <w:szCs w:val="20"/>
              </w:rPr>
              <w:t>）纠正措施</w:t>
            </w:r>
          </w:p>
          <w:p>
            <w:pPr>
              <w:spacing w:before="64" w:line="226" w:lineRule="auto"/>
              <w:ind w:left="160"/>
              <w:rPr>
                <w:rFonts w:ascii="SimSun" w:eastAsia="SimSun" w:hAnsi="SimSun" w:cs="SimSun"/>
                <w:sz w:val="20"/>
                <w:szCs w:val="20"/>
              </w:rPr>
            </w:pPr>
            <w:r>
              <w:rPr>
                <w:rFonts w:ascii="SimSun" w:eastAsia="SimSun" w:hAnsi="SimSun" w:cs="SimSun"/>
                <w:spacing w:val="9"/>
                <w:sz w:val="20"/>
                <w:szCs w:val="20"/>
              </w:rPr>
              <w:t>如果发现表现评估中存在问题，宜审查结果，必要时宜制定适当的培训。</w:t>
            </w:r>
          </w:p>
        </w:tc>
      </w:tr>
    </w:tbl>
    <w:p>
      <w:pPr>
        <w:spacing w:line="289" w:lineRule="auto"/>
        <w:rPr>
          <w:rFonts w:ascii="Arial"/>
          <w:sz w:val="21"/>
        </w:rPr>
      </w:pPr>
    </w:p>
    <w:p>
      <w:pPr>
        <w:spacing w:line="290" w:lineRule="auto"/>
        <w:rPr>
          <w:rFonts w:ascii="Arial"/>
          <w:sz w:val="21"/>
        </w:rPr>
      </w:pPr>
    </w:p>
    <w:p>
      <w:pPr>
        <w:pStyle w:val="BodyText"/>
        <w:spacing w:before="65" w:line="226" w:lineRule="auto"/>
        <w:ind w:left="1955"/>
      </w:pPr>
      <w:r>
        <w:rPr>
          <w:b/>
          <w:bCs/>
          <w:spacing w:val="6"/>
        </w:rPr>
        <w:t>图</w:t>
      </w:r>
      <w:r>
        <w:rPr>
          <w:spacing w:val="-31"/>
        </w:rPr>
        <w:t xml:space="preserve"> </w:t>
      </w:r>
      <w:r>
        <w:rPr>
          <w:rFonts w:ascii="Times New Roman" w:eastAsia="Times New Roman" w:hAnsi="Times New Roman" w:cs="Times New Roman"/>
          <w:b/>
          <w:bCs/>
          <w:spacing w:val="6"/>
        </w:rPr>
        <w:t xml:space="preserve">1  </w:t>
      </w:r>
      <w:r>
        <w:rPr>
          <w:b/>
          <w:bCs/>
          <w:spacing w:val="6"/>
        </w:rPr>
        <w:t>通过一个专用的程序来进行表现评估</w:t>
      </w:r>
      <w:r>
        <w:rPr>
          <w:b/>
          <w:bCs/>
          <w:spacing w:val="5"/>
        </w:rPr>
        <w:t>的步骤</w:t>
      </w:r>
    </w:p>
    <w:p>
      <w:pPr>
        <w:spacing w:line="310" w:lineRule="auto"/>
        <w:rPr>
          <w:rFonts w:ascii="Arial"/>
          <w:sz w:val="21"/>
        </w:rPr>
      </w:pPr>
    </w:p>
    <w:p>
      <w:pPr>
        <w:spacing w:line="311" w:lineRule="auto"/>
        <w:rPr>
          <w:rFonts w:ascii="Arial"/>
          <w:sz w:val="21"/>
        </w:rPr>
      </w:pPr>
    </w:p>
    <w:p>
      <w:pPr>
        <w:pStyle w:val="BodyText"/>
        <w:spacing w:before="66" w:line="228" w:lineRule="auto"/>
        <w:ind w:left="15"/>
      </w:pPr>
      <w:r>
        <w:rPr>
          <w:rFonts w:ascii="Times New Roman" w:eastAsia="Times New Roman" w:hAnsi="Times New Roman" w:cs="Times New Roman"/>
          <w:spacing w:val="6"/>
        </w:rPr>
        <w:t>4.</w:t>
      </w:r>
      <w:r>
        <w:rPr>
          <w:rFonts w:ascii="Times New Roman" w:eastAsia="Times New Roman" w:hAnsi="Times New Roman" w:cs="Times New Roman"/>
          <w:spacing w:val="-17"/>
        </w:rPr>
        <w:t xml:space="preserve"> </w:t>
      </w:r>
      <w:r>
        <w:rPr>
          <w:rFonts w:ascii="Times New Roman" w:eastAsia="Times New Roman" w:hAnsi="Times New Roman" w:cs="Times New Roman"/>
          <w:spacing w:val="6"/>
        </w:rPr>
        <w:t xml:space="preserve">1.3 </w:t>
      </w:r>
      <w:r>
        <w:rPr>
          <w:spacing w:val="6"/>
        </w:rPr>
        <w:t>通过常规产品分析进行持续监控</w:t>
      </w:r>
    </w:p>
    <w:p>
      <w:pPr>
        <w:pStyle w:val="BodyText"/>
        <w:spacing w:before="221" w:line="432" w:lineRule="auto"/>
        <w:ind w:left="20" w:firstLine="424"/>
        <w:jc w:val="both"/>
        <w:sectPr>
          <w:headerReference w:type="default" r:id="rId19"/>
          <w:footerReference w:type="default" r:id="rId20"/>
          <w:pgSz w:w="11906" w:h="16839"/>
          <w:pgMar w:top="1723" w:right="1728" w:bottom="1156" w:left="1785" w:header="1484" w:footer="994" w:gutter="0"/>
          <w:pgNumType w:start="7"/>
          <w:cols w:space="708"/>
        </w:sectPr>
      </w:pPr>
      <w:r>
        <w:rPr>
          <w:spacing w:val="7"/>
        </w:rPr>
        <w:t>另一种方法是分析已经收集到的剖面分析数据。为了分析由评价小组生</w:t>
      </w:r>
      <w:r>
        <w:rPr>
          <w:spacing w:val="6"/>
        </w:rPr>
        <w:t xml:space="preserve">成的持续的剖面 </w:t>
      </w:r>
      <w:r>
        <w:rPr>
          <w:spacing w:val="3"/>
        </w:rPr>
        <w:t>分析数据，可使用来自类型、编号等完全不同的产品的剖面分析实验数据。过程如图</w:t>
      </w:r>
      <w:r>
        <w:rPr>
          <w:spacing w:val="-7"/>
        </w:rPr>
        <w:t xml:space="preserve"> </w:t>
      </w:r>
      <w:r>
        <w:rPr>
          <w:rFonts w:ascii="Times New Roman" w:eastAsia="Times New Roman" w:hAnsi="Times New Roman" w:cs="Times New Roman"/>
          <w:spacing w:val="3"/>
        </w:rPr>
        <w:t xml:space="preserve">1 </w:t>
      </w:r>
      <w:r>
        <w:rPr>
          <w:spacing w:val="3"/>
        </w:rPr>
        <w:t>所示。</w:t>
      </w:r>
      <w:r>
        <w:t xml:space="preserve"> </w:t>
      </w:r>
      <w:r>
        <w:rPr>
          <w:spacing w:val="7"/>
        </w:rPr>
        <w:t xml:space="preserve">然而，由于没有预先定义的差别，建议将给定的剖面数据中被整个评价小组用于显著区分产 </w:t>
      </w:r>
      <w:r>
        <w:rPr>
          <w:spacing w:val="7"/>
        </w:rPr>
        <w:t xml:space="preserve">品的属性用作评估感官评价员个人表现的关键依据。没有导致显著差异的属性不能用于一致 </w:t>
      </w:r>
      <w:r>
        <w:rPr>
          <w:spacing w:val="8"/>
        </w:rPr>
        <w:t>性的检查，这是由于评价小组间或评价小组内部</w:t>
      </w:r>
      <w:r>
        <w:rPr>
          <w:spacing w:val="7"/>
        </w:rPr>
        <w:t>缺乏一致性可能意味着产品在这些特征上非</w:t>
      </w:r>
    </w:p>
    <w:p>
      <w:pPr>
        <w:pStyle w:val="BodyText"/>
        <w:spacing w:line="228" w:lineRule="auto"/>
        <w:ind w:left="24"/>
      </w:pPr>
      <w:r>
        <w:rPr>
          <w:spacing w:val="3"/>
        </w:rPr>
        <w:t>常相似。</w:t>
      </w:r>
    </w:p>
    <w:p>
      <w:pPr>
        <w:spacing w:line="274" w:lineRule="auto"/>
        <w:rPr>
          <w:rFonts w:ascii="Arial"/>
          <w:sz w:val="21"/>
        </w:rPr>
      </w:pPr>
    </w:p>
    <w:p>
      <w:pPr>
        <w:pStyle w:val="BodyText"/>
        <w:spacing w:before="66" w:line="226" w:lineRule="auto"/>
        <w:ind w:left="16"/>
        <w:outlineLvl w:val="0"/>
      </w:pPr>
      <w:r>
        <w:rPr>
          <w:rFonts w:ascii="Times New Roman" w:eastAsia="Times New Roman" w:hAnsi="Times New Roman" w:cs="Times New Roman"/>
          <w:b/>
          <w:bCs/>
          <w:spacing w:val="7"/>
        </w:rPr>
        <w:t xml:space="preserve">4.2 </w:t>
      </w:r>
      <w:r>
        <w:rPr>
          <w:b/>
          <w:bCs/>
          <w:spacing w:val="7"/>
        </w:rPr>
        <w:t>小组或评价员个体的表现指标</w:t>
      </w:r>
    </w:p>
    <w:p>
      <w:pPr>
        <w:spacing w:line="276" w:lineRule="auto"/>
        <w:rPr>
          <w:rFonts w:ascii="Arial"/>
          <w:sz w:val="21"/>
        </w:rPr>
      </w:pPr>
    </w:p>
    <w:p>
      <w:pPr>
        <w:pStyle w:val="BodyText"/>
        <w:spacing w:before="65" w:line="226" w:lineRule="auto"/>
        <w:ind w:left="386"/>
      </w:pPr>
      <w:r>
        <w:rPr>
          <w:spacing w:val="8"/>
        </w:rPr>
        <w:t>对于一次评价，可确定以下指标：</w:t>
      </w:r>
    </w:p>
    <w:p>
      <w:pPr>
        <w:pStyle w:val="BodyText"/>
        <w:spacing w:before="223" w:line="226" w:lineRule="auto"/>
        <w:ind w:left="385"/>
      </w:pPr>
      <w:r>
        <w:rPr>
          <w:spacing w:val="8"/>
        </w:rPr>
        <w:t>—评价小组辨别力，</w:t>
      </w:r>
      <w:r>
        <w:rPr>
          <w:spacing w:val="-56"/>
        </w:rPr>
        <w:t xml:space="preserve"> </w:t>
      </w:r>
      <w:r>
        <w:rPr>
          <w:spacing w:val="8"/>
        </w:rPr>
        <w:t>以评价小组展现产品之间显著差异的能力来衡量；</w:t>
      </w:r>
    </w:p>
    <w:p>
      <w:pPr>
        <w:spacing w:line="226" w:lineRule="auto"/>
        <w:sectPr>
          <w:headerReference w:type="default" r:id="rId21"/>
          <w:footerReference w:type="default" r:id="rId22"/>
          <w:type w:val="nextPage"/>
          <w:pgSz w:w="11906" w:h="16839"/>
          <w:pgMar w:top="1723" w:right="1728" w:bottom="1156" w:left="1785" w:header="1484" w:footer="994" w:gutter="0"/>
          <w:pgNumType w:start="8"/>
          <w:cols w:space="708"/>
          <w:titlePg w:val="0"/>
        </w:sectPr>
      </w:pPr>
    </w:p>
    <w:p>
      <w:pPr>
        <w:pStyle w:val="BodyText"/>
        <w:spacing w:before="131" w:line="226" w:lineRule="auto"/>
        <w:ind w:left="385"/>
      </w:pPr>
      <w:r>
        <w:rPr>
          <w:spacing w:val="9"/>
        </w:rPr>
        <w:t>—评价员辨别力，以评价员评估产品之间显著差异的能力来衡量；</w:t>
      </w:r>
    </w:p>
    <w:p>
      <w:pPr>
        <w:pStyle w:val="BodyText"/>
        <w:spacing w:before="222" w:line="468" w:lineRule="exact"/>
        <w:ind w:right="11"/>
        <w:jc w:val="right"/>
      </w:pPr>
      <w:r>
        <w:rPr>
          <w:spacing w:val="9"/>
          <w:position w:val="20"/>
        </w:rPr>
        <w:t>—评价员的一致性，以评价员的平均产品得分与评价小组的平均产品得分</w:t>
      </w:r>
      <w:r>
        <w:rPr>
          <w:spacing w:val="8"/>
          <w:position w:val="20"/>
        </w:rPr>
        <w:t>之间的一致性</w:t>
      </w:r>
    </w:p>
    <w:p>
      <w:pPr>
        <w:pStyle w:val="BodyText"/>
        <w:spacing w:line="227" w:lineRule="auto"/>
        <w:ind w:left="19"/>
      </w:pPr>
      <w:r>
        <w:rPr>
          <w:spacing w:val="6"/>
        </w:rPr>
        <w:t>程度来衡量；</w:t>
      </w:r>
    </w:p>
    <w:p>
      <w:pPr>
        <w:pStyle w:val="BodyText"/>
        <w:spacing w:before="221" w:line="468" w:lineRule="exact"/>
        <w:ind w:left="385"/>
      </w:pPr>
      <w:r>
        <w:rPr>
          <w:spacing w:val="8"/>
          <w:position w:val="20"/>
        </w:rPr>
        <w:t>—评价小组一致性，</w:t>
      </w:r>
      <w:r>
        <w:rPr>
          <w:spacing w:val="-55"/>
          <w:position w:val="20"/>
        </w:rPr>
        <w:t xml:space="preserve"> </w:t>
      </w:r>
      <w:r>
        <w:rPr>
          <w:spacing w:val="8"/>
          <w:position w:val="20"/>
        </w:rPr>
        <w:t>以评价员的平均产品得分之间的一致性程度来衡量。</w:t>
      </w:r>
    </w:p>
    <w:p>
      <w:pPr>
        <w:pStyle w:val="BodyText"/>
        <w:spacing w:line="228" w:lineRule="auto"/>
        <w:ind w:left="386"/>
      </w:pPr>
      <w:r>
        <w:rPr>
          <w:spacing w:val="7"/>
        </w:rPr>
        <w:t>对于重复实验：</w:t>
      </w:r>
    </w:p>
    <w:p>
      <w:pPr>
        <w:pStyle w:val="BodyText"/>
        <w:spacing w:before="221" w:line="226" w:lineRule="auto"/>
        <w:ind w:left="385"/>
      </w:pPr>
      <w:r>
        <w:rPr>
          <w:spacing w:val="9"/>
        </w:rPr>
        <w:t>—评价员的重复性，对于重复评价，衡量同一产品重复评价之间的同质性。</w:t>
      </w:r>
    </w:p>
    <w:p>
      <w:pPr>
        <w:pStyle w:val="BodyText"/>
        <w:spacing w:before="223" w:line="468" w:lineRule="exact"/>
        <w:ind w:right="11"/>
        <w:jc w:val="right"/>
      </w:pPr>
      <w:r>
        <w:rPr>
          <w:spacing w:val="9"/>
          <w:position w:val="20"/>
        </w:rPr>
        <w:t>—评价小组的可重复性，以每个评价员对同一产品的重复评价之间的平均</w:t>
      </w:r>
      <w:r>
        <w:rPr>
          <w:spacing w:val="8"/>
          <w:position w:val="20"/>
        </w:rPr>
        <w:t>同质性程度来</w:t>
      </w:r>
    </w:p>
    <w:p>
      <w:pPr>
        <w:pStyle w:val="BodyText"/>
        <w:spacing w:line="228" w:lineRule="auto"/>
        <w:ind w:left="19"/>
      </w:pPr>
      <w:r>
        <w:rPr>
          <w:spacing w:val="3"/>
        </w:rPr>
        <w:t>衡量。</w:t>
      </w:r>
    </w:p>
    <w:p>
      <w:pPr>
        <w:spacing w:line="274" w:lineRule="auto"/>
        <w:rPr>
          <w:rFonts w:ascii="Arial"/>
          <w:sz w:val="21"/>
        </w:rPr>
      </w:pPr>
    </w:p>
    <w:p>
      <w:pPr>
        <w:pStyle w:val="BodyText"/>
        <w:spacing w:before="65" w:line="228" w:lineRule="auto"/>
        <w:ind w:left="16"/>
        <w:outlineLvl w:val="0"/>
      </w:pPr>
      <w:r>
        <w:rPr>
          <w:rFonts w:ascii="Times New Roman" w:eastAsia="Times New Roman" w:hAnsi="Times New Roman" w:cs="Times New Roman"/>
          <w:b/>
          <w:bCs/>
          <w:spacing w:val="4"/>
        </w:rPr>
        <w:t>4.3</w:t>
      </w:r>
      <w:r>
        <w:rPr>
          <w:rFonts w:ascii="Times New Roman" w:eastAsia="Times New Roman" w:hAnsi="Times New Roman" w:cs="Times New Roman"/>
          <w:b/>
          <w:bCs/>
          <w:spacing w:val="14"/>
          <w:w w:val="101"/>
        </w:rPr>
        <w:t xml:space="preserve"> </w:t>
      </w:r>
      <w:r>
        <w:rPr>
          <w:b/>
          <w:bCs/>
          <w:spacing w:val="4"/>
        </w:rPr>
        <w:t>统计分析</w:t>
      </w:r>
    </w:p>
    <w:p>
      <w:pPr>
        <w:spacing w:line="273" w:lineRule="auto"/>
        <w:rPr>
          <w:rFonts w:ascii="Arial"/>
          <w:sz w:val="21"/>
        </w:rPr>
      </w:pPr>
    </w:p>
    <w:p>
      <w:pPr>
        <w:pStyle w:val="BodyText"/>
        <w:spacing w:before="66" w:line="432" w:lineRule="auto"/>
        <w:ind w:left="19" w:right="13" w:firstLine="420"/>
        <w:jc w:val="both"/>
      </w:pPr>
      <w:r>
        <w:rPr>
          <w:spacing w:val="7"/>
        </w:rPr>
        <w:t>本文描述了一种单一的、一致的结果统计分析方法。然而，评价小组表现的一些指标能</w:t>
      </w:r>
      <w:r>
        <w:rPr>
          <w:spacing w:val="12"/>
        </w:rPr>
        <w:t xml:space="preserve"> </w:t>
      </w:r>
      <w:r>
        <w:rPr>
          <w:spacing w:val="8"/>
        </w:rPr>
        <w:t>通过多个指标来评价。例如，误差均方差和误差标准差</w:t>
      </w:r>
      <w:r>
        <w:rPr>
          <w:rFonts w:ascii="Times New Roman" w:eastAsia="Times New Roman" w:hAnsi="Times New Roman" w:cs="Times New Roman"/>
          <w:spacing w:val="8"/>
        </w:rPr>
        <w:t>(</w:t>
      </w:r>
      <w:r>
        <w:rPr>
          <w:rFonts w:ascii="Times New Roman" w:eastAsia="Times New Roman" w:hAnsi="Times New Roman" w:cs="Times New Roman"/>
        </w:rPr>
        <w:t>SD</w:t>
      </w:r>
      <w:r>
        <w:rPr>
          <w:rFonts w:ascii="Times New Roman" w:eastAsia="Times New Roman" w:hAnsi="Times New Roman" w:cs="Times New Roman"/>
          <w:spacing w:val="8"/>
        </w:rPr>
        <w:t>)</w:t>
      </w:r>
      <w:r>
        <w:rPr>
          <w:spacing w:val="8"/>
        </w:rPr>
        <w:t>（其平方</w:t>
      </w:r>
      <w:r>
        <w:rPr>
          <w:spacing w:val="7"/>
        </w:rPr>
        <w:t>根）都表达了产品评价</w:t>
      </w:r>
    </w:p>
    <w:p>
      <w:pPr>
        <w:pStyle w:val="BodyText"/>
        <w:spacing w:before="1" w:line="226" w:lineRule="auto"/>
        <w:ind w:left="39"/>
      </w:pPr>
      <w:r>
        <w:rPr>
          <w:spacing w:val="8"/>
        </w:rPr>
        <w:t>中的可变性。所使用的措施宜是在应用领域中通常采用的措施。</w:t>
      </w:r>
    </w:p>
    <w:p>
      <w:pPr>
        <w:pStyle w:val="BodyText"/>
        <w:spacing w:before="223" w:line="432" w:lineRule="auto"/>
        <w:ind w:left="23" w:right="11" w:firstLine="415"/>
        <w:jc w:val="both"/>
      </w:pPr>
      <w:r>
        <w:rPr>
          <w:spacing w:val="7"/>
        </w:rPr>
        <w:t>在使用一个属性的标度时，其他衡量评价员之间一致性的相关标准是评价员和产品之间</w:t>
      </w:r>
      <w:r>
        <w:rPr>
          <w:spacing w:val="14"/>
        </w:rPr>
        <w:t xml:space="preserve"> </w:t>
      </w:r>
      <w:r>
        <w:rPr>
          <w:spacing w:val="7"/>
        </w:rPr>
        <w:t>的相互作用，以及一个评价员的得分与小组均值之间的相关系数。评价员可没有偏差，但以</w:t>
      </w:r>
      <w:r>
        <w:rPr>
          <w:spacing w:val="16"/>
        </w:rPr>
        <w:t xml:space="preserve"> </w:t>
      </w:r>
      <w:r>
        <w:rPr>
          <w:spacing w:val="7"/>
        </w:rPr>
        <w:t>不同的方式使用量表。相关性接近</w:t>
      </w:r>
      <w:r>
        <w:rPr>
          <w:spacing w:val="-10"/>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24"/>
        </w:rPr>
        <w:t xml:space="preserve"> </w:t>
      </w:r>
      <w:r>
        <w:rPr>
          <w:spacing w:val="7"/>
        </w:rPr>
        <w:t>，回归斜率接近</w:t>
      </w:r>
      <w:r>
        <w:rPr>
          <w:spacing w:val="-18"/>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23"/>
        </w:rPr>
        <w:t xml:space="preserve"> </w:t>
      </w:r>
      <w:r>
        <w:rPr>
          <w:spacing w:val="7"/>
        </w:rPr>
        <w:t>，回归截距接近</w:t>
      </w:r>
      <w:r>
        <w:rPr>
          <w:spacing w:val="-35"/>
        </w:rPr>
        <w:t xml:space="preserve"> </w:t>
      </w:r>
      <w:r>
        <w:rPr>
          <w:rFonts w:ascii="Times New Roman" w:eastAsia="Times New Roman" w:hAnsi="Times New Roman" w:cs="Times New Roman"/>
          <w:spacing w:val="7"/>
        </w:rPr>
        <w:t>0</w:t>
      </w:r>
      <w:r>
        <w:rPr>
          <w:rFonts w:ascii="Times New Roman" w:eastAsia="Times New Roman" w:hAnsi="Times New Roman" w:cs="Times New Roman"/>
          <w:spacing w:val="-22"/>
        </w:rPr>
        <w:t xml:space="preserve"> </w:t>
      </w:r>
      <w:r>
        <w:rPr>
          <w:spacing w:val="7"/>
        </w:rPr>
        <w:t>，表明评价员与评</w:t>
      </w:r>
    </w:p>
    <w:p>
      <w:pPr>
        <w:pStyle w:val="BodyText"/>
        <w:spacing w:line="226" w:lineRule="auto"/>
        <w:ind w:left="20"/>
      </w:pPr>
      <w:r>
        <w:rPr>
          <w:spacing w:val="8"/>
        </w:rPr>
        <w:t>价小组的其他成员之间有良好的一致性。</w:t>
      </w:r>
    </w:p>
    <w:p>
      <w:pPr>
        <w:pStyle w:val="BodyText"/>
        <w:spacing w:before="223" w:line="468" w:lineRule="exact"/>
        <w:ind w:right="13"/>
        <w:jc w:val="right"/>
      </w:pPr>
      <w:r>
        <w:rPr>
          <w:spacing w:val="6"/>
          <w:position w:val="20"/>
        </w:rPr>
        <w:t>当每个评价员评价少量样品（少于</w:t>
      </w:r>
      <w:r>
        <w:rPr>
          <w:spacing w:val="-18"/>
          <w:position w:val="20"/>
        </w:rPr>
        <w:t xml:space="preserve"> </w:t>
      </w:r>
      <w:r>
        <w:rPr>
          <w:rFonts w:ascii="Times New Roman" w:eastAsia="Times New Roman" w:hAnsi="Times New Roman" w:cs="Times New Roman"/>
          <w:spacing w:val="6"/>
          <w:position w:val="20"/>
        </w:rPr>
        <w:t xml:space="preserve">6 </w:t>
      </w:r>
      <w:r>
        <w:rPr>
          <w:spacing w:val="6"/>
          <w:position w:val="20"/>
        </w:rPr>
        <w:t>个）时，相关系数宜谨慎解释，因为它能有很高的</w:t>
      </w:r>
    </w:p>
    <w:p>
      <w:pPr>
        <w:pStyle w:val="BodyText"/>
        <w:spacing w:before="1" w:line="226" w:lineRule="auto"/>
        <w:ind w:left="20"/>
      </w:pPr>
      <w:r>
        <w:rPr>
          <w:spacing w:val="4"/>
        </w:rPr>
        <w:t>偶然性（高达</w:t>
      </w:r>
      <w:r>
        <w:rPr>
          <w:spacing w:val="-31"/>
        </w:rPr>
        <w:t xml:space="preserve"> </w:t>
      </w:r>
      <w:r>
        <w:rPr>
          <w:rFonts w:ascii="Times New Roman" w:eastAsia="Times New Roman" w:hAnsi="Times New Roman" w:cs="Times New Roman"/>
          <w:spacing w:val="4"/>
        </w:rPr>
        <w:t>0.7</w:t>
      </w:r>
      <w:r>
        <w:rPr>
          <w:spacing w:val="4"/>
        </w:rPr>
        <w:t>）。</w:t>
      </w:r>
    </w:p>
    <w:p>
      <w:pPr>
        <w:spacing w:line="275" w:lineRule="auto"/>
        <w:rPr>
          <w:rFonts w:ascii="Arial"/>
          <w:sz w:val="21"/>
        </w:rPr>
      </w:pPr>
    </w:p>
    <w:p>
      <w:pPr>
        <w:pStyle w:val="BodyText"/>
        <w:spacing w:before="65" w:line="588" w:lineRule="exact"/>
        <w:ind w:left="18"/>
      </w:pPr>
      <w:r>
        <w:rPr>
          <w:rFonts w:ascii="Times New Roman" w:eastAsia="Times New Roman" w:hAnsi="Times New Roman" w:cs="Times New Roman"/>
          <w:b/>
          <w:bCs/>
          <w:spacing w:val="4"/>
          <w:position w:val="29"/>
        </w:rPr>
        <w:t>5</w:t>
      </w:r>
      <w:r>
        <w:rPr>
          <w:rFonts w:ascii="Times New Roman" w:eastAsia="Times New Roman" w:hAnsi="Times New Roman" w:cs="Times New Roman"/>
          <w:b/>
          <w:bCs/>
          <w:spacing w:val="12"/>
          <w:position w:val="29"/>
        </w:rPr>
        <w:t xml:space="preserve"> </w:t>
      </w:r>
      <w:r>
        <w:rPr>
          <w:b/>
          <w:bCs/>
          <w:spacing w:val="4"/>
          <w:position w:val="29"/>
        </w:rPr>
        <w:t>条件要求</w:t>
      </w:r>
    </w:p>
    <w:p>
      <w:pPr>
        <w:pStyle w:val="BodyText"/>
        <w:spacing w:before="1" w:line="227" w:lineRule="auto"/>
        <w:ind w:left="18"/>
      </w:pPr>
      <w:r>
        <w:rPr>
          <w:rFonts w:ascii="Times New Roman" w:eastAsia="Times New Roman" w:hAnsi="Times New Roman" w:cs="Times New Roman"/>
          <w:b/>
          <w:bCs/>
          <w:spacing w:val="3"/>
        </w:rPr>
        <w:t>5.1</w:t>
      </w:r>
      <w:r>
        <w:rPr>
          <w:rFonts w:ascii="Times New Roman" w:eastAsia="Times New Roman" w:hAnsi="Times New Roman" w:cs="Times New Roman"/>
          <w:b/>
          <w:bCs/>
          <w:spacing w:val="19"/>
        </w:rPr>
        <w:t xml:space="preserve"> </w:t>
      </w:r>
      <w:r>
        <w:rPr>
          <w:b/>
          <w:bCs/>
          <w:spacing w:val="3"/>
        </w:rPr>
        <w:t>实验条件</w:t>
      </w:r>
    </w:p>
    <w:p>
      <w:pPr>
        <w:spacing w:line="274" w:lineRule="auto"/>
        <w:rPr>
          <w:rFonts w:ascii="Arial"/>
          <w:sz w:val="21"/>
        </w:rPr>
      </w:pPr>
    </w:p>
    <w:p>
      <w:pPr>
        <w:pStyle w:val="BodyText"/>
        <w:spacing w:before="65" w:line="228" w:lineRule="auto"/>
        <w:ind w:left="387"/>
      </w:pPr>
      <w:r>
        <w:rPr>
          <w:spacing w:val="5"/>
        </w:rPr>
        <w:t>环境设施宜符合</w:t>
      </w:r>
      <w:r>
        <w:rPr>
          <w:spacing w:val="-37"/>
        </w:rPr>
        <w:t xml:space="preserve"> </w:t>
      </w:r>
      <w:r>
        <w:rPr>
          <w:rFonts w:ascii="Times New Roman" w:eastAsia="Times New Roman" w:hAnsi="Times New Roman" w:cs="Times New Roman"/>
        </w:rPr>
        <w:t>ISO</w:t>
      </w:r>
      <w:r>
        <w:rPr>
          <w:rFonts w:ascii="Times New Roman" w:eastAsia="Times New Roman" w:hAnsi="Times New Roman" w:cs="Times New Roman"/>
          <w:spacing w:val="18"/>
        </w:rPr>
        <w:t xml:space="preserve"> </w:t>
      </w:r>
      <w:r>
        <w:rPr>
          <w:rFonts w:ascii="Times New Roman" w:eastAsia="Times New Roman" w:hAnsi="Times New Roman" w:cs="Times New Roman"/>
          <w:spacing w:val="5"/>
        </w:rPr>
        <w:t>8589</w:t>
      </w:r>
      <w:r>
        <w:rPr>
          <w:rFonts w:ascii="Times New Roman" w:eastAsia="Times New Roman" w:hAnsi="Times New Roman" w:cs="Times New Roman"/>
          <w:spacing w:val="27"/>
        </w:rPr>
        <w:t xml:space="preserve"> </w:t>
      </w:r>
      <w:r>
        <w:rPr>
          <w:spacing w:val="5"/>
        </w:rPr>
        <w:t>的要求。</w:t>
      </w:r>
    </w:p>
    <w:p>
      <w:pPr>
        <w:spacing w:line="274" w:lineRule="auto"/>
        <w:rPr>
          <w:rFonts w:ascii="Arial"/>
          <w:sz w:val="21"/>
        </w:rPr>
      </w:pPr>
    </w:p>
    <w:p>
      <w:pPr>
        <w:pStyle w:val="BodyText"/>
        <w:spacing w:before="66" w:line="226" w:lineRule="auto"/>
        <w:ind w:left="18"/>
        <w:outlineLvl w:val="0"/>
      </w:pPr>
      <w:r>
        <w:rPr>
          <w:rFonts w:ascii="Times New Roman" w:eastAsia="Times New Roman" w:hAnsi="Times New Roman" w:cs="Times New Roman"/>
          <w:b/>
          <w:bCs/>
          <w:spacing w:val="5"/>
        </w:rPr>
        <w:t xml:space="preserve">5.2 </w:t>
      </w:r>
      <w:r>
        <w:rPr>
          <w:b/>
          <w:bCs/>
          <w:spacing w:val="5"/>
        </w:rPr>
        <w:t>评价员资格</w:t>
      </w:r>
    </w:p>
    <w:p>
      <w:pPr>
        <w:spacing w:line="276" w:lineRule="auto"/>
        <w:rPr>
          <w:rFonts w:ascii="Arial"/>
          <w:sz w:val="21"/>
        </w:rPr>
        <w:sectPr>
          <w:headerReference w:type="default" r:id="rId23"/>
          <w:footerReference w:type="default" r:id="rId24"/>
          <w:pgSz w:w="11906" w:h="16839"/>
          <w:pgMar w:top="1723" w:right="1785" w:bottom="1153" w:left="1785" w:header="1484" w:footer="994" w:gutter="0"/>
          <w:pgNumType w:start="9"/>
          <w:cols w:space="708"/>
        </w:sectPr>
      </w:pPr>
    </w:p>
    <w:p>
      <w:pPr>
        <w:pStyle w:val="BodyText"/>
        <w:spacing w:before="66" w:line="226" w:lineRule="auto"/>
        <w:ind w:left="386"/>
      </w:pPr>
      <w:r>
        <w:rPr>
          <w:spacing w:val="8"/>
        </w:rPr>
        <w:t>评价员宜具有符合</w:t>
      </w:r>
      <w:r>
        <w:rPr>
          <w:spacing w:val="-30"/>
        </w:rPr>
        <w:t xml:space="preserve"> </w:t>
      </w:r>
      <w:r>
        <w:rPr>
          <w:rFonts w:ascii="Times New Roman" w:eastAsia="Times New Roman" w:hAnsi="Times New Roman" w:cs="Times New Roman"/>
        </w:rPr>
        <w:t>ISO</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8"/>
        </w:rPr>
        <w:t xml:space="preserve">8586 </w:t>
      </w:r>
      <w:r>
        <w:rPr>
          <w:spacing w:val="8"/>
        </w:rPr>
        <w:t>或更高标准筛选出评价员的资格和经验水平。</w:t>
      </w:r>
    </w:p>
    <w:p>
      <w:pPr>
        <w:spacing w:line="276" w:lineRule="auto"/>
        <w:rPr>
          <w:rFonts w:ascii="Arial"/>
          <w:sz w:val="21"/>
        </w:rPr>
      </w:pPr>
    </w:p>
    <w:p>
      <w:pPr>
        <w:pStyle w:val="BodyText"/>
        <w:spacing w:before="65" w:line="588" w:lineRule="exact"/>
        <w:ind w:left="19"/>
      </w:pPr>
      <w:r>
        <w:rPr>
          <w:rFonts w:ascii="Times New Roman" w:eastAsia="Times New Roman" w:hAnsi="Times New Roman" w:cs="Times New Roman"/>
          <w:b/>
          <w:bCs/>
          <w:spacing w:val="6"/>
          <w:position w:val="29"/>
        </w:rPr>
        <w:t xml:space="preserve">6 </w:t>
      </w:r>
      <w:r>
        <w:rPr>
          <w:b/>
          <w:bCs/>
          <w:spacing w:val="6"/>
          <w:position w:val="29"/>
        </w:rPr>
        <w:t>表现评估专用程序</w:t>
      </w:r>
    </w:p>
    <w:p>
      <w:pPr>
        <w:pStyle w:val="BodyText"/>
        <w:spacing w:before="1" w:line="227" w:lineRule="auto"/>
        <w:ind w:left="19"/>
      </w:pPr>
      <w:r>
        <w:rPr>
          <w:rFonts w:ascii="Times New Roman" w:eastAsia="Times New Roman" w:hAnsi="Times New Roman" w:cs="Times New Roman"/>
          <w:b/>
          <w:bCs/>
          <w:spacing w:val="5"/>
        </w:rPr>
        <w:t xml:space="preserve">6.1 </w:t>
      </w:r>
      <w:r>
        <w:rPr>
          <w:b/>
          <w:bCs/>
          <w:spacing w:val="5"/>
        </w:rPr>
        <w:t>样品和属性选择</w:t>
      </w:r>
    </w:p>
    <w:p>
      <w:pPr>
        <w:spacing w:line="274" w:lineRule="auto"/>
        <w:rPr>
          <w:rFonts w:ascii="Arial"/>
          <w:sz w:val="21"/>
        </w:rPr>
      </w:pPr>
    </w:p>
    <w:p>
      <w:pPr>
        <w:pStyle w:val="BodyText"/>
        <w:spacing w:before="65" w:line="226" w:lineRule="auto"/>
        <w:ind w:right="11"/>
        <w:jc w:val="right"/>
      </w:pPr>
      <w:r>
        <w:rPr>
          <w:spacing w:val="7"/>
        </w:rPr>
        <w:t>在每项专用流程中，应向小组中的评价员提供一组样品，该样品需与评价产品时所要评</w:t>
      </w:r>
    </w:p>
    <w:p>
      <w:pPr>
        <w:spacing w:line="226" w:lineRule="auto"/>
        <w:sectPr>
          <w:headerReference w:type="default" r:id="rId25"/>
          <w:footerReference w:type="default" r:id="rId26"/>
          <w:type w:val="nextPage"/>
          <w:pgSz w:w="11906" w:h="16839"/>
          <w:pgMar w:top="1723" w:right="1785" w:bottom="1153" w:left="1785" w:header="1484" w:footer="994" w:gutter="0"/>
          <w:pgNumType w:start="10"/>
          <w:cols w:space="708"/>
          <w:titlePg w:val="0"/>
        </w:sectPr>
      </w:pPr>
    </w:p>
    <w:p>
      <w:pPr>
        <w:pStyle w:val="BodyText"/>
        <w:spacing w:before="131" w:line="226" w:lineRule="auto"/>
        <w:jc w:val="right"/>
      </w:pPr>
      <w:r>
        <w:rPr>
          <w:spacing w:val="9"/>
        </w:rPr>
        <w:t>价的样品相似，并且对于每个相关属性，预期至少在一对样品之间存在统</w:t>
      </w:r>
      <w:r>
        <w:rPr>
          <w:spacing w:val="8"/>
        </w:rPr>
        <w:t>计上的显著差异。</w:t>
      </w:r>
    </w:p>
    <w:p>
      <w:pPr>
        <w:pStyle w:val="BodyText"/>
        <w:spacing w:before="222" w:line="228" w:lineRule="auto"/>
        <w:ind w:left="446"/>
      </w:pPr>
      <w:r>
        <w:rPr>
          <w:spacing w:val="9"/>
        </w:rPr>
        <w:t>为了确保产品的所有关键属性都经过检验，在测试中应包含足够多样化的属性集。</w:t>
      </w:r>
    </w:p>
    <w:p>
      <w:pPr>
        <w:pStyle w:val="BodyText"/>
        <w:spacing w:before="221" w:line="432" w:lineRule="auto"/>
        <w:ind w:left="19" w:right="52" w:firstLine="424"/>
        <w:jc w:val="both"/>
      </w:pPr>
      <w:r>
        <w:rPr>
          <w:spacing w:val="7"/>
        </w:rPr>
        <w:t>这些相关的属性被用作衡量评价小组表现的关键标准。样品集应包含重复。每个样品的</w:t>
      </w:r>
      <w:r>
        <w:rPr>
          <w:spacing w:val="15"/>
        </w:rPr>
        <w:t xml:space="preserve"> </w:t>
      </w:r>
      <w:r>
        <w:rPr>
          <w:spacing w:val="8"/>
        </w:rPr>
        <w:t>重复次数应相同。重复可在单个或超过两个或多个轮</w:t>
      </w:r>
      <w:r>
        <w:rPr>
          <w:spacing w:val="7"/>
        </w:rPr>
        <w:t>次中进行评价。评价员、样品和重复次</w:t>
      </w:r>
      <w:r>
        <w:t xml:space="preserve"> </w:t>
      </w:r>
      <w:r>
        <w:rPr>
          <w:spacing w:val="7"/>
        </w:rPr>
        <w:t>数等取决于产品、被评价的感官属性和设计该流程的目的。例如，可使用</w:t>
      </w:r>
      <w:r>
        <w:rPr>
          <w:spacing w:val="-36"/>
        </w:rPr>
        <w:t xml:space="preserve"> </w:t>
      </w:r>
      <w:r>
        <w:rPr>
          <w:rFonts w:ascii="Times New Roman" w:eastAsia="Times New Roman" w:hAnsi="Times New Roman" w:cs="Times New Roman"/>
          <w:spacing w:val="7"/>
        </w:rPr>
        <w:t xml:space="preserve">3 </w:t>
      </w:r>
      <w:r>
        <w:rPr>
          <w:spacing w:val="6"/>
        </w:rPr>
        <w:t>个或</w:t>
      </w:r>
      <w:r>
        <w:rPr>
          <w:spacing w:val="-44"/>
        </w:rPr>
        <w:t xml:space="preserve"> </w:t>
      </w:r>
      <w:r>
        <w:rPr>
          <w:rFonts w:ascii="Times New Roman" w:eastAsia="Times New Roman" w:hAnsi="Times New Roman" w:cs="Times New Roman"/>
          <w:spacing w:val="6"/>
        </w:rPr>
        <w:t xml:space="preserve">4 </w:t>
      </w:r>
      <w:r>
        <w:rPr>
          <w:spacing w:val="6"/>
        </w:rPr>
        <w:t>个样品的</w:t>
      </w:r>
      <w:r>
        <w:t xml:space="preserve"> </w:t>
      </w:r>
      <w:r>
        <w:rPr>
          <w:rFonts w:ascii="Times New Roman" w:eastAsia="Times New Roman" w:hAnsi="Times New Roman" w:cs="Times New Roman"/>
          <w:spacing w:val="8"/>
        </w:rPr>
        <w:t xml:space="preserve">2 </w:t>
      </w:r>
      <w:r>
        <w:rPr>
          <w:spacing w:val="8"/>
        </w:rPr>
        <w:t>或</w:t>
      </w:r>
      <w:r>
        <w:rPr>
          <w:spacing w:val="-37"/>
        </w:rPr>
        <w:t xml:space="preserve"> </w:t>
      </w:r>
      <w:r>
        <w:rPr>
          <w:rFonts w:ascii="Times New Roman" w:eastAsia="Times New Roman" w:hAnsi="Times New Roman" w:cs="Times New Roman"/>
          <w:spacing w:val="8"/>
        </w:rPr>
        <w:t>3</w:t>
      </w:r>
      <w:r>
        <w:rPr>
          <w:rFonts w:ascii="Times New Roman" w:eastAsia="Times New Roman" w:hAnsi="Times New Roman" w:cs="Times New Roman"/>
          <w:spacing w:val="15"/>
        </w:rPr>
        <w:t xml:space="preserve"> </w:t>
      </w:r>
      <w:r>
        <w:rPr>
          <w:spacing w:val="8"/>
        </w:rPr>
        <w:t>次重复。应注意限制在一轮次实验中的评价次数，以避免感觉疲劳。样品的属性宜与</w:t>
      </w:r>
    </w:p>
    <w:p>
      <w:pPr>
        <w:pStyle w:val="BodyText"/>
        <w:spacing w:line="226" w:lineRule="auto"/>
        <w:ind w:left="22"/>
      </w:pPr>
      <w:r>
        <w:rPr>
          <w:spacing w:val="9"/>
        </w:rPr>
        <w:t>评价小组在评价产品时评价的值的范围相似。</w:t>
      </w:r>
    </w:p>
    <w:p>
      <w:pPr>
        <w:spacing w:line="276" w:lineRule="auto"/>
        <w:rPr>
          <w:rFonts w:ascii="Arial"/>
          <w:sz w:val="21"/>
        </w:rPr>
      </w:pPr>
    </w:p>
    <w:p>
      <w:pPr>
        <w:pStyle w:val="BodyText"/>
        <w:spacing w:before="65" w:line="228" w:lineRule="auto"/>
        <w:ind w:left="23"/>
        <w:outlineLvl w:val="0"/>
      </w:pPr>
      <w:r>
        <w:rPr>
          <w:rFonts w:ascii="Times New Roman" w:eastAsia="Times New Roman" w:hAnsi="Times New Roman" w:cs="Times New Roman"/>
          <w:b/>
          <w:bCs/>
          <w:spacing w:val="3"/>
        </w:rPr>
        <w:t>6.2</w:t>
      </w:r>
      <w:r>
        <w:rPr>
          <w:rFonts w:ascii="Times New Roman" w:eastAsia="Times New Roman" w:hAnsi="Times New Roman" w:cs="Times New Roman"/>
          <w:b/>
          <w:bCs/>
          <w:spacing w:val="18"/>
          <w:w w:val="101"/>
        </w:rPr>
        <w:t xml:space="preserve"> </w:t>
      </w:r>
      <w:r>
        <w:rPr>
          <w:b/>
          <w:bCs/>
          <w:spacing w:val="3"/>
        </w:rPr>
        <w:t>实验设计</w:t>
      </w:r>
    </w:p>
    <w:p>
      <w:pPr>
        <w:spacing w:line="273" w:lineRule="auto"/>
        <w:rPr>
          <w:rFonts w:ascii="Arial"/>
          <w:sz w:val="21"/>
        </w:rPr>
      </w:pPr>
    </w:p>
    <w:p>
      <w:pPr>
        <w:pStyle w:val="BodyText"/>
        <w:spacing w:before="65" w:line="228" w:lineRule="auto"/>
        <w:ind w:left="24"/>
      </w:pPr>
      <w:r>
        <w:rPr>
          <w:rFonts w:ascii="Times New Roman" w:eastAsia="Times New Roman" w:hAnsi="Times New Roman" w:cs="Times New Roman"/>
          <w:spacing w:val="-1"/>
        </w:rPr>
        <w:t>6.2.</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0"/>
        </w:rPr>
        <w:t xml:space="preserve"> </w:t>
      </w:r>
      <w:r>
        <w:rPr>
          <w:spacing w:val="-1"/>
        </w:rPr>
        <w:t>概述</w:t>
      </w:r>
    </w:p>
    <w:p>
      <w:pPr>
        <w:pStyle w:val="BodyText"/>
        <w:spacing w:before="221" w:line="227" w:lineRule="auto"/>
        <w:ind w:left="390"/>
      </w:pPr>
      <w:r>
        <w:rPr>
          <w:spacing w:val="9"/>
        </w:rPr>
        <w:t>根据要回答的最重要目标，可在专用流程中使用几种类型的实验设计。</w:t>
      </w:r>
    </w:p>
    <w:p>
      <w:pPr>
        <w:pStyle w:val="BodyText"/>
        <w:spacing w:before="222" w:line="227" w:lineRule="auto"/>
        <w:ind w:left="24"/>
      </w:pPr>
      <w:r>
        <w:rPr>
          <w:rFonts w:ascii="Times New Roman" w:eastAsia="Times New Roman" w:hAnsi="Times New Roman" w:cs="Times New Roman"/>
          <w:spacing w:val="4"/>
        </w:rPr>
        <w:t>6.2.2</w:t>
      </w:r>
      <w:r>
        <w:rPr>
          <w:rFonts w:ascii="Times New Roman" w:eastAsia="Times New Roman" w:hAnsi="Times New Roman" w:cs="Times New Roman"/>
          <w:spacing w:val="24"/>
        </w:rPr>
        <w:t xml:space="preserve"> </w:t>
      </w:r>
      <w:r>
        <w:rPr>
          <w:spacing w:val="4"/>
        </w:rPr>
        <w:t>随机区组设计</w:t>
      </w:r>
    </w:p>
    <w:p>
      <w:pPr>
        <w:pStyle w:val="BodyText"/>
        <w:spacing w:before="222" w:line="468" w:lineRule="exact"/>
        <w:ind w:right="52"/>
        <w:jc w:val="right"/>
      </w:pPr>
      <w:r>
        <w:rPr>
          <w:spacing w:val="6"/>
          <w:position w:val="20"/>
        </w:rPr>
        <w:t>使用随机区组实验设计，其中以评价员来作为“</w:t>
      </w:r>
      <w:r>
        <w:rPr>
          <w:spacing w:val="-74"/>
          <w:position w:val="20"/>
        </w:rPr>
        <w:t xml:space="preserve"> </w:t>
      </w:r>
      <w:r>
        <w:rPr>
          <w:spacing w:val="6"/>
          <w:position w:val="20"/>
        </w:rPr>
        <w:t>区组</w:t>
      </w:r>
      <w:r>
        <w:rPr>
          <w:spacing w:val="-70"/>
          <w:position w:val="20"/>
        </w:rPr>
        <w:t xml:space="preserve"> </w:t>
      </w:r>
      <w:r>
        <w:rPr>
          <w:spacing w:val="6"/>
          <w:position w:val="20"/>
        </w:rPr>
        <w:t>”。当一个样品到下一个样</w:t>
      </w:r>
      <w:r>
        <w:rPr>
          <w:spacing w:val="5"/>
          <w:position w:val="20"/>
        </w:rPr>
        <w:t>品之间</w:t>
      </w:r>
    </w:p>
    <w:p>
      <w:pPr>
        <w:pStyle w:val="BodyText"/>
        <w:spacing w:before="1" w:line="226" w:lineRule="auto"/>
        <w:ind w:left="26"/>
      </w:pPr>
      <w:r>
        <w:rPr>
          <w:spacing w:val="8"/>
        </w:rPr>
        <w:t>没有延滞效应时，这种设计是合适的。否则，应注意采用平衡实验设计（见</w:t>
      </w:r>
      <w:r>
        <w:rPr>
          <w:spacing w:val="-30"/>
        </w:rPr>
        <w:t xml:space="preserve"> </w:t>
      </w:r>
      <w:r>
        <w:rPr>
          <w:rFonts w:ascii="Times New Roman" w:eastAsia="Times New Roman" w:hAnsi="Times New Roman" w:cs="Times New Roman"/>
          <w:spacing w:val="8"/>
        </w:rPr>
        <w:t>6.2.3</w:t>
      </w:r>
      <w:r>
        <w:rPr>
          <w:spacing w:val="8"/>
        </w:rPr>
        <w:t>）。</w:t>
      </w:r>
    </w:p>
    <w:p>
      <w:pPr>
        <w:pStyle w:val="BodyText"/>
        <w:spacing w:before="223" w:line="227" w:lineRule="auto"/>
        <w:ind w:left="24"/>
      </w:pPr>
      <w:r>
        <w:rPr>
          <w:rFonts w:ascii="Times New Roman" w:eastAsia="Times New Roman" w:hAnsi="Times New Roman" w:cs="Times New Roman"/>
          <w:spacing w:val="6"/>
        </w:rPr>
        <w:t xml:space="preserve">6.2.3 </w:t>
      </w:r>
      <w:r>
        <w:rPr>
          <w:spacing w:val="6"/>
        </w:rPr>
        <w:t>平衡和随机设计</w:t>
      </w:r>
    </w:p>
    <w:p>
      <w:pPr>
        <w:pStyle w:val="BodyText"/>
        <w:spacing w:before="222" w:line="468" w:lineRule="exact"/>
        <w:ind w:right="54"/>
        <w:jc w:val="right"/>
      </w:pPr>
      <w:r>
        <w:rPr>
          <w:spacing w:val="7"/>
          <w:position w:val="20"/>
        </w:rPr>
        <w:t>如果从一个样品到下一个样品之间存在延滞效应，威廉姆斯拉丁方设计是一个适合的实</w:t>
      </w:r>
    </w:p>
    <w:p>
      <w:pPr>
        <w:pStyle w:val="BodyText"/>
        <w:spacing w:line="226" w:lineRule="auto"/>
        <w:ind w:left="22"/>
      </w:pPr>
      <w:r>
        <w:rPr>
          <w:spacing w:val="6"/>
        </w:rPr>
        <w:t>验设计</w:t>
      </w:r>
      <w:r>
        <w:rPr>
          <w:rFonts w:ascii="Times New Roman" w:eastAsia="Times New Roman" w:hAnsi="Times New Roman" w:cs="Times New Roman"/>
          <w:spacing w:val="6"/>
          <w:position w:val="6"/>
          <w:sz w:val="13"/>
          <w:szCs w:val="13"/>
        </w:rPr>
        <w:t>[12]</w:t>
      </w:r>
      <w:r>
        <w:rPr>
          <w:rFonts w:ascii="Times New Roman" w:eastAsia="Times New Roman" w:hAnsi="Times New Roman" w:cs="Times New Roman"/>
          <w:spacing w:val="1"/>
          <w:position w:val="6"/>
          <w:sz w:val="13"/>
          <w:szCs w:val="13"/>
        </w:rPr>
        <w:t xml:space="preserve"> </w:t>
      </w:r>
      <w:r>
        <w:rPr>
          <w:spacing w:val="6"/>
        </w:rPr>
        <w:t>，表</w:t>
      </w:r>
      <w:r>
        <w:rPr>
          <w:spacing w:val="-20"/>
        </w:rPr>
        <w:t xml:space="preserve"> </w:t>
      </w:r>
      <w:r>
        <w:rPr>
          <w:rFonts w:ascii="Times New Roman" w:eastAsia="Times New Roman" w:hAnsi="Times New Roman" w:cs="Times New Roman"/>
          <w:spacing w:val="6"/>
        </w:rPr>
        <w:t xml:space="preserve">1 </w:t>
      </w:r>
      <w:r>
        <w:rPr>
          <w:spacing w:val="6"/>
        </w:rPr>
        <w:t>展示了</w:t>
      </w:r>
      <w:r>
        <w:rPr>
          <w:spacing w:val="-44"/>
        </w:rPr>
        <w:t xml:space="preserve"> </w:t>
      </w:r>
      <w:r>
        <w:rPr>
          <w:rFonts w:ascii="Times New Roman" w:eastAsia="Times New Roman" w:hAnsi="Times New Roman" w:cs="Times New Roman"/>
          <w:spacing w:val="6"/>
        </w:rPr>
        <w:t xml:space="preserve">4 </w:t>
      </w:r>
      <w:r>
        <w:rPr>
          <w:spacing w:val="6"/>
        </w:rPr>
        <w:t>个评价员和</w:t>
      </w:r>
      <w:r>
        <w:rPr>
          <w:spacing w:val="-44"/>
        </w:rPr>
        <w:t xml:space="preserve"> </w:t>
      </w:r>
      <w:r>
        <w:rPr>
          <w:rFonts w:ascii="Times New Roman" w:eastAsia="Times New Roman" w:hAnsi="Times New Roman" w:cs="Times New Roman"/>
          <w:spacing w:val="6"/>
        </w:rPr>
        <w:t xml:space="preserve">4 </w:t>
      </w:r>
      <w:r>
        <w:rPr>
          <w:spacing w:val="6"/>
        </w:rPr>
        <w:t>个样品的威廉姆斯拉丁方平衡设计。</w:t>
      </w:r>
    </w:p>
    <w:p>
      <w:pPr>
        <w:pStyle w:val="BodyText"/>
        <w:spacing w:before="223" w:line="226" w:lineRule="auto"/>
        <w:ind w:left="2297"/>
      </w:pPr>
      <w:r>
        <w:rPr>
          <w:b/>
          <w:bCs/>
          <w:spacing w:val="5"/>
        </w:rPr>
        <w:t>表</w:t>
      </w:r>
      <w:r>
        <w:rPr>
          <w:spacing w:val="-18"/>
        </w:rPr>
        <w:t xml:space="preserve"> </w:t>
      </w:r>
      <w:r>
        <w:rPr>
          <w:rFonts w:ascii="Times New Roman" w:eastAsia="Times New Roman" w:hAnsi="Times New Roman" w:cs="Times New Roman"/>
          <w:b/>
          <w:bCs/>
          <w:spacing w:val="5"/>
        </w:rPr>
        <w:t xml:space="preserve">1-4 </w:t>
      </w:r>
      <w:r>
        <w:rPr>
          <w:b/>
          <w:bCs/>
          <w:spacing w:val="5"/>
        </w:rPr>
        <w:t>个评价员和</w:t>
      </w:r>
      <w:r>
        <w:rPr>
          <w:spacing w:val="-38"/>
        </w:rPr>
        <w:t xml:space="preserve"> </w:t>
      </w:r>
      <w:r>
        <w:rPr>
          <w:rFonts w:ascii="Times New Roman" w:eastAsia="Times New Roman" w:hAnsi="Times New Roman" w:cs="Times New Roman"/>
          <w:b/>
          <w:bCs/>
          <w:spacing w:val="5"/>
        </w:rPr>
        <w:t xml:space="preserve">4 </w:t>
      </w:r>
      <w:r>
        <w:rPr>
          <w:b/>
          <w:bCs/>
          <w:spacing w:val="5"/>
        </w:rPr>
        <w:t>个样品的拉丁方设计</w:t>
      </w:r>
    </w:p>
    <w:tbl>
      <w:tblPr>
        <w:tblStyle w:val="TableNormal1"/>
        <w:tblW w:w="82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9"/>
        <w:gridCol w:w="1364"/>
        <w:gridCol w:w="1364"/>
        <w:gridCol w:w="1364"/>
        <w:gridCol w:w="1364"/>
        <w:gridCol w:w="1378"/>
      </w:tblGrid>
      <w:tr>
        <w:tblPrEx>
          <w:tblW w:w="82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3"/>
        </w:trPr>
        <w:tc>
          <w:tcPr>
            <w:tcW w:w="1369" w:type="dxa"/>
            <w:vMerge w:val="restart"/>
            <w:tcBorders>
              <w:bottom w:val="nil"/>
            </w:tcBorders>
            <w:vAlign w:val="top"/>
          </w:tcPr>
          <w:p>
            <w:pPr>
              <w:spacing w:line="270" w:lineRule="auto"/>
              <w:rPr>
                <w:rFonts w:ascii="Arial"/>
                <w:sz w:val="21"/>
              </w:rPr>
            </w:pPr>
          </w:p>
          <w:p>
            <w:pPr>
              <w:spacing w:before="65" w:line="226" w:lineRule="auto"/>
              <w:ind w:left="372"/>
              <w:rPr>
                <w:rFonts w:ascii="SimSun" w:eastAsia="SimSun" w:hAnsi="SimSun" w:cs="SimSun"/>
                <w:sz w:val="20"/>
                <w:szCs w:val="20"/>
              </w:rPr>
            </w:pPr>
            <w:r>
              <w:rPr>
                <w:rFonts w:ascii="SimSun" w:eastAsia="SimSun" w:hAnsi="SimSun" w:cs="SimSun"/>
                <w:spacing w:val="7"/>
                <w:sz w:val="20"/>
                <w:szCs w:val="20"/>
              </w:rPr>
              <w:t>评价员</w:t>
            </w:r>
          </w:p>
        </w:tc>
        <w:tc>
          <w:tcPr>
            <w:tcW w:w="1364" w:type="dxa"/>
            <w:vMerge w:val="restart"/>
            <w:tcBorders>
              <w:bottom w:val="nil"/>
            </w:tcBorders>
            <w:vAlign w:val="top"/>
          </w:tcPr>
          <w:p>
            <w:pPr>
              <w:spacing w:line="269" w:lineRule="auto"/>
              <w:rPr>
                <w:rFonts w:ascii="Arial"/>
                <w:sz w:val="21"/>
              </w:rPr>
            </w:pPr>
          </w:p>
          <w:p>
            <w:pPr>
              <w:spacing w:before="65" w:line="228" w:lineRule="auto"/>
              <w:ind w:left="475"/>
              <w:rPr>
                <w:rFonts w:ascii="SimSun" w:eastAsia="SimSun" w:hAnsi="SimSun" w:cs="SimSun"/>
                <w:sz w:val="20"/>
                <w:szCs w:val="20"/>
              </w:rPr>
            </w:pPr>
            <w:r>
              <w:rPr>
                <w:rFonts w:ascii="SimSun" w:eastAsia="SimSun" w:hAnsi="SimSun" w:cs="SimSun"/>
                <w:spacing w:val="4"/>
                <w:sz w:val="20"/>
                <w:szCs w:val="20"/>
              </w:rPr>
              <w:t>轮次</w:t>
            </w:r>
          </w:p>
        </w:tc>
        <w:tc>
          <w:tcPr>
            <w:tcW w:w="5470" w:type="dxa"/>
            <w:gridSpan w:val="4"/>
            <w:vAlign w:val="top"/>
          </w:tcPr>
          <w:p>
            <w:pPr>
              <w:spacing w:before="161" w:line="228" w:lineRule="auto"/>
              <w:ind w:left="2530"/>
              <w:rPr>
                <w:rFonts w:ascii="SimSun" w:eastAsia="SimSun" w:hAnsi="SimSun" w:cs="SimSun"/>
                <w:sz w:val="20"/>
                <w:szCs w:val="20"/>
              </w:rPr>
            </w:pPr>
            <w:r>
              <w:rPr>
                <w:rFonts w:ascii="SimSun" w:eastAsia="SimSun" w:hAnsi="SimSun" w:cs="SimSun"/>
                <w:spacing w:val="4"/>
                <w:sz w:val="20"/>
                <w:szCs w:val="20"/>
              </w:rPr>
              <w:t>顺序</w:t>
            </w:r>
          </w:p>
        </w:tc>
      </w:tr>
      <w:tr>
        <w:tblPrEx>
          <w:tblW w:w="8203" w:type="dxa"/>
          <w:tblInd w:w="2" w:type="dxa"/>
          <w:tblLayout w:type="fixed"/>
        </w:tblPrEx>
        <w:trPr>
          <w:trHeight w:val="343"/>
        </w:trPr>
        <w:tc>
          <w:tcPr>
            <w:tcW w:w="1369" w:type="dxa"/>
            <w:vMerge/>
            <w:tcBorders>
              <w:top w:val="nil"/>
            </w:tcBorders>
            <w:vAlign w:val="top"/>
          </w:tcPr>
          <w:p>
            <w:pPr>
              <w:rPr>
                <w:rFonts w:ascii="Arial"/>
                <w:sz w:val="21"/>
              </w:rPr>
            </w:pPr>
          </w:p>
        </w:tc>
        <w:tc>
          <w:tcPr>
            <w:tcW w:w="1364" w:type="dxa"/>
            <w:vMerge/>
            <w:tcBorders>
              <w:top w:val="nil"/>
            </w:tcBorders>
            <w:vAlign w:val="top"/>
          </w:tcPr>
          <w:p>
            <w:pPr>
              <w:rPr>
                <w:rFonts w:ascii="Arial"/>
                <w:sz w:val="21"/>
              </w:rPr>
            </w:pPr>
          </w:p>
        </w:tc>
        <w:tc>
          <w:tcPr>
            <w:tcW w:w="1364" w:type="dxa"/>
            <w:vAlign w:val="top"/>
          </w:tcPr>
          <w:p>
            <w:pPr>
              <w:pStyle w:val="TableText"/>
              <w:spacing w:before="100" w:line="195" w:lineRule="auto"/>
              <w:ind w:left="652"/>
            </w:pPr>
            <w:r>
              <w:t>1</w:t>
            </w:r>
          </w:p>
        </w:tc>
        <w:tc>
          <w:tcPr>
            <w:tcW w:w="1364" w:type="dxa"/>
            <w:vAlign w:val="top"/>
          </w:tcPr>
          <w:p>
            <w:pPr>
              <w:pStyle w:val="TableText"/>
              <w:spacing w:before="100" w:line="195" w:lineRule="auto"/>
              <w:ind w:left="732"/>
            </w:pPr>
            <w:r>
              <w:t>2</w:t>
            </w:r>
          </w:p>
        </w:tc>
        <w:tc>
          <w:tcPr>
            <w:tcW w:w="1364" w:type="dxa"/>
            <w:vAlign w:val="top"/>
          </w:tcPr>
          <w:p>
            <w:pPr>
              <w:pStyle w:val="TableText"/>
              <w:spacing w:before="100" w:line="195" w:lineRule="auto"/>
              <w:ind w:left="737"/>
            </w:pPr>
            <w:r>
              <w:t>3</w:t>
            </w:r>
          </w:p>
        </w:tc>
        <w:tc>
          <w:tcPr>
            <w:tcW w:w="1378" w:type="dxa"/>
            <w:vAlign w:val="top"/>
          </w:tcPr>
          <w:p>
            <w:pPr>
              <w:pStyle w:val="TableText"/>
              <w:spacing w:before="100" w:line="195" w:lineRule="auto"/>
              <w:ind w:left="832"/>
            </w:pPr>
            <w:r>
              <w:rPr>
                <w:spacing w:val="1"/>
              </w:rPr>
              <w:t>4</w:t>
            </w:r>
          </w:p>
        </w:tc>
      </w:tr>
      <w:tr>
        <w:tblPrEx>
          <w:tblW w:w="8203" w:type="dxa"/>
          <w:tblInd w:w="2" w:type="dxa"/>
          <w:tblLayout w:type="fixed"/>
        </w:tblPrEx>
        <w:trPr>
          <w:trHeight w:val="1254"/>
        </w:trPr>
        <w:tc>
          <w:tcPr>
            <w:tcW w:w="1369" w:type="dxa"/>
            <w:vAlign w:val="top"/>
          </w:tcPr>
          <w:p>
            <w:pPr>
              <w:pStyle w:val="TableText"/>
              <w:spacing w:before="91" w:line="195" w:lineRule="auto"/>
              <w:ind w:left="654"/>
            </w:pPr>
            <w:r>
              <w:t>1</w:t>
            </w:r>
          </w:p>
          <w:p>
            <w:pPr>
              <w:pStyle w:val="TableText"/>
              <w:spacing w:before="125" w:line="195" w:lineRule="auto"/>
              <w:ind w:left="633"/>
            </w:pPr>
            <w:r>
              <w:t>2</w:t>
            </w:r>
          </w:p>
          <w:p>
            <w:pPr>
              <w:pStyle w:val="TableText"/>
              <w:spacing w:before="125" w:line="195" w:lineRule="auto"/>
              <w:ind w:left="638"/>
            </w:pPr>
            <w:r>
              <w:t>3</w:t>
            </w:r>
          </w:p>
          <w:p>
            <w:pPr>
              <w:pStyle w:val="TableText"/>
              <w:spacing w:before="125" w:line="195" w:lineRule="auto"/>
              <w:ind w:left="632"/>
            </w:pPr>
            <w:r>
              <w:rPr>
                <w:spacing w:val="1"/>
              </w:rPr>
              <w:t>4</w:t>
            </w:r>
          </w:p>
        </w:tc>
        <w:tc>
          <w:tcPr>
            <w:tcW w:w="1364" w:type="dxa"/>
            <w:vAlign w:val="top"/>
          </w:tcPr>
          <w:p>
            <w:pPr>
              <w:pStyle w:val="TableText"/>
              <w:spacing w:before="91" w:line="195" w:lineRule="auto"/>
              <w:ind w:left="650"/>
            </w:pPr>
            <w:r>
              <w:t>1</w:t>
            </w:r>
          </w:p>
          <w:p>
            <w:pPr>
              <w:pStyle w:val="TableText"/>
              <w:spacing w:before="125" w:line="195" w:lineRule="auto"/>
              <w:ind w:left="650"/>
            </w:pPr>
            <w:r>
              <w:t>1</w:t>
            </w:r>
          </w:p>
          <w:p>
            <w:pPr>
              <w:pStyle w:val="TableText"/>
              <w:spacing w:before="125" w:line="195" w:lineRule="auto"/>
              <w:ind w:left="650"/>
            </w:pPr>
            <w:r>
              <w:t>1</w:t>
            </w:r>
          </w:p>
          <w:p>
            <w:pPr>
              <w:pStyle w:val="TableText"/>
              <w:spacing w:before="125" w:line="195" w:lineRule="auto"/>
              <w:ind w:left="650"/>
            </w:pPr>
            <w:r>
              <w:t>1</w:t>
            </w:r>
          </w:p>
        </w:tc>
        <w:tc>
          <w:tcPr>
            <w:tcW w:w="1364" w:type="dxa"/>
            <w:vAlign w:val="top"/>
          </w:tcPr>
          <w:p>
            <w:pPr>
              <w:pStyle w:val="TableText"/>
              <w:spacing w:before="91" w:line="315" w:lineRule="exact"/>
              <w:ind w:left="605"/>
            </w:pPr>
            <w:r>
              <w:rPr>
                <w:spacing w:val="4"/>
                <w:position w:val="11"/>
              </w:rPr>
              <w:t>A</w:t>
            </w:r>
          </w:p>
          <w:p>
            <w:pPr>
              <w:pStyle w:val="TableText"/>
              <w:spacing w:line="191" w:lineRule="auto"/>
              <w:ind w:left="612"/>
            </w:pPr>
            <w:r>
              <w:rPr>
                <w:spacing w:val="2"/>
              </w:rPr>
              <w:t>B</w:t>
            </w:r>
          </w:p>
          <w:p>
            <w:pPr>
              <w:pStyle w:val="TableText"/>
              <w:spacing w:before="125" w:line="195" w:lineRule="auto"/>
              <w:ind w:left="616"/>
            </w:pPr>
            <w:r>
              <w:t>C</w:t>
            </w:r>
          </w:p>
          <w:p>
            <w:pPr>
              <w:pStyle w:val="TableText"/>
              <w:spacing w:before="128" w:line="192" w:lineRule="auto"/>
              <w:ind w:left="607"/>
            </w:pPr>
            <w:r>
              <w:rPr>
                <w:spacing w:val="2"/>
              </w:rPr>
              <w:t>D</w:t>
            </w:r>
          </w:p>
        </w:tc>
        <w:tc>
          <w:tcPr>
            <w:tcW w:w="1364" w:type="dxa"/>
            <w:vAlign w:val="top"/>
          </w:tcPr>
          <w:p>
            <w:pPr>
              <w:pStyle w:val="TableText"/>
              <w:spacing w:before="94" w:line="312" w:lineRule="exact"/>
              <w:ind w:left="731"/>
            </w:pPr>
            <w:r>
              <w:rPr>
                <w:spacing w:val="2"/>
                <w:position w:val="11"/>
              </w:rPr>
              <w:t>B</w:t>
            </w:r>
          </w:p>
          <w:p>
            <w:pPr>
              <w:pStyle w:val="TableText"/>
              <w:spacing w:line="191" w:lineRule="auto"/>
              <w:ind w:left="731"/>
            </w:pPr>
            <w:r>
              <w:rPr>
                <w:spacing w:val="2"/>
              </w:rPr>
              <w:t>D</w:t>
            </w:r>
          </w:p>
          <w:p>
            <w:pPr>
              <w:pStyle w:val="TableText"/>
              <w:spacing w:before="125" w:line="195" w:lineRule="auto"/>
              <w:ind w:left="729"/>
            </w:pPr>
            <w:r>
              <w:rPr>
                <w:spacing w:val="4"/>
              </w:rPr>
              <w:t>A</w:t>
            </w:r>
          </w:p>
          <w:p>
            <w:pPr>
              <w:pStyle w:val="TableText"/>
              <w:spacing w:before="125" w:line="195" w:lineRule="auto"/>
              <w:ind w:left="735"/>
            </w:pPr>
            <w:r>
              <w:t>C</w:t>
            </w:r>
          </w:p>
        </w:tc>
        <w:tc>
          <w:tcPr>
            <w:tcW w:w="1364" w:type="dxa"/>
            <w:vAlign w:val="top"/>
          </w:tcPr>
          <w:p>
            <w:pPr>
              <w:pStyle w:val="TableText"/>
              <w:spacing w:before="91" w:line="312" w:lineRule="exact"/>
              <w:ind w:left="736"/>
            </w:pPr>
            <w:r>
              <w:rPr>
                <w:position w:val="11"/>
              </w:rPr>
              <w:t>C</w:t>
            </w:r>
          </w:p>
          <w:p>
            <w:pPr>
              <w:pStyle w:val="TableText"/>
              <w:spacing w:line="194" w:lineRule="auto"/>
              <w:ind w:left="731"/>
            </w:pPr>
            <w:r>
              <w:rPr>
                <w:spacing w:val="4"/>
              </w:rPr>
              <w:t>A</w:t>
            </w:r>
          </w:p>
          <w:p>
            <w:pPr>
              <w:pStyle w:val="TableText"/>
              <w:spacing w:before="128" w:line="192" w:lineRule="auto"/>
              <w:ind w:left="732"/>
            </w:pPr>
            <w:r>
              <w:rPr>
                <w:spacing w:val="2"/>
              </w:rPr>
              <w:t>D</w:t>
            </w:r>
          </w:p>
          <w:p>
            <w:pPr>
              <w:pStyle w:val="TableText"/>
              <w:spacing w:before="128" w:line="192" w:lineRule="auto"/>
              <w:ind w:left="732"/>
            </w:pPr>
            <w:r>
              <w:rPr>
                <w:spacing w:val="2"/>
              </w:rPr>
              <w:t>B</w:t>
            </w:r>
          </w:p>
        </w:tc>
        <w:tc>
          <w:tcPr>
            <w:tcW w:w="1378" w:type="dxa"/>
            <w:vAlign w:val="top"/>
          </w:tcPr>
          <w:p>
            <w:pPr>
              <w:pStyle w:val="TableText"/>
              <w:spacing w:before="94" w:line="309" w:lineRule="exact"/>
              <w:ind w:left="832"/>
            </w:pPr>
            <w:r>
              <w:rPr>
                <w:spacing w:val="2"/>
                <w:position w:val="11"/>
              </w:rPr>
              <w:t>D</w:t>
            </w:r>
          </w:p>
          <w:p>
            <w:pPr>
              <w:pStyle w:val="TableText"/>
              <w:spacing w:line="194" w:lineRule="auto"/>
              <w:ind w:left="836"/>
            </w:pPr>
            <w:r>
              <w:t>C</w:t>
            </w:r>
          </w:p>
          <w:p>
            <w:pPr>
              <w:pStyle w:val="TableText"/>
              <w:spacing w:before="128" w:line="192" w:lineRule="auto"/>
              <w:ind w:left="832"/>
            </w:pPr>
            <w:r>
              <w:rPr>
                <w:spacing w:val="2"/>
              </w:rPr>
              <w:t>B</w:t>
            </w:r>
          </w:p>
          <w:p>
            <w:pPr>
              <w:pStyle w:val="TableText"/>
              <w:spacing w:before="125" w:line="195" w:lineRule="auto"/>
              <w:ind w:left="831"/>
            </w:pPr>
            <w:r>
              <w:rPr>
                <w:spacing w:val="4"/>
              </w:rPr>
              <w:t>A</w:t>
            </w:r>
          </w:p>
        </w:tc>
      </w:tr>
      <w:tr>
        <w:tblPrEx>
          <w:tblW w:w="8203" w:type="dxa"/>
          <w:tblInd w:w="2" w:type="dxa"/>
          <w:tblLayout w:type="fixed"/>
        </w:tblPrEx>
        <w:trPr>
          <w:trHeight w:val="1262"/>
        </w:trPr>
        <w:tc>
          <w:tcPr>
            <w:tcW w:w="1369" w:type="dxa"/>
            <w:vAlign w:val="top"/>
          </w:tcPr>
          <w:p>
            <w:pPr>
              <w:pStyle w:val="TableText"/>
              <w:spacing w:before="92" w:line="195" w:lineRule="auto"/>
              <w:ind w:left="654"/>
            </w:pPr>
            <w:r>
              <w:t>1</w:t>
            </w:r>
          </w:p>
          <w:p>
            <w:pPr>
              <w:pStyle w:val="TableText"/>
              <w:spacing w:before="127" w:line="195" w:lineRule="auto"/>
              <w:ind w:left="633"/>
            </w:pPr>
            <w:r>
              <w:t>2</w:t>
            </w:r>
          </w:p>
          <w:p>
            <w:pPr>
              <w:pStyle w:val="TableText"/>
              <w:spacing w:before="125" w:line="195" w:lineRule="auto"/>
              <w:ind w:left="638"/>
            </w:pPr>
            <w:r>
              <w:t>3</w:t>
            </w:r>
          </w:p>
          <w:p>
            <w:pPr>
              <w:pStyle w:val="TableText"/>
              <w:spacing w:before="125" w:line="195" w:lineRule="auto"/>
              <w:ind w:left="632"/>
            </w:pPr>
            <w:r>
              <w:rPr>
                <w:spacing w:val="1"/>
              </w:rPr>
              <w:t>4</w:t>
            </w:r>
          </w:p>
        </w:tc>
        <w:tc>
          <w:tcPr>
            <w:tcW w:w="1364" w:type="dxa"/>
            <w:vAlign w:val="top"/>
          </w:tcPr>
          <w:p>
            <w:pPr>
              <w:pStyle w:val="TableText"/>
              <w:spacing w:before="92" w:line="195" w:lineRule="auto"/>
              <w:ind w:left="630"/>
            </w:pPr>
            <w:r>
              <w:t>2</w:t>
            </w:r>
          </w:p>
          <w:p>
            <w:pPr>
              <w:pStyle w:val="TableText"/>
              <w:spacing w:before="127" w:line="195" w:lineRule="auto"/>
              <w:ind w:left="630"/>
            </w:pPr>
            <w:r>
              <w:t>2</w:t>
            </w:r>
          </w:p>
          <w:p>
            <w:pPr>
              <w:pStyle w:val="TableText"/>
              <w:spacing w:before="125" w:line="195" w:lineRule="auto"/>
              <w:ind w:left="630"/>
            </w:pPr>
            <w:r>
              <w:t>2</w:t>
            </w:r>
          </w:p>
          <w:p>
            <w:pPr>
              <w:pStyle w:val="TableText"/>
              <w:spacing w:before="125" w:line="195" w:lineRule="auto"/>
              <w:ind w:left="630"/>
            </w:pPr>
            <w:r>
              <w:t>2</w:t>
            </w:r>
          </w:p>
        </w:tc>
        <w:tc>
          <w:tcPr>
            <w:tcW w:w="1364" w:type="dxa"/>
            <w:vAlign w:val="top"/>
          </w:tcPr>
          <w:p>
            <w:pPr>
              <w:pStyle w:val="TableText"/>
              <w:spacing w:before="95" w:line="311" w:lineRule="exact"/>
              <w:ind w:left="612"/>
            </w:pPr>
            <w:r>
              <w:rPr>
                <w:spacing w:val="2"/>
                <w:position w:val="11"/>
              </w:rPr>
              <w:t>B</w:t>
            </w:r>
          </w:p>
          <w:p>
            <w:pPr>
              <w:pStyle w:val="TableText"/>
              <w:spacing w:line="194" w:lineRule="auto"/>
              <w:ind w:left="616"/>
            </w:pPr>
            <w:r>
              <w:t>C</w:t>
            </w:r>
          </w:p>
          <w:p>
            <w:pPr>
              <w:pStyle w:val="TableText"/>
              <w:spacing w:before="128" w:line="192" w:lineRule="auto"/>
              <w:ind w:left="607"/>
            </w:pPr>
            <w:r>
              <w:rPr>
                <w:spacing w:val="2"/>
              </w:rPr>
              <w:t>D</w:t>
            </w:r>
          </w:p>
          <w:p>
            <w:pPr>
              <w:pStyle w:val="TableText"/>
              <w:spacing w:before="125" w:line="195" w:lineRule="auto"/>
              <w:ind w:left="605"/>
            </w:pPr>
            <w:r>
              <w:rPr>
                <w:spacing w:val="4"/>
              </w:rPr>
              <w:t>A</w:t>
            </w:r>
          </w:p>
        </w:tc>
        <w:tc>
          <w:tcPr>
            <w:tcW w:w="1364" w:type="dxa"/>
            <w:vAlign w:val="top"/>
          </w:tcPr>
          <w:p>
            <w:pPr>
              <w:pStyle w:val="TableText"/>
              <w:spacing w:before="95" w:line="311" w:lineRule="exact"/>
              <w:ind w:left="731"/>
            </w:pPr>
            <w:r>
              <w:rPr>
                <w:spacing w:val="2"/>
                <w:position w:val="11"/>
              </w:rPr>
              <w:t>D</w:t>
            </w:r>
          </w:p>
          <w:p>
            <w:pPr>
              <w:pStyle w:val="TableText"/>
              <w:spacing w:line="194" w:lineRule="auto"/>
              <w:ind w:left="729"/>
            </w:pPr>
            <w:r>
              <w:rPr>
                <w:spacing w:val="4"/>
              </w:rPr>
              <w:t>A</w:t>
            </w:r>
          </w:p>
          <w:p>
            <w:pPr>
              <w:pStyle w:val="TableText"/>
              <w:spacing w:before="125" w:line="195" w:lineRule="auto"/>
              <w:ind w:left="735"/>
            </w:pPr>
            <w:r>
              <w:t>C</w:t>
            </w:r>
          </w:p>
          <w:p>
            <w:pPr>
              <w:pStyle w:val="TableText"/>
              <w:spacing w:before="128" w:line="192" w:lineRule="auto"/>
              <w:ind w:left="731"/>
            </w:pPr>
            <w:r>
              <w:rPr>
                <w:spacing w:val="2"/>
              </w:rPr>
              <w:t>B</w:t>
            </w:r>
          </w:p>
        </w:tc>
        <w:tc>
          <w:tcPr>
            <w:tcW w:w="1364" w:type="dxa"/>
            <w:vAlign w:val="top"/>
          </w:tcPr>
          <w:p>
            <w:pPr>
              <w:pStyle w:val="TableText"/>
              <w:spacing w:before="92" w:line="317" w:lineRule="exact"/>
              <w:ind w:left="731"/>
            </w:pPr>
            <w:r>
              <w:rPr>
                <w:spacing w:val="4"/>
                <w:position w:val="11"/>
              </w:rPr>
              <w:t>A</w:t>
            </w:r>
          </w:p>
          <w:p>
            <w:pPr>
              <w:pStyle w:val="TableText"/>
              <w:spacing w:line="191" w:lineRule="auto"/>
              <w:ind w:left="732"/>
            </w:pPr>
            <w:r>
              <w:rPr>
                <w:spacing w:val="2"/>
              </w:rPr>
              <w:t>D</w:t>
            </w:r>
          </w:p>
          <w:p>
            <w:pPr>
              <w:pStyle w:val="TableText"/>
              <w:spacing w:before="128" w:line="192" w:lineRule="auto"/>
              <w:ind w:left="732"/>
            </w:pPr>
            <w:r>
              <w:rPr>
                <w:spacing w:val="2"/>
              </w:rPr>
              <w:t>B</w:t>
            </w:r>
          </w:p>
          <w:p>
            <w:pPr>
              <w:pStyle w:val="TableText"/>
              <w:spacing w:before="125" w:line="195" w:lineRule="auto"/>
              <w:ind w:left="736"/>
            </w:pPr>
            <w:r>
              <w:t>C</w:t>
            </w:r>
          </w:p>
        </w:tc>
        <w:tc>
          <w:tcPr>
            <w:tcW w:w="1378" w:type="dxa"/>
            <w:vAlign w:val="top"/>
          </w:tcPr>
          <w:p>
            <w:pPr>
              <w:pStyle w:val="TableText"/>
              <w:spacing w:before="92" w:line="317" w:lineRule="exact"/>
              <w:ind w:left="836"/>
            </w:pPr>
            <w:r>
              <w:rPr>
                <w:position w:val="11"/>
              </w:rPr>
              <w:t>C</w:t>
            </w:r>
          </w:p>
          <w:p>
            <w:pPr>
              <w:pStyle w:val="TableText"/>
              <w:spacing w:line="191" w:lineRule="auto"/>
              <w:ind w:left="832"/>
            </w:pPr>
            <w:r>
              <w:rPr>
                <w:spacing w:val="2"/>
              </w:rPr>
              <w:t>B</w:t>
            </w:r>
          </w:p>
          <w:p>
            <w:pPr>
              <w:pStyle w:val="TableText"/>
              <w:spacing w:before="125" w:line="195" w:lineRule="auto"/>
              <w:ind w:left="831"/>
            </w:pPr>
            <w:r>
              <w:rPr>
                <w:spacing w:val="4"/>
              </w:rPr>
              <w:t>A</w:t>
            </w:r>
          </w:p>
          <w:p>
            <w:pPr>
              <w:pStyle w:val="TableText"/>
              <w:spacing w:before="128" w:line="192" w:lineRule="auto"/>
              <w:ind w:left="832"/>
            </w:pPr>
            <w:r>
              <w:rPr>
                <w:spacing w:val="2"/>
              </w:rPr>
              <w:t>D</w:t>
            </w:r>
          </w:p>
        </w:tc>
      </w:tr>
    </w:tbl>
    <w:p>
      <w:pPr>
        <w:sectPr>
          <w:headerReference w:type="default" r:id="rId27"/>
          <w:footerReference w:type="default" r:id="rId28"/>
          <w:pgSz w:w="11906" w:h="16839"/>
          <w:pgMar w:top="1723" w:right="1744" w:bottom="1156" w:left="1782" w:header="1484" w:footer="994" w:gutter="0"/>
          <w:pgNumType w:start="11"/>
          <w:cols w:space="708"/>
        </w:sectPr>
      </w:pPr>
    </w:p>
    <w:p>
      <w:pPr>
        <w:spacing w:line="264" w:lineRule="auto"/>
        <w:rPr>
          <w:rFonts w:ascii="Arial"/>
          <w:sz w:val="21"/>
        </w:rPr>
      </w:pPr>
    </w:p>
    <w:p>
      <w:pPr>
        <w:spacing w:line="265" w:lineRule="auto"/>
        <w:rPr>
          <w:rFonts w:ascii="Arial"/>
          <w:sz w:val="21"/>
        </w:rPr>
      </w:pPr>
    </w:p>
    <w:p>
      <w:pPr>
        <w:pStyle w:val="BodyText"/>
        <w:spacing w:before="66" w:line="432" w:lineRule="auto"/>
        <w:ind w:left="23" w:firstLine="419"/>
        <w:jc w:val="both"/>
      </w:pPr>
      <w:r>
        <w:rPr>
          <w:spacing w:val="7"/>
        </w:rPr>
        <w:t>在这个设计中，每个评价员在给定的轮次中将以不同的顺序抽样四种产品，任何特定的</w:t>
      </w:r>
      <w:r>
        <w:rPr>
          <w:spacing w:val="17"/>
        </w:rPr>
        <w:t xml:space="preserve"> </w:t>
      </w:r>
      <w:r>
        <w:rPr>
          <w:spacing w:val="5"/>
        </w:rPr>
        <w:t>产品之后为每个评价员提供不同的产品。例如，在轮次</w:t>
      </w:r>
      <w:r>
        <w:rPr>
          <w:spacing w:val="-14"/>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2"/>
          <w:w w:val="101"/>
        </w:rPr>
        <w:t xml:space="preserve"> </w:t>
      </w:r>
      <w:r>
        <w:rPr>
          <w:spacing w:val="5"/>
        </w:rPr>
        <w:t>中，评价员</w:t>
      </w:r>
      <w:r>
        <w:rPr>
          <w:spacing w:val="-23"/>
        </w:rPr>
        <w:t xml:space="preserve"> </w:t>
      </w:r>
      <w:r>
        <w:rPr>
          <w:rFonts w:ascii="Times New Roman" w:eastAsia="Times New Roman" w:hAnsi="Times New Roman" w:cs="Times New Roman"/>
          <w:spacing w:val="5"/>
        </w:rPr>
        <w:t xml:space="preserve">1 </w:t>
      </w:r>
      <w:r>
        <w:rPr>
          <w:spacing w:val="5"/>
        </w:rPr>
        <w:t>在抽样</w:t>
      </w:r>
      <w:r>
        <w:rPr>
          <w:spacing w:val="-46"/>
        </w:rPr>
        <w:t xml:space="preserve"> </w:t>
      </w:r>
      <w:r>
        <w:rPr>
          <w:rFonts w:ascii="Times New Roman" w:eastAsia="Times New Roman" w:hAnsi="Times New Roman" w:cs="Times New Roman"/>
          <w:spacing w:val="5"/>
        </w:rPr>
        <w:t xml:space="preserve">A </w:t>
      </w:r>
      <w:r>
        <w:rPr>
          <w:spacing w:val="5"/>
        </w:rPr>
        <w:t>样品之后，</w:t>
      </w:r>
    </w:p>
    <w:p>
      <w:pPr>
        <w:pStyle w:val="BodyText"/>
        <w:spacing w:line="226" w:lineRule="auto"/>
        <w:ind w:left="21"/>
      </w:pPr>
      <w:r>
        <w:rPr>
          <w:spacing w:val="6"/>
        </w:rPr>
        <w:t>将为其提供样品</w:t>
      </w:r>
      <w:r>
        <w:rPr>
          <w:spacing w:val="-44"/>
        </w:rPr>
        <w:t xml:space="preserve"> </w:t>
      </w:r>
      <w:r>
        <w:rPr>
          <w:rFonts w:ascii="Times New Roman" w:eastAsia="Times New Roman" w:hAnsi="Times New Roman" w:cs="Times New Roman"/>
          <w:spacing w:val="6"/>
        </w:rPr>
        <w:t>B</w:t>
      </w:r>
      <w:r>
        <w:rPr>
          <w:spacing w:val="6"/>
        </w:rPr>
        <w:t>，对于评价员</w:t>
      </w:r>
      <w:r>
        <w:rPr>
          <w:spacing w:val="-43"/>
        </w:rPr>
        <w:t xml:space="preserve"> </w:t>
      </w:r>
      <w:r>
        <w:rPr>
          <w:rFonts w:ascii="Times New Roman" w:eastAsia="Times New Roman" w:hAnsi="Times New Roman" w:cs="Times New Roman"/>
          <w:spacing w:val="6"/>
        </w:rPr>
        <w:t>2</w:t>
      </w:r>
      <w:r>
        <w:rPr>
          <w:spacing w:val="6"/>
        </w:rPr>
        <w:t>，样品</w:t>
      </w:r>
      <w:r>
        <w:rPr>
          <w:spacing w:val="-44"/>
        </w:rPr>
        <w:t xml:space="preserve"> </w:t>
      </w:r>
      <w:r>
        <w:rPr>
          <w:rFonts w:ascii="Times New Roman" w:eastAsia="Times New Roman" w:hAnsi="Times New Roman" w:cs="Times New Roman"/>
          <w:spacing w:val="6"/>
        </w:rPr>
        <w:t xml:space="preserve">A </w:t>
      </w:r>
      <w:r>
        <w:rPr>
          <w:spacing w:val="6"/>
        </w:rPr>
        <w:t>后为其提供样品</w:t>
      </w:r>
      <w:r>
        <w:rPr>
          <w:spacing w:val="-37"/>
        </w:rPr>
        <w:t xml:space="preserve"> </w:t>
      </w:r>
      <w:r>
        <w:rPr>
          <w:rFonts w:ascii="Times New Roman" w:eastAsia="Times New Roman" w:hAnsi="Times New Roman" w:cs="Times New Roman"/>
          <w:spacing w:val="6"/>
        </w:rPr>
        <w:t>C</w:t>
      </w:r>
      <w:r>
        <w:rPr>
          <w:spacing w:val="5"/>
        </w:rPr>
        <w:t>，评价员</w:t>
      </w:r>
      <w:r>
        <w:rPr>
          <w:spacing w:val="-36"/>
        </w:rPr>
        <w:t xml:space="preserve"> </w:t>
      </w:r>
      <w:r>
        <w:rPr>
          <w:rFonts w:ascii="Times New Roman" w:eastAsia="Times New Roman" w:hAnsi="Times New Roman" w:cs="Times New Roman"/>
          <w:spacing w:val="5"/>
        </w:rPr>
        <w:t xml:space="preserve">3 </w:t>
      </w:r>
      <w:r>
        <w:rPr>
          <w:spacing w:val="5"/>
        </w:rPr>
        <w:t>在样品</w:t>
      </w:r>
      <w:r>
        <w:rPr>
          <w:spacing w:val="-44"/>
        </w:rPr>
        <w:t xml:space="preserve"> </w:t>
      </w:r>
      <w:r>
        <w:rPr>
          <w:rFonts w:ascii="Times New Roman" w:eastAsia="Times New Roman" w:hAnsi="Times New Roman" w:cs="Times New Roman"/>
          <w:spacing w:val="5"/>
        </w:rPr>
        <w:t xml:space="preserve">A </w:t>
      </w:r>
      <w:r>
        <w:rPr>
          <w:spacing w:val="5"/>
        </w:rPr>
        <w:t>后为其提</w:t>
      </w:r>
    </w:p>
    <w:p>
      <w:pPr>
        <w:spacing w:line="226" w:lineRule="auto"/>
        <w:sectPr>
          <w:headerReference w:type="default" r:id="rId29"/>
          <w:footerReference w:type="default" r:id="rId30"/>
          <w:type w:val="nextPage"/>
          <w:pgSz w:w="11906" w:h="16839"/>
          <w:pgMar w:top="1723" w:right="1744" w:bottom="1156" w:left="1782" w:header="1484" w:footer="994" w:gutter="0"/>
          <w:pgNumType w:start="12"/>
          <w:cols w:space="708"/>
          <w:titlePg w:val="0"/>
        </w:sectPr>
      </w:pPr>
    </w:p>
    <w:p>
      <w:pPr>
        <w:pStyle w:val="BodyText"/>
        <w:spacing w:before="131" w:line="226" w:lineRule="auto"/>
        <w:ind w:left="27"/>
      </w:pPr>
      <w:r>
        <w:rPr>
          <w:spacing w:val="6"/>
        </w:rPr>
        <w:t>供样品</w:t>
      </w:r>
      <w:r>
        <w:rPr>
          <w:spacing w:val="-38"/>
        </w:rPr>
        <w:t xml:space="preserve"> </w:t>
      </w:r>
      <w:r>
        <w:rPr>
          <w:rFonts w:ascii="Times New Roman" w:eastAsia="Times New Roman" w:hAnsi="Times New Roman" w:cs="Times New Roman"/>
          <w:spacing w:val="6"/>
        </w:rPr>
        <w:t>D</w:t>
      </w:r>
      <w:r>
        <w:rPr>
          <w:rFonts w:ascii="Times New Roman" w:eastAsia="Times New Roman" w:hAnsi="Times New Roman" w:cs="Times New Roman"/>
          <w:spacing w:val="-25"/>
        </w:rPr>
        <w:t xml:space="preserve"> </w:t>
      </w:r>
      <w:r>
        <w:rPr>
          <w:spacing w:val="6"/>
        </w:rPr>
        <w:t>，而对于评价员</w:t>
      </w:r>
      <w:r>
        <w:rPr>
          <w:spacing w:val="-44"/>
        </w:rPr>
        <w:t xml:space="preserve"> </w:t>
      </w:r>
      <w:r>
        <w:rPr>
          <w:rFonts w:ascii="Times New Roman" w:eastAsia="Times New Roman" w:hAnsi="Times New Roman" w:cs="Times New Roman"/>
          <w:spacing w:val="6"/>
        </w:rPr>
        <w:t>4</w:t>
      </w:r>
      <w:r>
        <w:rPr>
          <w:rFonts w:ascii="Times New Roman" w:eastAsia="Times New Roman" w:hAnsi="Times New Roman" w:cs="Times New Roman"/>
          <w:spacing w:val="-23"/>
        </w:rPr>
        <w:t xml:space="preserve"> </w:t>
      </w:r>
      <w:r>
        <w:rPr>
          <w:spacing w:val="6"/>
        </w:rPr>
        <w:t>，样品</w:t>
      </w:r>
      <w:r>
        <w:rPr>
          <w:spacing w:val="-44"/>
        </w:rPr>
        <w:t xml:space="preserve"> </w:t>
      </w:r>
      <w:r>
        <w:rPr>
          <w:rFonts w:ascii="Times New Roman" w:eastAsia="Times New Roman" w:hAnsi="Times New Roman" w:cs="Times New Roman"/>
          <w:spacing w:val="6"/>
        </w:rPr>
        <w:t xml:space="preserve">A </w:t>
      </w:r>
      <w:r>
        <w:rPr>
          <w:spacing w:val="6"/>
        </w:rPr>
        <w:t>后将不提供其他样品。</w:t>
      </w:r>
    </w:p>
    <w:p>
      <w:pPr>
        <w:pStyle w:val="BodyText"/>
        <w:spacing w:before="222" w:line="468" w:lineRule="exact"/>
        <w:ind w:left="446"/>
      </w:pPr>
      <w:r>
        <w:rPr>
          <w:spacing w:val="7"/>
          <w:position w:val="20"/>
        </w:rPr>
        <w:t>对于每个产品评价的重复，推荐为每个评价员以不同的顺序提供样本，以减少顺序效应</w:t>
      </w:r>
    </w:p>
    <w:p>
      <w:pPr>
        <w:pStyle w:val="BodyText"/>
        <w:spacing w:line="228" w:lineRule="auto"/>
        <w:ind w:left="28"/>
      </w:pPr>
      <w:r>
        <w:rPr>
          <w:spacing w:val="6"/>
        </w:rPr>
        <w:t>和延滞效应。</w:t>
      </w:r>
    </w:p>
    <w:p>
      <w:pPr>
        <w:pStyle w:val="BodyText"/>
        <w:spacing w:before="220" w:line="226" w:lineRule="auto"/>
        <w:ind w:left="450"/>
      </w:pPr>
      <w:r>
        <w:rPr>
          <w:spacing w:val="7"/>
        </w:rPr>
        <w:t>如果评价员人数是</w:t>
      </w:r>
      <w:r>
        <w:rPr>
          <w:spacing w:val="-27"/>
        </w:rPr>
        <w:t xml:space="preserve"> </w:t>
      </w:r>
      <w:r>
        <w:rPr>
          <w:rFonts w:ascii="Times New Roman" w:eastAsia="Times New Roman" w:hAnsi="Times New Roman" w:cs="Times New Roman"/>
          <w:spacing w:val="7"/>
        </w:rPr>
        <w:t>4</w:t>
      </w:r>
      <w:r>
        <w:rPr>
          <w:rFonts w:ascii="Times New Roman" w:eastAsia="Times New Roman" w:hAnsi="Times New Roman" w:cs="Times New Roman"/>
          <w:spacing w:val="29"/>
          <w:w w:val="101"/>
        </w:rPr>
        <w:t xml:space="preserve"> </w:t>
      </w:r>
      <w:r>
        <w:rPr>
          <w:spacing w:val="7"/>
        </w:rPr>
        <w:t>的倍数，则可每组</w:t>
      </w:r>
      <w:r>
        <w:rPr>
          <w:spacing w:val="-42"/>
        </w:rPr>
        <w:t xml:space="preserve"> </w:t>
      </w:r>
      <w:r>
        <w:rPr>
          <w:rFonts w:ascii="Times New Roman" w:eastAsia="Times New Roman" w:hAnsi="Times New Roman" w:cs="Times New Roman"/>
          <w:spacing w:val="7"/>
        </w:rPr>
        <w:t xml:space="preserve">4 </w:t>
      </w:r>
      <w:r>
        <w:rPr>
          <w:spacing w:val="7"/>
        </w:rPr>
        <w:t>名评价员并重复相同的设计。</w:t>
      </w:r>
    </w:p>
    <w:p>
      <w:pPr>
        <w:pStyle w:val="BodyText"/>
        <w:spacing w:before="223" w:line="227" w:lineRule="auto"/>
        <w:ind w:left="451"/>
      </w:pPr>
      <w:r>
        <w:rPr>
          <w:spacing w:val="9"/>
        </w:rPr>
        <w:t>也可选择一个随机的产品顺序设计，即在每个轮次中每个样品随机出现在每个位置。</w:t>
      </w:r>
    </w:p>
    <w:p>
      <w:pPr>
        <w:pStyle w:val="BodyText"/>
        <w:spacing w:before="222" w:line="432" w:lineRule="auto"/>
        <w:ind w:left="28" w:firstLine="420"/>
      </w:pPr>
      <w:r>
        <w:rPr>
          <w:spacing w:val="7"/>
        </w:rPr>
        <w:t>这些方法的优点是在评价小组层面上最小化</w:t>
      </w:r>
      <w:r>
        <w:rPr>
          <w:spacing w:val="6"/>
        </w:rPr>
        <w:t xml:space="preserve">延滞效应，从而在小组层面上更好的估计产  </w:t>
      </w:r>
      <w:r>
        <w:rPr>
          <w:spacing w:val="10"/>
        </w:rPr>
        <w:t>品平均值，以进行表现评估。如果产品存在顺序效应，则评价员之间的一致性将受到影响，</w:t>
      </w:r>
      <w:r>
        <w:rPr>
          <w:spacing w:val="4"/>
        </w:rPr>
        <w:t xml:space="preserve"> </w:t>
      </w:r>
      <w:r>
        <w:rPr>
          <w:spacing w:val="6"/>
        </w:rPr>
        <w:t>这是由于为每个评价员提供的产品顺序不同。为了在完全相同的任务上的比较评价员的表现，</w:t>
      </w:r>
    </w:p>
    <w:p>
      <w:pPr>
        <w:pStyle w:val="BodyText"/>
        <w:spacing w:line="226" w:lineRule="auto"/>
        <w:ind w:left="29"/>
      </w:pPr>
      <w:r>
        <w:rPr>
          <w:spacing w:val="7"/>
        </w:rPr>
        <w:t>可对所有的感官评价员提供相同的产品顺序（见</w:t>
      </w:r>
      <w:r>
        <w:rPr>
          <w:spacing w:val="-24"/>
        </w:rPr>
        <w:t xml:space="preserve"> </w:t>
      </w:r>
      <w:r>
        <w:rPr>
          <w:rFonts w:ascii="Times New Roman" w:eastAsia="Times New Roman" w:hAnsi="Times New Roman" w:cs="Times New Roman"/>
          <w:spacing w:val="7"/>
        </w:rPr>
        <w:t>6.2.4</w:t>
      </w:r>
      <w:r>
        <w:rPr>
          <w:spacing w:val="7"/>
        </w:rPr>
        <w:t>）。</w:t>
      </w:r>
    </w:p>
    <w:p>
      <w:pPr>
        <w:pStyle w:val="BodyText"/>
        <w:spacing w:before="223" w:line="228" w:lineRule="auto"/>
        <w:ind w:left="28"/>
      </w:pPr>
      <w:r>
        <w:rPr>
          <w:rFonts w:ascii="Times New Roman" w:eastAsia="Times New Roman" w:hAnsi="Times New Roman" w:cs="Times New Roman"/>
          <w:spacing w:val="6"/>
        </w:rPr>
        <w:t xml:space="preserve">6.2.4 </w:t>
      </w:r>
      <w:r>
        <w:rPr>
          <w:spacing w:val="6"/>
        </w:rPr>
        <w:t>相同的顺序设计</w:t>
      </w:r>
    </w:p>
    <w:p>
      <w:pPr>
        <w:pStyle w:val="BodyText"/>
        <w:spacing w:before="221" w:line="468" w:lineRule="exact"/>
        <w:ind w:left="450"/>
      </w:pPr>
      <w:r>
        <w:rPr>
          <w:spacing w:val="7"/>
          <w:position w:val="20"/>
        </w:rPr>
        <w:t>为了关注评价员个人的表现，并尽量在最相似条件下的比较评价员的表现，提出了一种</w:t>
      </w:r>
    </w:p>
    <w:p>
      <w:pPr>
        <w:pStyle w:val="BodyText"/>
        <w:spacing w:line="226" w:lineRule="auto"/>
        <w:ind w:left="36"/>
      </w:pPr>
      <w:r>
        <w:rPr>
          <w:spacing w:val="8"/>
        </w:rPr>
        <w:t>替代设计，即所有评价员按照相同的顺序评价产品，见表</w:t>
      </w:r>
      <w:r>
        <w:rPr>
          <w:spacing w:val="-29"/>
        </w:rPr>
        <w:t xml:space="preserve"> </w:t>
      </w:r>
      <w:r>
        <w:rPr>
          <w:rFonts w:ascii="Times New Roman" w:eastAsia="Times New Roman" w:hAnsi="Times New Roman" w:cs="Times New Roman"/>
          <w:spacing w:val="8"/>
        </w:rPr>
        <w:t>2</w:t>
      </w:r>
      <w:r>
        <w:rPr>
          <w:spacing w:val="8"/>
        </w:rPr>
        <w:t>。</w:t>
      </w:r>
    </w:p>
    <w:p>
      <w:pPr>
        <w:pStyle w:val="BodyText"/>
        <w:spacing w:before="223" w:line="226" w:lineRule="auto"/>
        <w:ind w:left="2126"/>
      </w:pPr>
      <w:r>
        <w:rPr>
          <w:b/>
          <w:bCs/>
          <w:spacing w:val="6"/>
        </w:rPr>
        <w:t>表</w:t>
      </w:r>
      <w:r>
        <w:rPr>
          <w:spacing w:val="6"/>
        </w:rPr>
        <w:t xml:space="preserve"> </w:t>
      </w:r>
      <w:r>
        <w:rPr>
          <w:rFonts w:ascii="Times New Roman" w:eastAsia="Times New Roman" w:hAnsi="Times New Roman" w:cs="Times New Roman"/>
          <w:b/>
          <w:bCs/>
          <w:spacing w:val="6"/>
        </w:rPr>
        <w:t>2</w:t>
      </w:r>
      <w:r>
        <w:rPr>
          <w:rFonts w:ascii="Times New Roman" w:eastAsia="Times New Roman" w:hAnsi="Times New Roman" w:cs="Times New Roman"/>
          <w:b/>
          <w:bCs/>
          <w:spacing w:val="21"/>
        </w:rPr>
        <w:t xml:space="preserve">  </w:t>
      </w:r>
      <w:r>
        <w:rPr>
          <w:b/>
          <w:bCs/>
          <w:spacing w:val="6"/>
        </w:rPr>
        <w:t>四名评价员和四个样品的相同顺序设计</w:t>
      </w:r>
    </w:p>
    <w:p>
      <w:pPr>
        <w:spacing w:line="93" w:lineRule="exact"/>
      </w:pPr>
    </w:p>
    <w:tbl>
      <w:tblPr>
        <w:tblStyle w:val="TableNormal2"/>
        <w:tblW w:w="834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7"/>
        <w:gridCol w:w="1358"/>
        <w:gridCol w:w="1415"/>
        <w:gridCol w:w="1415"/>
        <w:gridCol w:w="1415"/>
        <w:gridCol w:w="1443"/>
      </w:tblGrid>
      <w:tr>
        <w:tblPrEx>
          <w:tblW w:w="834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8"/>
        </w:trPr>
        <w:tc>
          <w:tcPr>
            <w:tcW w:w="1297" w:type="dxa"/>
            <w:vMerge w:val="restart"/>
            <w:tcBorders>
              <w:bottom w:val="nil"/>
            </w:tcBorders>
            <w:vAlign w:val="top"/>
          </w:tcPr>
          <w:p>
            <w:pPr>
              <w:spacing w:before="300" w:line="226" w:lineRule="auto"/>
              <w:ind w:left="336"/>
              <w:rPr>
                <w:rFonts w:ascii="SimSun" w:eastAsia="SimSun" w:hAnsi="SimSun" w:cs="SimSun"/>
                <w:sz w:val="20"/>
                <w:szCs w:val="20"/>
              </w:rPr>
            </w:pPr>
            <w:r>
              <w:rPr>
                <w:rFonts w:ascii="SimSun" w:eastAsia="SimSun" w:hAnsi="SimSun" w:cs="SimSun"/>
                <w:b/>
                <w:bCs/>
                <w:spacing w:val="5"/>
                <w:sz w:val="20"/>
                <w:szCs w:val="20"/>
              </w:rPr>
              <w:t>评价员</w:t>
            </w:r>
          </w:p>
        </w:tc>
        <w:tc>
          <w:tcPr>
            <w:tcW w:w="1358" w:type="dxa"/>
            <w:vMerge w:val="restart"/>
            <w:tcBorders>
              <w:bottom w:val="nil"/>
            </w:tcBorders>
            <w:vAlign w:val="top"/>
          </w:tcPr>
          <w:p>
            <w:pPr>
              <w:spacing w:before="300" w:line="228" w:lineRule="auto"/>
              <w:ind w:left="472"/>
              <w:rPr>
                <w:rFonts w:ascii="SimSun" w:eastAsia="SimSun" w:hAnsi="SimSun" w:cs="SimSun"/>
                <w:sz w:val="20"/>
                <w:szCs w:val="20"/>
              </w:rPr>
            </w:pPr>
            <w:r>
              <w:rPr>
                <w:rFonts w:ascii="SimSun" w:eastAsia="SimSun" w:hAnsi="SimSun" w:cs="SimSun"/>
                <w:b/>
                <w:bCs/>
                <w:spacing w:val="3"/>
                <w:sz w:val="20"/>
                <w:szCs w:val="20"/>
              </w:rPr>
              <w:t>轮次</w:t>
            </w:r>
          </w:p>
        </w:tc>
        <w:tc>
          <w:tcPr>
            <w:tcW w:w="5688" w:type="dxa"/>
            <w:gridSpan w:val="4"/>
            <w:vAlign w:val="top"/>
          </w:tcPr>
          <w:p>
            <w:pPr>
              <w:spacing w:before="135" w:line="228" w:lineRule="auto"/>
              <w:ind w:left="2638"/>
              <w:rPr>
                <w:rFonts w:ascii="SimSun" w:eastAsia="SimSun" w:hAnsi="SimSun" w:cs="SimSun"/>
                <w:sz w:val="20"/>
                <w:szCs w:val="20"/>
              </w:rPr>
            </w:pPr>
            <w:r>
              <w:rPr>
                <w:rFonts w:ascii="SimSun" w:eastAsia="SimSun" w:hAnsi="SimSun" w:cs="SimSun"/>
                <w:b/>
                <w:bCs/>
                <w:spacing w:val="3"/>
                <w:sz w:val="20"/>
                <w:szCs w:val="20"/>
              </w:rPr>
              <w:t>顺序</w:t>
            </w:r>
          </w:p>
        </w:tc>
      </w:tr>
      <w:tr>
        <w:tblPrEx>
          <w:tblW w:w="8343" w:type="dxa"/>
          <w:tblInd w:w="2" w:type="dxa"/>
          <w:tblLayout w:type="fixed"/>
        </w:tblPrEx>
        <w:trPr>
          <w:trHeight w:val="405"/>
        </w:trPr>
        <w:tc>
          <w:tcPr>
            <w:tcW w:w="1297" w:type="dxa"/>
            <w:vMerge/>
            <w:tcBorders>
              <w:top w:val="nil"/>
            </w:tcBorders>
            <w:vAlign w:val="top"/>
          </w:tcPr>
          <w:p>
            <w:pPr>
              <w:rPr>
                <w:rFonts w:ascii="Arial"/>
                <w:sz w:val="21"/>
              </w:rPr>
            </w:pPr>
          </w:p>
        </w:tc>
        <w:tc>
          <w:tcPr>
            <w:tcW w:w="1358" w:type="dxa"/>
            <w:vMerge/>
            <w:tcBorders>
              <w:top w:val="nil"/>
            </w:tcBorders>
            <w:vAlign w:val="top"/>
          </w:tcPr>
          <w:p>
            <w:pPr>
              <w:rPr>
                <w:rFonts w:ascii="Arial"/>
                <w:sz w:val="21"/>
              </w:rPr>
            </w:pPr>
          </w:p>
        </w:tc>
        <w:tc>
          <w:tcPr>
            <w:tcW w:w="1415" w:type="dxa"/>
            <w:vAlign w:val="top"/>
          </w:tcPr>
          <w:p>
            <w:pPr>
              <w:pStyle w:val="TableText"/>
              <w:spacing w:before="166" w:line="195" w:lineRule="auto"/>
              <w:ind w:left="676"/>
            </w:pPr>
            <w:r>
              <w:t>1</w:t>
            </w:r>
          </w:p>
        </w:tc>
        <w:tc>
          <w:tcPr>
            <w:tcW w:w="1415" w:type="dxa"/>
            <w:vAlign w:val="top"/>
          </w:tcPr>
          <w:p>
            <w:pPr>
              <w:pStyle w:val="TableText"/>
              <w:spacing w:before="166" w:line="195" w:lineRule="auto"/>
              <w:ind w:left="657"/>
            </w:pPr>
            <w:r>
              <w:t>2</w:t>
            </w:r>
          </w:p>
        </w:tc>
        <w:tc>
          <w:tcPr>
            <w:tcW w:w="1415" w:type="dxa"/>
            <w:vAlign w:val="top"/>
          </w:tcPr>
          <w:p>
            <w:pPr>
              <w:pStyle w:val="TableText"/>
              <w:spacing w:before="166" w:line="195" w:lineRule="auto"/>
              <w:ind w:left="662"/>
            </w:pPr>
            <w:r>
              <w:t>3</w:t>
            </w:r>
          </w:p>
        </w:tc>
        <w:tc>
          <w:tcPr>
            <w:tcW w:w="1443" w:type="dxa"/>
            <w:vAlign w:val="top"/>
          </w:tcPr>
          <w:p>
            <w:pPr>
              <w:pStyle w:val="TableText"/>
              <w:spacing w:before="166" w:line="195" w:lineRule="auto"/>
              <w:ind w:left="670"/>
            </w:pPr>
            <w:r>
              <w:rPr>
                <w:spacing w:val="1"/>
              </w:rPr>
              <w:t>4</w:t>
            </w:r>
          </w:p>
        </w:tc>
      </w:tr>
      <w:tr>
        <w:tblPrEx>
          <w:tblW w:w="8343" w:type="dxa"/>
          <w:tblInd w:w="2" w:type="dxa"/>
          <w:tblLayout w:type="fixed"/>
        </w:tblPrEx>
        <w:trPr>
          <w:trHeight w:val="1411"/>
        </w:trPr>
        <w:tc>
          <w:tcPr>
            <w:tcW w:w="1297" w:type="dxa"/>
            <w:vAlign w:val="top"/>
          </w:tcPr>
          <w:p>
            <w:pPr>
              <w:pStyle w:val="TableText"/>
              <w:spacing w:before="166" w:line="195" w:lineRule="auto"/>
              <w:ind w:left="617"/>
            </w:pPr>
            <w:r>
              <w:t>1</w:t>
            </w:r>
          </w:p>
          <w:p>
            <w:pPr>
              <w:pStyle w:val="TableText"/>
              <w:spacing w:before="151" w:line="195" w:lineRule="auto"/>
              <w:ind w:left="597"/>
            </w:pPr>
            <w:r>
              <w:t>2</w:t>
            </w:r>
          </w:p>
          <w:p>
            <w:pPr>
              <w:pStyle w:val="TableText"/>
              <w:spacing w:before="175" w:line="195" w:lineRule="auto"/>
              <w:ind w:left="601"/>
            </w:pPr>
            <w:r>
              <w:t>3</w:t>
            </w:r>
          </w:p>
          <w:p>
            <w:pPr>
              <w:pStyle w:val="TableText"/>
              <w:spacing w:before="173" w:line="181" w:lineRule="auto"/>
              <w:ind w:left="596"/>
            </w:pPr>
            <w:r>
              <w:rPr>
                <w:spacing w:val="1"/>
              </w:rPr>
              <w:t>4</w:t>
            </w:r>
          </w:p>
        </w:tc>
        <w:tc>
          <w:tcPr>
            <w:tcW w:w="1358" w:type="dxa"/>
            <w:vAlign w:val="top"/>
          </w:tcPr>
          <w:p>
            <w:pPr>
              <w:pStyle w:val="TableText"/>
              <w:spacing w:before="166" w:line="195" w:lineRule="auto"/>
              <w:ind w:left="647"/>
            </w:pPr>
            <w:r>
              <w:t>1</w:t>
            </w:r>
          </w:p>
          <w:p>
            <w:pPr>
              <w:pStyle w:val="TableText"/>
              <w:spacing w:before="151" w:line="195" w:lineRule="auto"/>
              <w:ind w:left="647"/>
            </w:pPr>
            <w:r>
              <w:t>1</w:t>
            </w:r>
          </w:p>
          <w:p>
            <w:pPr>
              <w:pStyle w:val="TableText"/>
              <w:spacing w:before="175" w:line="195" w:lineRule="auto"/>
              <w:ind w:left="647"/>
            </w:pPr>
            <w:r>
              <w:t>1</w:t>
            </w:r>
          </w:p>
          <w:p>
            <w:pPr>
              <w:pStyle w:val="TableText"/>
              <w:spacing w:before="173" w:line="181" w:lineRule="auto"/>
              <w:ind w:left="647"/>
            </w:pPr>
            <w:r>
              <w:t>1</w:t>
            </w:r>
          </w:p>
        </w:tc>
        <w:tc>
          <w:tcPr>
            <w:tcW w:w="1415" w:type="dxa"/>
            <w:vAlign w:val="top"/>
          </w:tcPr>
          <w:p>
            <w:pPr>
              <w:pStyle w:val="TableText"/>
              <w:spacing w:before="166" w:line="339" w:lineRule="exact"/>
              <w:ind w:left="629"/>
            </w:pPr>
            <w:r>
              <w:rPr>
                <w:spacing w:val="4"/>
                <w:position w:val="13"/>
              </w:rPr>
              <w:t>A</w:t>
            </w:r>
          </w:p>
          <w:p>
            <w:pPr>
              <w:pStyle w:val="TableText"/>
              <w:spacing w:line="194" w:lineRule="auto"/>
              <w:ind w:left="629"/>
            </w:pPr>
            <w:r>
              <w:rPr>
                <w:spacing w:val="4"/>
              </w:rPr>
              <w:t>A</w:t>
            </w:r>
          </w:p>
          <w:p>
            <w:pPr>
              <w:pStyle w:val="TableText"/>
              <w:spacing w:before="175" w:line="195" w:lineRule="auto"/>
              <w:ind w:left="629"/>
            </w:pPr>
            <w:r>
              <w:rPr>
                <w:spacing w:val="4"/>
              </w:rPr>
              <w:t>A</w:t>
            </w:r>
          </w:p>
          <w:p>
            <w:pPr>
              <w:pStyle w:val="TableText"/>
              <w:spacing w:before="173" w:line="181" w:lineRule="auto"/>
              <w:ind w:left="629"/>
            </w:pPr>
            <w:r>
              <w:rPr>
                <w:spacing w:val="4"/>
              </w:rPr>
              <w:t>A</w:t>
            </w:r>
          </w:p>
        </w:tc>
        <w:tc>
          <w:tcPr>
            <w:tcW w:w="1415" w:type="dxa"/>
            <w:vAlign w:val="top"/>
          </w:tcPr>
          <w:p>
            <w:pPr>
              <w:pStyle w:val="TableText"/>
              <w:spacing w:before="169" w:line="339" w:lineRule="exact"/>
              <w:ind w:left="639"/>
            </w:pPr>
            <w:r>
              <w:rPr>
                <w:spacing w:val="2"/>
                <w:position w:val="13"/>
              </w:rPr>
              <w:t>B</w:t>
            </w:r>
          </w:p>
          <w:p>
            <w:pPr>
              <w:pStyle w:val="TableText"/>
              <w:spacing w:line="191" w:lineRule="auto"/>
              <w:ind w:left="639"/>
            </w:pPr>
            <w:r>
              <w:rPr>
                <w:spacing w:val="2"/>
              </w:rPr>
              <w:t>B</w:t>
            </w:r>
          </w:p>
          <w:p>
            <w:pPr>
              <w:pStyle w:val="TableText"/>
              <w:spacing w:before="178" w:line="192" w:lineRule="auto"/>
              <w:ind w:left="639"/>
            </w:pPr>
            <w:r>
              <w:rPr>
                <w:spacing w:val="2"/>
              </w:rPr>
              <w:t>B</w:t>
            </w:r>
          </w:p>
          <w:p>
            <w:pPr>
              <w:pStyle w:val="TableText"/>
              <w:spacing w:before="176" w:line="178" w:lineRule="auto"/>
              <w:ind w:left="639"/>
            </w:pPr>
            <w:r>
              <w:rPr>
                <w:spacing w:val="2"/>
              </w:rPr>
              <w:t>B</w:t>
            </w:r>
          </w:p>
        </w:tc>
        <w:tc>
          <w:tcPr>
            <w:tcW w:w="1415" w:type="dxa"/>
            <w:vAlign w:val="top"/>
          </w:tcPr>
          <w:p>
            <w:pPr>
              <w:pStyle w:val="TableText"/>
              <w:spacing w:before="166" w:line="339" w:lineRule="exact"/>
              <w:ind w:left="644"/>
            </w:pPr>
            <w:r>
              <w:rPr>
                <w:position w:val="13"/>
              </w:rPr>
              <w:t>C</w:t>
            </w:r>
          </w:p>
          <w:p>
            <w:pPr>
              <w:pStyle w:val="TableText"/>
              <w:spacing w:line="194" w:lineRule="auto"/>
              <w:ind w:left="644"/>
            </w:pPr>
            <w:r>
              <w:t>C</w:t>
            </w:r>
          </w:p>
          <w:p>
            <w:pPr>
              <w:pStyle w:val="TableText"/>
              <w:spacing w:before="175" w:line="195" w:lineRule="auto"/>
              <w:ind w:left="644"/>
            </w:pPr>
            <w:r>
              <w:t>C</w:t>
            </w:r>
          </w:p>
          <w:p>
            <w:pPr>
              <w:pStyle w:val="TableText"/>
              <w:spacing w:before="173" w:line="181" w:lineRule="auto"/>
              <w:ind w:left="644"/>
            </w:pPr>
            <w:r>
              <w:t>C</w:t>
            </w:r>
          </w:p>
        </w:tc>
        <w:tc>
          <w:tcPr>
            <w:tcW w:w="1443" w:type="dxa"/>
            <w:vAlign w:val="top"/>
          </w:tcPr>
          <w:p>
            <w:pPr>
              <w:pStyle w:val="TableText"/>
              <w:spacing w:before="169" w:line="339" w:lineRule="exact"/>
              <w:ind w:left="646"/>
            </w:pPr>
            <w:r>
              <w:rPr>
                <w:spacing w:val="2"/>
                <w:position w:val="13"/>
              </w:rPr>
              <w:t>D</w:t>
            </w:r>
          </w:p>
          <w:p>
            <w:pPr>
              <w:pStyle w:val="TableText"/>
              <w:spacing w:line="191" w:lineRule="auto"/>
              <w:ind w:left="646"/>
            </w:pPr>
            <w:r>
              <w:rPr>
                <w:spacing w:val="2"/>
              </w:rPr>
              <w:t>D</w:t>
            </w:r>
          </w:p>
          <w:p>
            <w:pPr>
              <w:pStyle w:val="TableText"/>
              <w:spacing w:before="178" w:line="192" w:lineRule="auto"/>
              <w:ind w:left="646"/>
            </w:pPr>
            <w:r>
              <w:rPr>
                <w:spacing w:val="2"/>
              </w:rPr>
              <w:t>D</w:t>
            </w:r>
          </w:p>
          <w:p>
            <w:pPr>
              <w:pStyle w:val="TableText"/>
              <w:spacing w:before="176" w:line="178" w:lineRule="auto"/>
              <w:ind w:left="646"/>
            </w:pPr>
            <w:r>
              <w:rPr>
                <w:spacing w:val="2"/>
              </w:rPr>
              <w:t>D</w:t>
            </w:r>
          </w:p>
        </w:tc>
      </w:tr>
      <w:tr>
        <w:tblPrEx>
          <w:tblW w:w="8343" w:type="dxa"/>
          <w:tblInd w:w="2" w:type="dxa"/>
          <w:tblLayout w:type="fixed"/>
        </w:tblPrEx>
        <w:trPr>
          <w:trHeight w:val="1429"/>
        </w:trPr>
        <w:tc>
          <w:tcPr>
            <w:tcW w:w="1297" w:type="dxa"/>
            <w:vAlign w:val="top"/>
          </w:tcPr>
          <w:p>
            <w:pPr>
              <w:pStyle w:val="TableText"/>
              <w:spacing w:before="169" w:line="195" w:lineRule="auto"/>
              <w:ind w:left="617"/>
            </w:pPr>
            <w:r>
              <w:t>1</w:t>
            </w:r>
          </w:p>
          <w:p>
            <w:pPr>
              <w:pStyle w:val="TableText"/>
              <w:spacing w:before="137" w:line="195" w:lineRule="auto"/>
              <w:ind w:left="597"/>
            </w:pPr>
            <w:r>
              <w:t>2</w:t>
            </w:r>
          </w:p>
          <w:p>
            <w:pPr>
              <w:pStyle w:val="TableText"/>
              <w:spacing w:before="158" w:line="195" w:lineRule="auto"/>
              <w:ind w:left="601"/>
            </w:pPr>
            <w:r>
              <w:t>3</w:t>
            </w:r>
          </w:p>
          <w:p>
            <w:pPr>
              <w:pStyle w:val="TableText"/>
              <w:spacing w:before="168" w:line="195" w:lineRule="auto"/>
              <w:ind w:left="596"/>
            </w:pPr>
            <w:r>
              <w:rPr>
                <w:spacing w:val="1"/>
              </w:rPr>
              <w:t>4</w:t>
            </w:r>
          </w:p>
        </w:tc>
        <w:tc>
          <w:tcPr>
            <w:tcW w:w="1358" w:type="dxa"/>
            <w:vAlign w:val="top"/>
          </w:tcPr>
          <w:p>
            <w:pPr>
              <w:pStyle w:val="TableText"/>
              <w:spacing w:before="169" w:line="195" w:lineRule="auto"/>
              <w:ind w:left="627"/>
            </w:pPr>
            <w:r>
              <w:t>2</w:t>
            </w:r>
          </w:p>
          <w:p>
            <w:pPr>
              <w:pStyle w:val="TableText"/>
              <w:spacing w:before="137" w:line="195" w:lineRule="auto"/>
              <w:ind w:left="627"/>
            </w:pPr>
            <w:r>
              <w:t>2</w:t>
            </w:r>
          </w:p>
          <w:p>
            <w:pPr>
              <w:pStyle w:val="TableText"/>
              <w:spacing w:before="158" w:line="195" w:lineRule="auto"/>
              <w:ind w:left="627"/>
            </w:pPr>
            <w:r>
              <w:t>2</w:t>
            </w:r>
          </w:p>
          <w:p>
            <w:pPr>
              <w:pStyle w:val="TableText"/>
              <w:spacing w:before="168" w:line="195" w:lineRule="auto"/>
              <w:ind w:left="627"/>
            </w:pPr>
            <w:r>
              <w:t>2</w:t>
            </w:r>
          </w:p>
        </w:tc>
        <w:tc>
          <w:tcPr>
            <w:tcW w:w="1415" w:type="dxa"/>
            <w:vAlign w:val="top"/>
          </w:tcPr>
          <w:p>
            <w:pPr>
              <w:pStyle w:val="TableText"/>
              <w:spacing w:before="169" w:line="324" w:lineRule="exact"/>
              <w:ind w:left="629"/>
            </w:pPr>
            <w:r>
              <w:rPr>
                <w:spacing w:val="4"/>
                <w:position w:val="12"/>
              </w:rPr>
              <w:t>A</w:t>
            </w:r>
          </w:p>
          <w:p>
            <w:pPr>
              <w:pStyle w:val="TableText"/>
              <w:spacing w:line="194" w:lineRule="auto"/>
              <w:ind w:left="629"/>
            </w:pPr>
            <w:r>
              <w:rPr>
                <w:spacing w:val="4"/>
              </w:rPr>
              <w:t>A</w:t>
            </w:r>
          </w:p>
          <w:p>
            <w:pPr>
              <w:pStyle w:val="TableText"/>
              <w:spacing w:before="158" w:line="195" w:lineRule="auto"/>
              <w:ind w:left="629"/>
            </w:pPr>
            <w:r>
              <w:rPr>
                <w:spacing w:val="4"/>
              </w:rPr>
              <w:t>A</w:t>
            </w:r>
          </w:p>
          <w:p>
            <w:pPr>
              <w:pStyle w:val="TableText"/>
              <w:spacing w:before="168" w:line="195" w:lineRule="auto"/>
              <w:ind w:left="629"/>
            </w:pPr>
            <w:r>
              <w:rPr>
                <w:spacing w:val="4"/>
              </w:rPr>
              <w:t>A</w:t>
            </w:r>
          </w:p>
        </w:tc>
        <w:tc>
          <w:tcPr>
            <w:tcW w:w="1415" w:type="dxa"/>
            <w:vAlign w:val="top"/>
          </w:tcPr>
          <w:p>
            <w:pPr>
              <w:pStyle w:val="TableText"/>
              <w:spacing w:before="172" w:line="324" w:lineRule="exact"/>
              <w:ind w:left="639"/>
            </w:pPr>
            <w:r>
              <w:rPr>
                <w:spacing w:val="2"/>
                <w:position w:val="12"/>
              </w:rPr>
              <w:t>B</w:t>
            </w:r>
          </w:p>
          <w:p>
            <w:pPr>
              <w:pStyle w:val="TableText"/>
              <w:spacing w:line="191" w:lineRule="auto"/>
              <w:ind w:left="639"/>
            </w:pPr>
            <w:r>
              <w:rPr>
                <w:spacing w:val="2"/>
              </w:rPr>
              <w:t>B</w:t>
            </w:r>
          </w:p>
          <w:p>
            <w:pPr>
              <w:pStyle w:val="TableText"/>
              <w:spacing w:before="161" w:line="192" w:lineRule="auto"/>
              <w:ind w:left="639"/>
            </w:pPr>
            <w:r>
              <w:rPr>
                <w:spacing w:val="2"/>
              </w:rPr>
              <w:t>B</w:t>
            </w:r>
          </w:p>
          <w:p>
            <w:pPr>
              <w:pStyle w:val="TableText"/>
              <w:spacing w:before="171" w:line="192" w:lineRule="auto"/>
              <w:ind w:left="639"/>
            </w:pPr>
            <w:r>
              <w:rPr>
                <w:spacing w:val="2"/>
              </w:rPr>
              <w:t>B</w:t>
            </w:r>
          </w:p>
        </w:tc>
        <w:tc>
          <w:tcPr>
            <w:tcW w:w="1415" w:type="dxa"/>
            <w:vAlign w:val="top"/>
          </w:tcPr>
          <w:p>
            <w:pPr>
              <w:pStyle w:val="TableText"/>
              <w:spacing w:before="169" w:line="324" w:lineRule="exact"/>
              <w:ind w:left="644"/>
            </w:pPr>
            <w:r>
              <w:rPr>
                <w:position w:val="12"/>
              </w:rPr>
              <w:t>C</w:t>
            </w:r>
          </w:p>
          <w:p>
            <w:pPr>
              <w:pStyle w:val="TableText"/>
              <w:spacing w:line="194" w:lineRule="auto"/>
              <w:ind w:left="644"/>
            </w:pPr>
            <w:r>
              <w:t>C</w:t>
            </w:r>
          </w:p>
          <w:p>
            <w:pPr>
              <w:pStyle w:val="TableText"/>
              <w:spacing w:before="158" w:line="195" w:lineRule="auto"/>
              <w:ind w:left="644"/>
            </w:pPr>
            <w:r>
              <w:t>C</w:t>
            </w:r>
          </w:p>
          <w:p>
            <w:pPr>
              <w:pStyle w:val="TableText"/>
              <w:spacing w:before="168" w:line="195" w:lineRule="auto"/>
              <w:ind w:left="644"/>
            </w:pPr>
            <w:r>
              <w:t>C</w:t>
            </w:r>
          </w:p>
        </w:tc>
        <w:tc>
          <w:tcPr>
            <w:tcW w:w="1443" w:type="dxa"/>
            <w:vAlign w:val="top"/>
          </w:tcPr>
          <w:p>
            <w:pPr>
              <w:pStyle w:val="TableText"/>
              <w:spacing w:before="172" w:line="324" w:lineRule="exact"/>
              <w:ind w:left="646"/>
            </w:pPr>
            <w:r>
              <w:rPr>
                <w:spacing w:val="2"/>
                <w:position w:val="12"/>
              </w:rPr>
              <w:t>D</w:t>
            </w:r>
          </w:p>
          <w:p>
            <w:pPr>
              <w:pStyle w:val="TableText"/>
              <w:spacing w:line="191" w:lineRule="auto"/>
              <w:ind w:left="646"/>
            </w:pPr>
            <w:r>
              <w:rPr>
                <w:spacing w:val="2"/>
              </w:rPr>
              <w:t>D</w:t>
            </w:r>
          </w:p>
          <w:p>
            <w:pPr>
              <w:pStyle w:val="TableText"/>
              <w:spacing w:before="161" w:line="192" w:lineRule="auto"/>
              <w:ind w:left="646"/>
            </w:pPr>
            <w:r>
              <w:rPr>
                <w:spacing w:val="2"/>
              </w:rPr>
              <w:t>D</w:t>
            </w:r>
          </w:p>
          <w:p>
            <w:pPr>
              <w:pStyle w:val="TableText"/>
              <w:spacing w:before="171" w:line="192" w:lineRule="auto"/>
              <w:ind w:left="646"/>
            </w:pPr>
            <w:r>
              <w:rPr>
                <w:spacing w:val="2"/>
              </w:rPr>
              <w:t>D</w:t>
            </w:r>
          </w:p>
        </w:tc>
      </w:tr>
    </w:tbl>
    <w:p>
      <w:pPr>
        <w:spacing w:line="264" w:lineRule="auto"/>
        <w:rPr>
          <w:rFonts w:ascii="Arial"/>
          <w:sz w:val="21"/>
        </w:rPr>
      </w:pPr>
    </w:p>
    <w:p>
      <w:pPr>
        <w:spacing w:line="264" w:lineRule="auto"/>
        <w:rPr>
          <w:rFonts w:ascii="Arial"/>
          <w:sz w:val="21"/>
        </w:rPr>
      </w:pPr>
    </w:p>
    <w:p>
      <w:pPr>
        <w:pStyle w:val="BodyText"/>
        <w:spacing w:before="66" w:line="432" w:lineRule="auto"/>
        <w:ind w:left="44" w:right="157" w:firstLine="402"/>
        <w:jc w:val="both"/>
      </w:pPr>
      <w:r>
        <w:rPr>
          <w:spacing w:val="7"/>
        </w:rPr>
        <w:t>值得一提的是，在这种情况下，评价员不是在评价产品本身，而是在评价给定位置的产</w:t>
      </w:r>
      <w:r>
        <w:rPr>
          <w:spacing w:val="16"/>
        </w:rPr>
        <w:t xml:space="preserve"> </w:t>
      </w:r>
      <w:r>
        <w:rPr>
          <w:spacing w:val="7"/>
        </w:rPr>
        <w:t>品（产品和位置效应混淆）。这将导致对产品效应的有偏估计（因顺序效应而有偏</w:t>
      </w:r>
      <w:r>
        <w:rPr>
          <w:spacing w:val="8"/>
        </w:rPr>
        <w:t>），</w:t>
      </w:r>
      <w:r>
        <w:rPr>
          <w:spacing w:val="7"/>
        </w:rPr>
        <w:t>但对</w:t>
      </w:r>
    </w:p>
    <w:p>
      <w:pPr>
        <w:pStyle w:val="BodyText"/>
        <w:spacing w:line="226" w:lineRule="auto"/>
        <w:ind w:left="30"/>
        <w:sectPr>
          <w:headerReference w:type="default" r:id="rId31"/>
          <w:footerReference w:type="default" r:id="rId32"/>
          <w:pgSz w:w="11906" w:h="16839"/>
          <w:pgMar w:top="1723" w:right="1639" w:bottom="1153" w:left="1778" w:header="1484" w:footer="994" w:gutter="0"/>
          <w:pgNumType w:start="13"/>
          <w:cols w:space="708"/>
        </w:sectPr>
      </w:pPr>
      <w:r>
        <w:rPr>
          <w:spacing w:val="9"/>
        </w:rPr>
        <w:t>于评价员效应和产品</w:t>
      </w:r>
      <w:r>
        <w:rPr>
          <w:rFonts w:ascii="Times New Roman" w:eastAsia="Times New Roman" w:hAnsi="Times New Roman" w:cs="Times New Roman"/>
          <w:spacing w:val="9"/>
        </w:rPr>
        <w:t>*</w:t>
      </w:r>
      <w:r>
        <w:rPr>
          <w:spacing w:val="9"/>
        </w:rPr>
        <w:t>评价员之间的相互作用会导致无偏估</w:t>
      </w:r>
      <w:r>
        <w:rPr>
          <w:spacing w:val="8"/>
        </w:rPr>
        <w:t>计。</w:t>
      </w:r>
    </w:p>
    <w:p>
      <w:pPr>
        <w:spacing w:line="276" w:lineRule="auto"/>
        <w:rPr>
          <w:rFonts w:ascii="Arial"/>
          <w:sz w:val="21"/>
        </w:rPr>
      </w:pPr>
    </w:p>
    <w:p>
      <w:pPr>
        <w:pStyle w:val="BodyText"/>
        <w:spacing w:before="65" w:line="228" w:lineRule="auto"/>
        <w:ind w:left="27"/>
        <w:outlineLvl w:val="0"/>
      </w:pPr>
      <w:r>
        <w:rPr>
          <w:rFonts w:ascii="Times New Roman" w:eastAsia="Times New Roman" w:hAnsi="Times New Roman" w:cs="Times New Roman"/>
          <w:b/>
          <w:bCs/>
          <w:spacing w:val="3"/>
        </w:rPr>
        <w:t>6.3</w:t>
      </w:r>
      <w:r>
        <w:rPr>
          <w:rFonts w:ascii="Times New Roman" w:eastAsia="Times New Roman" w:hAnsi="Times New Roman" w:cs="Times New Roman"/>
          <w:b/>
          <w:bCs/>
          <w:spacing w:val="18"/>
          <w:w w:val="101"/>
        </w:rPr>
        <w:t xml:space="preserve"> </w:t>
      </w:r>
      <w:r>
        <w:rPr>
          <w:b/>
          <w:bCs/>
          <w:spacing w:val="3"/>
        </w:rPr>
        <w:t>统计分析</w:t>
      </w:r>
    </w:p>
    <w:p>
      <w:pPr>
        <w:spacing w:line="273" w:lineRule="auto"/>
        <w:rPr>
          <w:rFonts w:ascii="Arial"/>
          <w:sz w:val="21"/>
        </w:rPr>
      </w:pPr>
    </w:p>
    <w:p>
      <w:pPr>
        <w:pStyle w:val="BodyText"/>
        <w:spacing w:before="66" w:line="468" w:lineRule="exact"/>
        <w:jc w:val="right"/>
      </w:pPr>
      <w:r>
        <w:rPr>
          <w:spacing w:val="6"/>
          <w:position w:val="20"/>
        </w:rPr>
        <w:t>表</w:t>
      </w:r>
      <w:r>
        <w:rPr>
          <w:spacing w:val="-39"/>
          <w:position w:val="20"/>
        </w:rPr>
        <w:t xml:space="preserve"> </w:t>
      </w:r>
      <w:r>
        <w:rPr>
          <w:rFonts w:ascii="Times New Roman" w:eastAsia="Times New Roman" w:hAnsi="Times New Roman" w:cs="Times New Roman"/>
          <w:spacing w:val="6"/>
          <w:position w:val="20"/>
        </w:rPr>
        <w:t>3</w:t>
      </w:r>
      <w:r>
        <w:rPr>
          <w:rFonts w:ascii="Times New Roman" w:eastAsia="Times New Roman" w:hAnsi="Times New Roman" w:cs="Times New Roman"/>
          <w:spacing w:val="14"/>
          <w:w w:val="101"/>
          <w:position w:val="20"/>
        </w:rPr>
        <w:t xml:space="preserve"> </w:t>
      </w:r>
      <w:r>
        <w:rPr>
          <w:spacing w:val="6"/>
          <w:position w:val="20"/>
        </w:rPr>
        <w:t>说明了一种对结果制表和汇总的方法。一</w:t>
      </w:r>
      <w:r>
        <w:rPr>
          <w:spacing w:val="5"/>
          <w:position w:val="20"/>
        </w:rPr>
        <w:t>些计算机软件可能有不同的数据排列要求，</w:t>
      </w:r>
    </w:p>
    <w:p>
      <w:pPr>
        <w:pStyle w:val="BodyText"/>
        <w:spacing w:before="1" w:line="226" w:lineRule="auto"/>
        <w:ind w:left="30"/>
      </w:pPr>
      <w:r>
        <w:rPr>
          <w:spacing w:val="8"/>
        </w:rPr>
        <w:t>如样本按列排列，评价员按行排列。</w:t>
      </w:r>
    </w:p>
    <w:p>
      <w:pPr>
        <w:pStyle w:val="BodyText"/>
        <w:spacing w:before="223" w:line="226" w:lineRule="auto"/>
        <w:ind w:left="2575"/>
      </w:pPr>
      <w:r>
        <w:rPr>
          <w:b/>
          <w:bCs/>
          <w:spacing w:val="6"/>
        </w:rPr>
        <w:t>表</w:t>
      </w:r>
      <w:r>
        <w:rPr>
          <w:spacing w:val="-29"/>
        </w:rPr>
        <w:t xml:space="preserve"> </w:t>
      </w:r>
      <w:r>
        <w:rPr>
          <w:rFonts w:ascii="Times New Roman" w:eastAsia="Times New Roman" w:hAnsi="Times New Roman" w:cs="Times New Roman"/>
          <w:b/>
          <w:bCs/>
          <w:spacing w:val="6"/>
        </w:rPr>
        <w:t xml:space="preserve">3  </w:t>
      </w:r>
      <w:r>
        <w:rPr>
          <w:b/>
          <w:bCs/>
          <w:spacing w:val="6"/>
        </w:rPr>
        <w:t>评价员对一个属性的评价结果</w:t>
      </w:r>
    </w:p>
    <w:p>
      <w:pPr>
        <w:spacing w:line="226" w:lineRule="auto"/>
        <w:sectPr>
          <w:headerReference w:type="default" r:id="rId33"/>
          <w:footerReference w:type="default" r:id="rId34"/>
          <w:type w:val="nextPage"/>
          <w:pgSz w:w="11906" w:h="16839"/>
          <w:pgMar w:top="1723" w:right="1639" w:bottom="1153" w:left="1778" w:header="1484" w:footer="994" w:gutter="0"/>
          <w:pgNumType w:start="14"/>
          <w:cols w:space="708"/>
          <w:titlePg w:val="0"/>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65" w:line="186" w:lineRule="auto"/>
        <w:ind w:right="10"/>
        <w:jc w:val="right"/>
        <w:rPr>
          <w:rFonts w:ascii="Times New Roman" w:eastAsia="Times New Roman" w:hAnsi="Times New Roman" w:cs="Times New Roman"/>
        </w:rPr>
      </w:pP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p>
      <w:pPr>
        <w:spacing w:line="22" w:lineRule="exact"/>
      </w:pPr>
    </w:p>
    <w:tbl>
      <w:tblPr>
        <w:tblStyle w:val="TableNormal3"/>
        <w:tblW w:w="84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2"/>
        <w:gridCol w:w="758"/>
        <w:gridCol w:w="758"/>
        <w:gridCol w:w="758"/>
        <w:gridCol w:w="758"/>
        <w:gridCol w:w="759"/>
        <w:gridCol w:w="758"/>
        <w:gridCol w:w="759"/>
        <w:gridCol w:w="1082"/>
        <w:gridCol w:w="1267"/>
      </w:tblGrid>
      <w:tr>
        <w:tblPrEx>
          <w:tblW w:w="84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2"/>
        </w:trPr>
        <w:tc>
          <w:tcPr>
            <w:tcW w:w="762"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before="65" w:line="228" w:lineRule="auto"/>
              <w:ind w:left="175"/>
              <w:rPr>
                <w:rFonts w:ascii="SimSun" w:eastAsia="SimSun" w:hAnsi="SimSun" w:cs="SimSun"/>
                <w:sz w:val="20"/>
                <w:szCs w:val="20"/>
              </w:rPr>
            </w:pPr>
            <w:r>
              <w:rPr>
                <w:rFonts w:ascii="SimSun" w:eastAsia="SimSun" w:hAnsi="SimSun" w:cs="SimSun"/>
                <w:spacing w:val="5"/>
                <w:sz w:val="20"/>
                <w:szCs w:val="20"/>
              </w:rPr>
              <w:t>样品</w:t>
            </w:r>
          </w:p>
        </w:tc>
        <w:tc>
          <w:tcPr>
            <w:tcW w:w="6390" w:type="dxa"/>
            <w:gridSpan w:val="8"/>
            <w:vAlign w:val="top"/>
          </w:tcPr>
          <w:p>
            <w:pPr>
              <w:spacing w:before="150" w:line="226" w:lineRule="auto"/>
              <w:ind w:left="2884"/>
              <w:rPr>
                <w:rFonts w:ascii="SimSun" w:eastAsia="SimSun" w:hAnsi="SimSun" w:cs="SimSun"/>
                <w:sz w:val="20"/>
                <w:szCs w:val="20"/>
              </w:rPr>
            </w:pPr>
            <w:r>
              <w:rPr>
                <w:rFonts w:ascii="SimSun" w:eastAsia="SimSun" w:hAnsi="SimSun" w:cs="SimSun"/>
                <w:spacing w:val="7"/>
                <w:sz w:val="20"/>
                <w:szCs w:val="20"/>
              </w:rPr>
              <w:t>评价员</w:t>
            </w:r>
          </w:p>
        </w:tc>
        <w:tc>
          <w:tcPr>
            <w:tcW w:w="1267"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before="65" w:line="228" w:lineRule="auto"/>
              <w:ind w:left="381"/>
              <w:rPr>
                <w:rFonts w:ascii="SimSun" w:eastAsia="SimSun" w:hAnsi="SimSun" w:cs="SimSun"/>
                <w:sz w:val="20"/>
                <w:szCs w:val="20"/>
              </w:rPr>
            </w:pPr>
            <w:r>
              <w:rPr>
                <w:rFonts w:ascii="SimSun" w:eastAsia="SimSun" w:hAnsi="SimSun" w:cs="SimSun"/>
                <w:spacing w:val="4"/>
                <w:sz w:val="20"/>
                <w:szCs w:val="20"/>
              </w:rPr>
              <w:t>均值</w:t>
            </w:r>
          </w:p>
        </w:tc>
      </w:tr>
      <w:tr>
        <w:tblPrEx>
          <w:tblW w:w="8419" w:type="dxa"/>
          <w:tblInd w:w="2" w:type="dxa"/>
          <w:tblLayout w:type="fixed"/>
        </w:tblPrEx>
        <w:trPr>
          <w:trHeight w:val="473"/>
        </w:trPr>
        <w:tc>
          <w:tcPr>
            <w:tcW w:w="762" w:type="dxa"/>
            <w:vMerge/>
            <w:tcBorders>
              <w:top w:val="nil"/>
              <w:bottom w:val="nil"/>
            </w:tcBorders>
            <w:vAlign w:val="top"/>
          </w:tcPr>
          <w:p>
            <w:pPr>
              <w:rPr>
                <w:rFonts w:ascii="Arial"/>
                <w:sz w:val="21"/>
              </w:rPr>
            </w:pPr>
          </w:p>
        </w:tc>
        <w:tc>
          <w:tcPr>
            <w:tcW w:w="1516" w:type="dxa"/>
            <w:gridSpan w:val="2"/>
            <w:vAlign w:val="top"/>
          </w:tcPr>
          <w:p>
            <w:pPr>
              <w:pStyle w:val="TableText"/>
              <w:spacing w:before="166" w:line="195" w:lineRule="auto"/>
              <w:ind w:left="724"/>
            </w:pPr>
            <w:r>
              <w:t>1</w:t>
            </w:r>
          </w:p>
        </w:tc>
        <w:tc>
          <w:tcPr>
            <w:tcW w:w="758" w:type="dxa"/>
            <w:vAlign w:val="top"/>
          </w:tcPr>
          <w:p>
            <w:pPr>
              <w:pStyle w:val="TableText"/>
              <w:spacing w:before="289" w:line="64" w:lineRule="exact"/>
              <w:ind w:left="310"/>
            </w:pPr>
            <w:r>
              <w:rPr>
                <w:spacing w:val="1"/>
                <w:position w:val="1"/>
              </w:rPr>
              <w:t>...</w:t>
            </w:r>
          </w:p>
        </w:tc>
        <w:tc>
          <w:tcPr>
            <w:tcW w:w="1517" w:type="dxa"/>
            <w:gridSpan w:val="2"/>
            <w:vAlign w:val="top"/>
          </w:tcPr>
          <w:p>
            <w:pPr>
              <w:pStyle w:val="TableText"/>
              <w:spacing w:before="175" w:line="187" w:lineRule="auto"/>
              <w:ind w:left="691"/>
            </w:pPr>
            <w:r>
              <w:rPr>
                <w:i/>
                <w:iCs/>
                <w:spacing w:val="24"/>
                <w:w w:val="125"/>
              </w:rPr>
              <w:t>j</w:t>
            </w:r>
          </w:p>
        </w:tc>
        <w:tc>
          <w:tcPr>
            <w:tcW w:w="758" w:type="dxa"/>
            <w:vAlign w:val="top"/>
          </w:tcPr>
          <w:p>
            <w:pPr>
              <w:pStyle w:val="TableText"/>
              <w:spacing w:before="289" w:line="64" w:lineRule="exact"/>
              <w:ind w:left="312"/>
            </w:pPr>
            <w:r>
              <w:rPr>
                <w:spacing w:val="1"/>
                <w:position w:val="1"/>
              </w:rPr>
              <w:t>...</w:t>
            </w:r>
          </w:p>
        </w:tc>
        <w:tc>
          <w:tcPr>
            <w:tcW w:w="1841" w:type="dxa"/>
            <w:gridSpan w:val="2"/>
            <w:vAlign w:val="top"/>
          </w:tcPr>
          <w:p>
            <w:pPr>
              <w:pStyle w:val="TableText"/>
              <w:spacing w:before="216" w:line="162" w:lineRule="auto"/>
              <w:ind w:left="837"/>
              <w:rPr>
                <w:sz w:val="13"/>
                <w:szCs w:val="13"/>
              </w:rPr>
            </w:pPr>
            <w:r>
              <w:rPr>
                <w:i/>
                <w:iCs/>
                <w:spacing w:val="1"/>
              </w:rPr>
              <w:t>n</w:t>
            </w:r>
            <w:r>
              <w:rPr>
                <w:i/>
                <w:iCs/>
                <w:spacing w:val="1"/>
                <w:sz w:val="13"/>
                <w:szCs w:val="13"/>
              </w:rPr>
              <w:t>q</w:t>
            </w:r>
          </w:p>
        </w:tc>
        <w:tc>
          <w:tcPr>
            <w:tcW w:w="1267" w:type="dxa"/>
            <w:vMerge/>
            <w:tcBorders>
              <w:top w:val="nil"/>
              <w:bottom w:val="nil"/>
            </w:tcBorders>
            <w:vAlign w:val="top"/>
          </w:tcPr>
          <w:p>
            <w:pPr>
              <w:rPr>
                <w:rFonts w:ascii="Arial"/>
                <w:sz w:val="21"/>
              </w:rPr>
            </w:pPr>
          </w:p>
        </w:tc>
      </w:tr>
      <w:tr>
        <w:tblPrEx>
          <w:tblW w:w="8419" w:type="dxa"/>
          <w:tblInd w:w="2" w:type="dxa"/>
          <w:tblLayout w:type="fixed"/>
        </w:tblPrEx>
        <w:trPr>
          <w:trHeight w:val="473"/>
        </w:trPr>
        <w:tc>
          <w:tcPr>
            <w:tcW w:w="762" w:type="dxa"/>
            <w:vMerge/>
            <w:tcBorders>
              <w:top w:val="nil"/>
            </w:tcBorders>
            <w:vAlign w:val="top"/>
          </w:tcPr>
          <w:p>
            <w:pPr>
              <w:rPr>
                <w:rFonts w:ascii="Arial"/>
                <w:sz w:val="21"/>
              </w:rPr>
            </w:pPr>
          </w:p>
        </w:tc>
        <w:tc>
          <w:tcPr>
            <w:tcW w:w="758" w:type="dxa"/>
            <w:vAlign w:val="top"/>
          </w:tcPr>
          <w:p>
            <w:pPr>
              <w:spacing w:before="129" w:line="228" w:lineRule="auto"/>
              <w:ind w:left="175"/>
              <w:rPr>
                <w:rFonts w:ascii="SimSun" w:eastAsia="SimSun" w:hAnsi="SimSun" w:cs="SimSun"/>
                <w:sz w:val="20"/>
                <w:szCs w:val="20"/>
              </w:rPr>
            </w:pPr>
            <w:r>
              <w:rPr>
                <w:rFonts w:ascii="SimSun" w:eastAsia="SimSun" w:hAnsi="SimSun" w:cs="SimSun"/>
                <w:spacing w:val="3"/>
                <w:sz w:val="20"/>
                <w:szCs w:val="20"/>
              </w:rPr>
              <w:t>分数</w:t>
            </w:r>
          </w:p>
        </w:tc>
        <w:tc>
          <w:tcPr>
            <w:tcW w:w="758" w:type="dxa"/>
            <w:vAlign w:val="top"/>
          </w:tcPr>
          <w:p>
            <w:pPr>
              <w:spacing w:before="129" w:line="228" w:lineRule="auto"/>
              <w:ind w:left="174"/>
              <w:rPr>
                <w:rFonts w:ascii="SimSun" w:eastAsia="SimSun" w:hAnsi="SimSun" w:cs="SimSun"/>
                <w:sz w:val="20"/>
                <w:szCs w:val="20"/>
              </w:rPr>
            </w:pPr>
            <w:r>
              <w:rPr>
                <w:rFonts w:ascii="SimSun" w:eastAsia="SimSun" w:hAnsi="SimSun" w:cs="SimSun"/>
                <w:spacing w:val="4"/>
                <w:sz w:val="20"/>
                <w:szCs w:val="20"/>
              </w:rPr>
              <w:t>均值</w:t>
            </w:r>
          </w:p>
        </w:tc>
        <w:tc>
          <w:tcPr>
            <w:tcW w:w="758" w:type="dxa"/>
            <w:vAlign w:val="top"/>
          </w:tcPr>
          <w:p>
            <w:pPr>
              <w:rPr>
                <w:rFonts w:ascii="Arial"/>
                <w:sz w:val="21"/>
              </w:rPr>
            </w:pPr>
          </w:p>
        </w:tc>
        <w:tc>
          <w:tcPr>
            <w:tcW w:w="758" w:type="dxa"/>
            <w:vAlign w:val="top"/>
          </w:tcPr>
          <w:p>
            <w:pPr>
              <w:spacing w:before="129" w:line="228" w:lineRule="auto"/>
              <w:ind w:left="176"/>
              <w:rPr>
                <w:rFonts w:ascii="SimSun" w:eastAsia="SimSun" w:hAnsi="SimSun" w:cs="SimSun"/>
                <w:sz w:val="20"/>
                <w:szCs w:val="20"/>
              </w:rPr>
            </w:pPr>
            <w:r>
              <w:rPr>
                <w:rFonts w:ascii="SimSun" w:eastAsia="SimSun" w:hAnsi="SimSun" w:cs="SimSun"/>
                <w:spacing w:val="3"/>
                <w:sz w:val="20"/>
                <w:szCs w:val="20"/>
              </w:rPr>
              <w:t>分数</w:t>
            </w:r>
          </w:p>
        </w:tc>
        <w:tc>
          <w:tcPr>
            <w:tcW w:w="759" w:type="dxa"/>
            <w:vAlign w:val="top"/>
          </w:tcPr>
          <w:p>
            <w:pPr>
              <w:spacing w:before="129" w:line="228" w:lineRule="auto"/>
              <w:ind w:left="175"/>
              <w:rPr>
                <w:rFonts w:ascii="SimSun" w:eastAsia="SimSun" w:hAnsi="SimSun" w:cs="SimSun"/>
                <w:sz w:val="20"/>
                <w:szCs w:val="20"/>
              </w:rPr>
            </w:pPr>
            <w:r>
              <w:rPr>
                <w:rFonts w:ascii="SimSun" w:eastAsia="SimSun" w:hAnsi="SimSun" w:cs="SimSun"/>
                <w:spacing w:val="4"/>
                <w:sz w:val="20"/>
                <w:szCs w:val="20"/>
              </w:rPr>
              <w:t>均值</w:t>
            </w:r>
          </w:p>
        </w:tc>
        <w:tc>
          <w:tcPr>
            <w:tcW w:w="758" w:type="dxa"/>
            <w:vAlign w:val="top"/>
          </w:tcPr>
          <w:p>
            <w:pPr>
              <w:rPr>
                <w:rFonts w:ascii="Arial"/>
                <w:sz w:val="21"/>
              </w:rPr>
            </w:pPr>
          </w:p>
        </w:tc>
        <w:tc>
          <w:tcPr>
            <w:tcW w:w="759" w:type="dxa"/>
            <w:vAlign w:val="top"/>
          </w:tcPr>
          <w:p>
            <w:pPr>
              <w:spacing w:before="129" w:line="228" w:lineRule="auto"/>
              <w:ind w:left="179"/>
              <w:rPr>
                <w:rFonts w:ascii="SimSun" w:eastAsia="SimSun" w:hAnsi="SimSun" w:cs="SimSun"/>
                <w:sz w:val="20"/>
                <w:szCs w:val="20"/>
              </w:rPr>
            </w:pPr>
            <w:r>
              <w:rPr>
                <w:rFonts w:ascii="SimSun" w:eastAsia="SimSun" w:hAnsi="SimSun" w:cs="SimSun"/>
                <w:spacing w:val="3"/>
                <w:sz w:val="20"/>
                <w:szCs w:val="20"/>
              </w:rPr>
              <w:t>分数</w:t>
            </w:r>
          </w:p>
        </w:tc>
        <w:tc>
          <w:tcPr>
            <w:tcW w:w="1082" w:type="dxa"/>
            <w:vAlign w:val="top"/>
          </w:tcPr>
          <w:p>
            <w:pPr>
              <w:spacing w:before="129" w:line="228" w:lineRule="auto"/>
              <w:ind w:left="337"/>
              <w:rPr>
                <w:rFonts w:ascii="SimSun" w:eastAsia="SimSun" w:hAnsi="SimSun" w:cs="SimSun"/>
                <w:sz w:val="20"/>
                <w:szCs w:val="20"/>
              </w:rPr>
            </w:pPr>
            <w:r>
              <w:rPr>
                <w:rFonts w:ascii="SimSun" w:eastAsia="SimSun" w:hAnsi="SimSun" w:cs="SimSun"/>
                <w:spacing w:val="4"/>
                <w:sz w:val="20"/>
                <w:szCs w:val="20"/>
              </w:rPr>
              <w:t>均值</w:t>
            </w:r>
          </w:p>
        </w:tc>
        <w:tc>
          <w:tcPr>
            <w:tcW w:w="1267" w:type="dxa"/>
            <w:vMerge/>
            <w:tcBorders>
              <w:top w:val="nil"/>
            </w:tcBorders>
            <w:vAlign w:val="top"/>
          </w:tcPr>
          <w:p>
            <w:pPr>
              <w:rPr>
                <w:rFonts w:ascii="Arial"/>
                <w:sz w:val="21"/>
              </w:rPr>
            </w:pPr>
          </w:p>
        </w:tc>
      </w:tr>
      <w:tr>
        <w:tblPrEx>
          <w:tblW w:w="8419" w:type="dxa"/>
          <w:tblInd w:w="2" w:type="dxa"/>
          <w:tblLayout w:type="fixed"/>
        </w:tblPrEx>
        <w:trPr>
          <w:trHeight w:val="1876"/>
        </w:trPr>
        <w:tc>
          <w:tcPr>
            <w:tcW w:w="762" w:type="dxa"/>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57" w:line="195" w:lineRule="auto"/>
              <w:ind w:left="351"/>
            </w:pPr>
            <w:r>
              <w:t>1</w:t>
            </w:r>
          </w:p>
        </w:tc>
        <w:tc>
          <w:tcPr>
            <w:tcW w:w="758" w:type="dxa"/>
            <w:vAlign w:val="top"/>
          </w:tcPr>
          <w:p>
            <w:pPr>
              <w:pStyle w:val="TableText"/>
              <w:spacing w:before="168" w:line="468" w:lineRule="exact"/>
              <w:ind w:left="241"/>
              <w:rPr>
                <w:sz w:val="13"/>
                <w:szCs w:val="13"/>
              </w:rPr>
            </w:pPr>
            <w:r>
              <w:rPr>
                <w:i/>
                <w:iCs/>
                <w:spacing w:val="-3"/>
                <w:position w:val="23"/>
              </w:rPr>
              <w:t>Y</w:t>
            </w:r>
            <w:r>
              <w:rPr>
                <w:spacing w:val="-3"/>
                <w:position w:val="23"/>
                <w:sz w:val="13"/>
                <w:szCs w:val="13"/>
              </w:rPr>
              <w:t>111</w:t>
            </w:r>
          </w:p>
          <w:p>
            <w:pPr>
              <w:pStyle w:val="TableText"/>
              <w:spacing w:line="209" w:lineRule="auto"/>
              <w:ind w:left="236"/>
              <w:rPr>
                <w:sz w:val="13"/>
                <w:szCs w:val="13"/>
              </w:rPr>
            </w:pPr>
            <w:r>
              <w:rPr>
                <w:i/>
                <w:iCs/>
                <w:spacing w:val="-3"/>
              </w:rPr>
              <w:t>Y</w:t>
            </w:r>
            <w:r>
              <w:rPr>
                <w:spacing w:val="-3"/>
                <w:sz w:val="13"/>
                <w:szCs w:val="13"/>
              </w:rPr>
              <w:t>112</w:t>
            </w:r>
          </w:p>
          <w:p>
            <w:pPr>
              <w:spacing w:line="328" w:lineRule="auto"/>
              <w:rPr>
                <w:rFonts w:ascii="Arial"/>
                <w:sz w:val="21"/>
              </w:rPr>
            </w:pPr>
          </w:p>
          <w:p>
            <w:pPr>
              <w:pStyle w:val="TableText"/>
              <w:spacing w:before="57" w:line="64" w:lineRule="exact"/>
              <w:ind w:left="311"/>
            </w:pPr>
            <w:r>
              <w:rPr>
                <w:spacing w:val="1"/>
                <w:position w:val="1"/>
              </w:rPr>
              <w:t>...</w:t>
            </w:r>
          </w:p>
          <w:p>
            <w:pPr>
              <w:spacing w:before="268" w:line="256" w:lineRule="exact"/>
              <w:ind w:left="161"/>
              <w:rPr>
                <w:sz w:val="14"/>
                <w:szCs w:val="14"/>
              </w:rPr>
            </w:pPr>
            <w:r>
              <w:rPr>
                <w:rFonts w:ascii="Cambria Math" w:eastAsia="Cambria Math" w:hAnsi="Cambria Math" w:cs="Cambria Math"/>
                <w:position w:val="4"/>
                <w:sz w:val="14"/>
                <w:szCs w:val="14"/>
              </w:rPr>
              <w:drawing>
                <wp:inline distT="0" distB="0" distL="0" distR="0">
                  <wp:extent cx="73180" cy="898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5"/>
                          <a:stretch>
                            <a:fillRect/>
                          </a:stretch>
                        </pic:blipFill>
                        <pic:spPr>
                          <a:xfrm>
                            <a:off x="0" y="0"/>
                            <a:ext cx="73180" cy="89848"/>
                          </a:xfrm>
                          <a:prstGeom prst="rect">
                            <a:avLst/>
                          </a:prstGeom>
                        </pic:spPr>
                      </pic:pic>
                    </a:graphicData>
                  </a:graphic>
                </wp:inline>
              </w:drawing>
            </w:r>
            <w:r>
              <w:rPr>
                <w:rFonts w:ascii="Cambria Math" w:eastAsia="Cambria Math" w:hAnsi="Cambria Math" w:cs="Cambria Math"/>
                <w:spacing w:val="4"/>
                <w:position w:val="1"/>
                <w:sz w:val="14"/>
                <w:szCs w:val="14"/>
              </w:rPr>
              <w:t>11</w:t>
            </w:r>
            <w:r>
              <w:rPr>
                <w:position w:val="1"/>
                <w:sz w:val="14"/>
                <w:szCs w:val="14"/>
              </w:rPr>
              <w:drawing>
                <wp:inline distT="0" distB="0" distL="0" distR="0">
                  <wp:extent cx="52747" cy="4626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6"/>
                          <a:stretch>
                            <a:fillRect/>
                          </a:stretch>
                        </pic:blipFill>
                        <pic:spPr>
                          <a:xfrm>
                            <a:off x="0" y="0"/>
                            <a:ext cx="52747" cy="46266"/>
                          </a:xfrm>
                          <a:prstGeom prst="rect">
                            <a:avLst/>
                          </a:prstGeom>
                        </pic:spPr>
                      </pic:pic>
                    </a:graphicData>
                  </a:graphic>
                </wp:inline>
              </w:drawing>
            </w:r>
            <w:r>
              <w:rPr>
                <w:rFonts w:ascii="Cambria Math" w:eastAsia="Cambria Math" w:hAnsi="Cambria Math" w:cs="Cambria Math"/>
                <w:spacing w:val="-27"/>
                <w:position w:val="1"/>
                <w:sz w:val="14"/>
                <w:szCs w:val="14"/>
              </w:rPr>
              <w:t xml:space="preserve"> </w:t>
            </w:r>
            <w:r>
              <w:rPr>
                <w:position w:val="-2"/>
                <w:sz w:val="14"/>
                <w:szCs w:val="14"/>
              </w:rPr>
              <w:drawing>
                <wp:inline distT="0" distB="0" distL="0" distR="0">
                  <wp:extent cx="34525" cy="3672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7"/>
                          <a:stretch>
                            <a:fillRect/>
                          </a:stretch>
                        </pic:blipFill>
                        <pic:spPr>
                          <a:xfrm>
                            <a:off x="0" y="0"/>
                            <a:ext cx="34525" cy="36728"/>
                          </a:xfrm>
                          <a:prstGeom prst="rect">
                            <a:avLst/>
                          </a:prstGeom>
                        </pic:spPr>
                      </pic:pic>
                    </a:graphicData>
                  </a:graphic>
                </wp:inline>
              </w:drawing>
            </w:r>
          </w:p>
        </w:tc>
        <w:tc>
          <w:tcPr>
            <w:tcW w:w="758" w:type="dxa"/>
            <w:vAlign w:val="top"/>
          </w:tcPr>
          <w:p>
            <w:pPr>
              <w:spacing w:line="293" w:lineRule="auto"/>
              <w:rPr>
                <w:rFonts w:ascii="Arial"/>
                <w:sz w:val="21"/>
              </w:rPr>
            </w:pPr>
            <w:r>
              <w:pict>
                <v:shape id="_x0000_s1025" style="width:13.1pt;height:0.7pt;margin-top:41.96pt;margin-left:-25.46pt;mso-position-horizontal-relative:right-margin-area;mso-position-vertical-relative:top-margin-area;position:absolute;z-index:251661312" coordorigin="0,0" coordsize="262,13" path="m,l261,l261,13l,13l,xe" filled="t" fillcolor="black" stroked="f"/>
              </w:pict>
            </w:r>
          </w:p>
          <w:p>
            <w:pPr>
              <w:spacing w:line="293" w:lineRule="auto"/>
              <w:rPr>
                <w:rFonts w:ascii="Arial"/>
                <w:sz w:val="21"/>
              </w:rPr>
            </w:pPr>
          </w:p>
          <w:p>
            <w:pPr>
              <w:spacing w:line="293" w:lineRule="auto"/>
              <w:rPr>
                <w:rFonts w:ascii="Arial"/>
                <w:sz w:val="21"/>
              </w:rPr>
            </w:pPr>
          </w:p>
          <w:p>
            <w:pPr>
              <w:spacing w:line="142" w:lineRule="exact"/>
              <w:ind w:left="255"/>
            </w:pPr>
            <w:r>
              <w:pict>
                <v:shapetype id="_x0000_t202" coordsize="21600,21600" o:spt="202" path="m,l,21600r21600,l21600,xe">
                  <v:stroke joinstyle="miter"/>
                  <v:path gradientshapeok="t" o:connecttype="rect"/>
                </v:shapetype>
                <v:shape id="_x0000_s1026" type="#_x0000_t202" style="width:7.85pt;height:7.65pt;margin-top:5pt;margin-left:17.88pt;position:absolute;z-index:251673600" filled="f" stroked="f">
                  <o:lock v:ext="edit" aspectratio="f"/>
                  <v:textbox inset="0,0,0,0">
                    <w:txbxContent>
                      <w:p>
                        <w:pPr>
                          <w:spacing w:before="20" w:line="112" w:lineRule="exact"/>
                          <w:ind w:left="20"/>
                          <w:rPr>
                            <w:rFonts w:ascii="Cambria Math" w:eastAsia="Cambria Math" w:hAnsi="Cambria Math" w:cs="Cambria Math"/>
                            <w:sz w:val="9"/>
                            <w:szCs w:val="9"/>
                          </w:rPr>
                        </w:pPr>
                        <w:r>
                          <w:rPr>
                            <w:rFonts w:ascii="Cambria Math" w:eastAsia="Cambria Math" w:hAnsi="Cambria Math" w:cs="Cambria Math"/>
                            <w:spacing w:val="-1"/>
                            <w:sz w:val="9"/>
                            <w:szCs w:val="9"/>
                          </w:rPr>
                          <w:t>11.</w:t>
                        </w:r>
                      </w:p>
                    </w:txbxContent>
                  </v:textbox>
                </v:shape>
              </w:pict>
            </w:r>
            <w:r>
              <w:rPr>
                <w:position w:val="-3"/>
              </w:rPr>
              <w:drawing>
                <wp:inline distT="0" distB="0" distL="0" distR="0">
                  <wp:extent cx="72196" cy="8984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5"/>
                          <a:stretch>
                            <a:fillRect/>
                          </a:stretch>
                        </pic:blipFill>
                        <pic:spPr>
                          <a:xfrm>
                            <a:off x="0" y="0"/>
                            <a:ext cx="72196" cy="89848"/>
                          </a:xfrm>
                          <a:prstGeom prst="rect">
                            <a:avLst/>
                          </a:prstGeom>
                        </pic:spPr>
                      </pic:pic>
                    </a:graphicData>
                  </a:graphic>
                </wp:inline>
              </w:drawing>
            </w:r>
          </w:p>
        </w:tc>
        <w:tc>
          <w:tcPr>
            <w:tcW w:w="758" w:type="dxa"/>
            <w:vAlign w:val="top"/>
          </w:tcPr>
          <w:p>
            <w:pPr>
              <w:rPr>
                <w:rFonts w:ascii="Arial"/>
                <w:sz w:val="21"/>
              </w:rPr>
            </w:pPr>
          </w:p>
        </w:tc>
        <w:tc>
          <w:tcPr>
            <w:tcW w:w="758" w:type="dxa"/>
            <w:vAlign w:val="top"/>
          </w:tcPr>
          <w:p>
            <w:pPr>
              <w:pStyle w:val="TableText"/>
              <w:spacing w:before="168" w:line="468" w:lineRule="exact"/>
              <w:ind w:left="249"/>
              <w:rPr>
                <w:sz w:val="13"/>
                <w:szCs w:val="13"/>
              </w:rPr>
            </w:pPr>
            <w:r>
              <w:rPr>
                <w:i/>
                <w:iCs/>
                <w:spacing w:val="-2"/>
                <w:position w:val="23"/>
              </w:rPr>
              <w:t>Y</w:t>
            </w:r>
            <w:r>
              <w:rPr>
                <w:i/>
                <w:iCs/>
                <w:spacing w:val="-2"/>
                <w:position w:val="22"/>
                <w:sz w:val="13"/>
                <w:szCs w:val="13"/>
              </w:rPr>
              <w:t>1j1</w:t>
            </w:r>
          </w:p>
          <w:p>
            <w:pPr>
              <w:pStyle w:val="TableText"/>
              <w:spacing w:line="200" w:lineRule="auto"/>
              <w:ind w:left="249"/>
              <w:rPr>
                <w:sz w:val="13"/>
                <w:szCs w:val="13"/>
              </w:rPr>
            </w:pPr>
            <w:r>
              <w:rPr>
                <w:i/>
                <w:iCs/>
                <w:spacing w:val="-2"/>
                <w:position w:val="1"/>
              </w:rPr>
              <w:t>Y</w:t>
            </w:r>
            <w:r>
              <w:rPr>
                <w:i/>
                <w:iCs/>
                <w:spacing w:val="-2"/>
                <w:sz w:val="13"/>
                <w:szCs w:val="13"/>
              </w:rPr>
              <w:t>1j2</w:t>
            </w:r>
          </w:p>
          <w:p>
            <w:pPr>
              <w:spacing w:line="336" w:lineRule="auto"/>
              <w:rPr>
                <w:rFonts w:ascii="Arial"/>
                <w:sz w:val="21"/>
              </w:rPr>
            </w:pPr>
          </w:p>
          <w:p>
            <w:pPr>
              <w:pStyle w:val="TableText"/>
              <w:spacing w:before="58" w:line="63" w:lineRule="exact"/>
              <w:ind w:left="310"/>
            </w:pPr>
            <w:r>
              <w:rPr>
                <w:spacing w:val="1"/>
                <w:position w:val="1"/>
              </w:rPr>
              <w:t>...</w:t>
            </w:r>
          </w:p>
          <w:p>
            <w:pPr>
              <w:spacing w:before="268" w:line="260" w:lineRule="exact"/>
              <w:ind w:left="176"/>
              <w:rPr>
                <w:sz w:val="14"/>
                <w:szCs w:val="14"/>
              </w:rPr>
            </w:pPr>
            <w:r>
              <w:rPr>
                <w:rFonts w:ascii="Cambria Math" w:eastAsia="Cambria Math" w:hAnsi="Cambria Math" w:cs="Cambria Math"/>
                <w:position w:val="4"/>
                <w:sz w:val="14"/>
                <w:szCs w:val="14"/>
              </w:rPr>
              <w:drawing>
                <wp:inline distT="0" distB="0" distL="0" distR="0">
                  <wp:extent cx="70770" cy="8984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5"/>
                          <a:stretch>
                            <a:fillRect/>
                          </a:stretch>
                        </pic:blipFill>
                        <pic:spPr>
                          <a:xfrm>
                            <a:off x="0" y="0"/>
                            <a:ext cx="70770" cy="89848"/>
                          </a:xfrm>
                          <a:prstGeom prst="rect">
                            <a:avLst/>
                          </a:prstGeom>
                        </pic:spPr>
                      </pic:pic>
                    </a:graphicData>
                  </a:graphic>
                </wp:inline>
              </w:drawing>
            </w:r>
            <w:r>
              <w:rPr>
                <w:rFonts w:ascii="Cambria Math" w:eastAsia="Cambria Math" w:hAnsi="Cambria Math" w:cs="Cambria Math"/>
                <w:spacing w:val="-16"/>
                <w:position w:val="1"/>
                <w:sz w:val="14"/>
                <w:szCs w:val="14"/>
              </w:rPr>
              <w:t xml:space="preserve"> </w:t>
            </w:r>
            <w:r>
              <w:rPr>
                <w:rFonts w:ascii="Cambria Math" w:eastAsia="Cambria Math" w:hAnsi="Cambria Math" w:cs="Cambria Math"/>
                <w:spacing w:val="-9"/>
                <w:position w:val="1"/>
                <w:sz w:val="14"/>
                <w:szCs w:val="14"/>
              </w:rPr>
              <w:t>1</w:t>
            </w:r>
            <w:r>
              <w:rPr>
                <w:position w:val="-2"/>
                <w:sz w:val="14"/>
                <w:szCs w:val="14"/>
              </w:rPr>
              <w:drawing>
                <wp:inline distT="0" distB="0" distL="0" distR="0">
                  <wp:extent cx="37284" cy="8373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8"/>
                          <a:stretch>
                            <a:fillRect/>
                          </a:stretch>
                        </pic:blipFill>
                        <pic:spPr>
                          <a:xfrm>
                            <a:off x="0" y="0"/>
                            <a:ext cx="37284" cy="83734"/>
                          </a:xfrm>
                          <a:prstGeom prst="rect">
                            <a:avLst/>
                          </a:prstGeom>
                        </pic:spPr>
                      </pic:pic>
                    </a:graphicData>
                  </a:graphic>
                </wp:inline>
              </w:drawing>
            </w:r>
            <w:r>
              <w:rPr>
                <w:position w:val="1"/>
                <w:sz w:val="14"/>
                <w:szCs w:val="14"/>
              </w:rPr>
              <w:drawing>
                <wp:inline distT="0" distB="0" distL="0" distR="0">
                  <wp:extent cx="51010" cy="4626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6"/>
                          <a:stretch>
                            <a:fillRect/>
                          </a:stretch>
                        </pic:blipFill>
                        <pic:spPr>
                          <a:xfrm>
                            <a:off x="0" y="0"/>
                            <a:ext cx="51010" cy="46266"/>
                          </a:xfrm>
                          <a:prstGeom prst="rect">
                            <a:avLst/>
                          </a:prstGeom>
                        </pic:spPr>
                      </pic:pic>
                    </a:graphicData>
                  </a:graphic>
                </wp:inline>
              </w:drawing>
            </w:r>
            <w:r>
              <w:rPr>
                <w:rFonts w:ascii="Cambria Math" w:eastAsia="Cambria Math" w:hAnsi="Cambria Math" w:cs="Cambria Math"/>
                <w:spacing w:val="-26"/>
                <w:position w:val="1"/>
                <w:sz w:val="14"/>
                <w:szCs w:val="14"/>
              </w:rPr>
              <w:t xml:space="preserve"> </w:t>
            </w:r>
            <w:r>
              <w:rPr>
                <w:position w:val="-2"/>
                <w:sz w:val="14"/>
                <w:szCs w:val="14"/>
              </w:rPr>
              <w:drawing>
                <wp:inline distT="0" distB="0" distL="0" distR="0">
                  <wp:extent cx="33388" cy="36728"/>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9"/>
                          <a:stretch>
                            <a:fillRect/>
                          </a:stretch>
                        </pic:blipFill>
                        <pic:spPr>
                          <a:xfrm>
                            <a:off x="0" y="0"/>
                            <a:ext cx="33388" cy="36728"/>
                          </a:xfrm>
                          <a:prstGeom prst="rect">
                            <a:avLst/>
                          </a:prstGeom>
                        </pic:spPr>
                      </pic:pic>
                    </a:graphicData>
                  </a:graphic>
                </wp:inline>
              </w:drawing>
            </w:r>
          </w:p>
        </w:tc>
        <w:tc>
          <w:tcPr>
            <w:tcW w:w="759" w:type="dxa"/>
            <w:vAlign w:val="top"/>
          </w:tcPr>
          <w:p>
            <w:pPr>
              <w:spacing w:line="290" w:lineRule="auto"/>
              <w:rPr>
                <w:rFonts w:ascii="Arial"/>
                <w:sz w:val="21"/>
              </w:rPr>
            </w:pPr>
            <w:r>
              <w:pict>
                <v:shape id="_x0000_s1027" style="width:23.35pt;height:0.7pt;margin-top:41.56pt;margin-left:-30.51pt;mso-position-horizontal-relative:right-margin-area;mso-position-vertical-relative:top-margin-area;position:absolute;z-index:251658240" coordorigin="0,0" coordsize="467,13" path="m,l232,l232,13l,13l,xem233,l466,l466,13l233,13l233,xe" filled="t" fillcolor="black" stroked="f"/>
              </w:pict>
            </w:r>
          </w:p>
          <w:p>
            <w:pPr>
              <w:spacing w:line="291" w:lineRule="auto"/>
              <w:rPr>
                <w:rFonts w:ascii="Arial"/>
                <w:sz w:val="21"/>
              </w:rPr>
            </w:pPr>
          </w:p>
          <w:p>
            <w:pPr>
              <w:spacing w:line="291" w:lineRule="auto"/>
              <w:rPr>
                <w:rFonts w:ascii="Arial"/>
                <w:sz w:val="21"/>
              </w:rPr>
            </w:pPr>
          </w:p>
          <w:p>
            <w:pPr>
              <w:spacing w:line="130" w:lineRule="exact"/>
              <w:ind w:left="155"/>
              <w:rPr>
                <w:sz w:val="21"/>
                <w:szCs w:val="21"/>
              </w:rPr>
            </w:pPr>
            <w:r>
              <w:rPr>
                <w:position w:val="-3"/>
              </w:rPr>
              <w:drawing>
                <wp:inline distT="0" distB="0" distL="0" distR="0">
                  <wp:extent cx="72196" cy="8271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0"/>
                          <a:stretch>
                            <a:fillRect/>
                          </a:stretch>
                        </pic:blipFill>
                        <pic:spPr>
                          <a:xfrm>
                            <a:off x="0" y="0"/>
                            <a:ext cx="72196" cy="82715"/>
                          </a:xfrm>
                          <a:prstGeom prst="rect">
                            <a:avLst/>
                          </a:prstGeom>
                        </pic:spPr>
                      </pic:pic>
                    </a:graphicData>
                  </a:graphic>
                </wp:inline>
              </w:drawing>
            </w:r>
            <w:r>
              <w:rPr>
                <w:rFonts w:ascii="Arial" w:eastAsia="Arial" w:hAnsi="Arial" w:cs="Arial"/>
                <w:spacing w:val="1"/>
                <w:position w:val="-3"/>
                <w:sz w:val="21"/>
                <w:szCs w:val="21"/>
              </w:rPr>
              <w:t xml:space="preserve">  </w:t>
            </w:r>
            <w:r>
              <w:rPr>
                <w:position w:val="-3"/>
                <w:sz w:val="21"/>
                <w:szCs w:val="21"/>
              </w:rPr>
              <w:drawing>
                <wp:inline distT="0" distB="0" distL="0" distR="0">
                  <wp:extent cx="72196" cy="8271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1"/>
                          <a:stretch>
                            <a:fillRect/>
                          </a:stretch>
                        </pic:blipFill>
                        <pic:spPr>
                          <a:xfrm>
                            <a:off x="0" y="0"/>
                            <a:ext cx="72196" cy="82715"/>
                          </a:xfrm>
                          <a:prstGeom prst="rect">
                            <a:avLst/>
                          </a:prstGeom>
                        </pic:spPr>
                      </pic:pic>
                    </a:graphicData>
                  </a:graphic>
                </wp:inline>
              </w:drawing>
            </w:r>
          </w:p>
          <w:p>
            <w:pPr>
              <w:spacing w:line="215" w:lineRule="auto"/>
              <w:ind w:left="277"/>
              <w:rPr>
                <w:rFonts w:ascii="Cambria Math" w:eastAsia="Cambria Math" w:hAnsi="Cambria Math" w:cs="Cambria Math"/>
                <w:sz w:val="9"/>
                <w:szCs w:val="9"/>
              </w:rPr>
            </w:pPr>
            <w:r>
              <w:rPr>
                <w:rFonts w:ascii="Cambria Math" w:eastAsia="Cambria Math" w:hAnsi="Cambria Math" w:cs="Cambria Math"/>
                <w:spacing w:val="-2"/>
                <w:sz w:val="10"/>
                <w:szCs w:val="10"/>
              </w:rPr>
              <w:t>1j.</w:t>
            </w:r>
            <w:r>
              <w:rPr>
                <w:rFonts w:ascii="Cambria Math" w:eastAsia="Cambria Math" w:hAnsi="Cambria Math" w:cs="Cambria Math"/>
                <w:spacing w:val="1"/>
                <w:sz w:val="10"/>
                <w:szCs w:val="10"/>
              </w:rPr>
              <w:t xml:space="preserve">      </w:t>
            </w:r>
            <w:r>
              <w:rPr>
                <w:rFonts w:ascii="Cambria Math" w:eastAsia="Cambria Math" w:hAnsi="Cambria Math" w:cs="Cambria Math"/>
                <w:spacing w:val="-2"/>
                <w:sz w:val="9"/>
                <w:szCs w:val="9"/>
              </w:rPr>
              <w:t>1j.</w:t>
            </w:r>
          </w:p>
        </w:tc>
        <w:tc>
          <w:tcPr>
            <w:tcW w:w="758" w:type="dxa"/>
            <w:vAlign w:val="top"/>
          </w:tcPr>
          <w:p>
            <w:pPr>
              <w:rPr>
                <w:rFonts w:ascii="Arial"/>
                <w:sz w:val="21"/>
              </w:rPr>
            </w:pPr>
          </w:p>
        </w:tc>
        <w:tc>
          <w:tcPr>
            <w:tcW w:w="759" w:type="dxa"/>
            <w:vAlign w:val="top"/>
          </w:tcPr>
          <w:p>
            <w:pPr>
              <w:rPr>
                <w:rFonts w:ascii="Arial"/>
                <w:sz w:val="21"/>
              </w:rPr>
            </w:pPr>
          </w:p>
        </w:tc>
        <w:tc>
          <w:tcPr>
            <w:tcW w:w="1082" w:type="dxa"/>
            <w:vAlign w:val="top"/>
          </w:tcPr>
          <w:p>
            <w:pPr>
              <w:rPr>
                <w:rFonts w:ascii="Arial"/>
                <w:sz w:val="21"/>
              </w:rPr>
            </w:pPr>
          </w:p>
        </w:tc>
        <w:tc>
          <w:tcPr>
            <w:tcW w:w="1267" w:type="dxa"/>
            <w:vAlign w:val="top"/>
          </w:tcPr>
          <w:p>
            <w:pPr>
              <w:spacing w:line="293" w:lineRule="auto"/>
              <w:rPr>
                <w:rFonts w:ascii="Arial"/>
                <w:sz w:val="21"/>
              </w:rPr>
            </w:pPr>
            <w:r>
              <w:pict>
                <v:shape id="_x0000_s1028" style="width:11.4pt;height:0.7pt;margin-top:41.96pt;margin-left:-39.61pt;mso-position-horizontal-relative:right-margin-area;mso-position-vertical-relative:top-margin-area;position:absolute;z-index:251664384" coordorigin="0,0" coordsize="227,13" path="m,l227,l227,13l,13l,xe" filled="t" fillcolor="black" stroked="f"/>
              </w:pict>
            </w:r>
          </w:p>
          <w:p>
            <w:pPr>
              <w:spacing w:line="293" w:lineRule="auto"/>
              <w:rPr>
                <w:rFonts w:ascii="Arial"/>
                <w:sz w:val="21"/>
              </w:rPr>
            </w:pPr>
          </w:p>
          <w:p>
            <w:pPr>
              <w:spacing w:line="293" w:lineRule="auto"/>
              <w:rPr>
                <w:rFonts w:ascii="Arial"/>
                <w:sz w:val="21"/>
              </w:rPr>
            </w:pPr>
          </w:p>
          <w:p>
            <w:pPr>
              <w:spacing w:line="142" w:lineRule="exact"/>
              <w:ind w:left="481"/>
            </w:pPr>
            <w:r>
              <w:pict>
                <v:shape id="_x0000_s1029" type="#_x0000_t202" style="width:6.35pt;height:7.9pt;margin-top:5pt;margin-left:29.2pt;position:absolute;z-index:251671552" filled="f" stroked="f">
                  <o:lock v:ext="edit" aspectratio="f"/>
                  <v:textbox inset="0,0,0,0">
                    <w:txbxContent>
                      <w:p>
                        <w:pPr>
                          <w:spacing w:before="20"/>
                          <w:ind w:left="20"/>
                          <w:rPr>
                            <w:rFonts w:ascii="Cambria Math" w:eastAsia="Cambria Math" w:hAnsi="Cambria Math" w:cs="Cambria Math"/>
                            <w:sz w:val="10"/>
                            <w:szCs w:val="10"/>
                          </w:rPr>
                        </w:pPr>
                        <w:r>
                          <w:rPr>
                            <w:rFonts w:ascii="Cambria Math" w:eastAsia="Cambria Math" w:hAnsi="Cambria Math" w:cs="Cambria Math"/>
                            <w:spacing w:val="-3"/>
                            <w:sz w:val="10"/>
                            <w:szCs w:val="10"/>
                          </w:rPr>
                          <w:t>1..</w:t>
                        </w:r>
                      </w:p>
                    </w:txbxContent>
                  </v:textbox>
                </v:shape>
              </w:pict>
            </w:r>
            <w:r>
              <w:rPr>
                <w:position w:val="-3"/>
              </w:rPr>
              <w:drawing>
                <wp:inline distT="0" distB="0" distL="0" distR="0">
                  <wp:extent cx="72196" cy="89848"/>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5"/>
                          <a:stretch>
                            <a:fillRect/>
                          </a:stretch>
                        </pic:blipFill>
                        <pic:spPr>
                          <a:xfrm>
                            <a:off x="0" y="0"/>
                            <a:ext cx="72196" cy="89848"/>
                          </a:xfrm>
                          <a:prstGeom prst="rect">
                            <a:avLst/>
                          </a:prstGeom>
                        </pic:spPr>
                      </pic:pic>
                    </a:graphicData>
                  </a:graphic>
                </wp:inline>
              </w:drawing>
            </w:r>
          </w:p>
        </w:tc>
      </w:tr>
      <w:tr>
        <w:tblPrEx>
          <w:tblW w:w="8419" w:type="dxa"/>
          <w:tblInd w:w="2" w:type="dxa"/>
          <w:tblLayout w:type="fixed"/>
        </w:tblPrEx>
        <w:trPr>
          <w:trHeight w:val="473"/>
        </w:trPr>
        <w:tc>
          <w:tcPr>
            <w:tcW w:w="762" w:type="dxa"/>
            <w:vAlign w:val="top"/>
          </w:tcPr>
          <w:p>
            <w:pPr>
              <w:pStyle w:val="TableText"/>
              <w:spacing w:before="289" w:line="64" w:lineRule="exact"/>
              <w:ind w:left="315"/>
            </w:pPr>
            <w:r>
              <w:rPr>
                <w:spacing w:val="1"/>
                <w:position w:val="1"/>
              </w:rPr>
              <w:t>...</w:t>
            </w:r>
          </w:p>
        </w:tc>
        <w:tc>
          <w:tcPr>
            <w:tcW w:w="758" w:type="dxa"/>
            <w:vAlign w:val="top"/>
          </w:tcPr>
          <w:p>
            <w:pPr>
              <w:rPr>
                <w:rFonts w:ascii="Arial"/>
                <w:sz w:val="21"/>
              </w:rPr>
            </w:pPr>
          </w:p>
        </w:tc>
        <w:tc>
          <w:tcPr>
            <w:tcW w:w="758" w:type="dxa"/>
            <w:vAlign w:val="top"/>
          </w:tcPr>
          <w:p>
            <w:pPr>
              <w:rPr>
                <w:rFonts w:ascii="Arial"/>
                <w:sz w:val="21"/>
              </w:rPr>
            </w:pPr>
          </w:p>
        </w:tc>
        <w:tc>
          <w:tcPr>
            <w:tcW w:w="758" w:type="dxa"/>
            <w:vAlign w:val="top"/>
          </w:tcPr>
          <w:p>
            <w:pPr>
              <w:rPr>
                <w:rFonts w:ascii="Arial"/>
                <w:sz w:val="21"/>
              </w:rPr>
            </w:pPr>
          </w:p>
        </w:tc>
        <w:tc>
          <w:tcPr>
            <w:tcW w:w="758" w:type="dxa"/>
            <w:vAlign w:val="top"/>
          </w:tcPr>
          <w:p>
            <w:pPr>
              <w:rPr>
                <w:rFonts w:ascii="Arial"/>
                <w:sz w:val="21"/>
              </w:rPr>
            </w:pPr>
          </w:p>
        </w:tc>
        <w:tc>
          <w:tcPr>
            <w:tcW w:w="759" w:type="dxa"/>
            <w:vAlign w:val="top"/>
          </w:tcPr>
          <w:p>
            <w:pPr>
              <w:rPr>
                <w:rFonts w:ascii="Arial"/>
                <w:sz w:val="21"/>
              </w:rPr>
            </w:pPr>
          </w:p>
        </w:tc>
        <w:tc>
          <w:tcPr>
            <w:tcW w:w="758" w:type="dxa"/>
            <w:vAlign w:val="top"/>
          </w:tcPr>
          <w:p>
            <w:pPr>
              <w:rPr>
                <w:rFonts w:ascii="Arial"/>
                <w:sz w:val="21"/>
              </w:rPr>
            </w:pPr>
          </w:p>
        </w:tc>
        <w:tc>
          <w:tcPr>
            <w:tcW w:w="759" w:type="dxa"/>
            <w:vAlign w:val="top"/>
          </w:tcPr>
          <w:p>
            <w:pPr>
              <w:rPr>
                <w:rFonts w:ascii="Arial"/>
                <w:sz w:val="21"/>
              </w:rPr>
            </w:pPr>
          </w:p>
        </w:tc>
        <w:tc>
          <w:tcPr>
            <w:tcW w:w="1082" w:type="dxa"/>
            <w:vAlign w:val="top"/>
          </w:tcPr>
          <w:p>
            <w:pPr>
              <w:rPr>
                <w:rFonts w:ascii="Arial"/>
                <w:sz w:val="21"/>
              </w:rPr>
            </w:pPr>
          </w:p>
        </w:tc>
        <w:tc>
          <w:tcPr>
            <w:tcW w:w="1267" w:type="dxa"/>
            <w:vAlign w:val="top"/>
          </w:tcPr>
          <w:p>
            <w:pPr>
              <w:rPr>
                <w:rFonts w:ascii="Arial"/>
                <w:sz w:val="21"/>
              </w:rPr>
            </w:pPr>
          </w:p>
        </w:tc>
      </w:tr>
      <w:tr>
        <w:tblPrEx>
          <w:tblW w:w="8419" w:type="dxa"/>
          <w:tblInd w:w="2" w:type="dxa"/>
          <w:tblLayout w:type="fixed"/>
        </w:tblPrEx>
        <w:trPr>
          <w:trHeight w:val="1876"/>
        </w:trPr>
        <w:tc>
          <w:tcPr>
            <w:tcW w:w="762" w:type="dxa"/>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57" w:line="186" w:lineRule="auto"/>
              <w:ind w:left="359"/>
            </w:pPr>
            <w:r>
              <w:rPr>
                <w:i/>
                <w:iCs/>
              </w:rPr>
              <w:t>i</w:t>
            </w:r>
          </w:p>
        </w:tc>
        <w:tc>
          <w:tcPr>
            <w:tcW w:w="758" w:type="dxa"/>
            <w:vAlign w:val="top"/>
          </w:tcPr>
          <w:p>
            <w:pPr>
              <w:pStyle w:val="TableText"/>
              <w:spacing w:before="171" w:line="468" w:lineRule="exact"/>
              <w:ind w:left="250"/>
              <w:rPr>
                <w:sz w:val="13"/>
                <w:szCs w:val="13"/>
              </w:rPr>
            </w:pPr>
            <w:r>
              <w:rPr>
                <w:i/>
                <w:iCs/>
                <w:spacing w:val="9"/>
                <w:position w:val="23"/>
              </w:rPr>
              <w:t>Y</w:t>
            </w:r>
            <w:r>
              <w:rPr>
                <w:i/>
                <w:iCs/>
                <w:spacing w:val="-7"/>
                <w:position w:val="23"/>
                <w:sz w:val="13"/>
                <w:szCs w:val="13"/>
              </w:rPr>
              <w:t>i</w:t>
            </w:r>
            <w:r>
              <w:rPr>
                <w:spacing w:val="-7"/>
                <w:position w:val="23"/>
                <w:sz w:val="13"/>
                <w:szCs w:val="13"/>
              </w:rPr>
              <w:t>11</w:t>
            </w:r>
          </w:p>
          <w:p>
            <w:pPr>
              <w:pStyle w:val="TableText"/>
              <w:spacing w:line="209" w:lineRule="auto"/>
              <w:ind w:left="248"/>
              <w:rPr>
                <w:sz w:val="13"/>
                <w:szCs w:val="13"/>
              </w:rPr>
            </w:pPr>
            <w:r>
              <w:rPr>
                <w:i/>
                <w:iCs/>
                <w:spacing w:val="9"/>
              </w:rPr>
              <w:t>Y</w:t>
            </w:r>
            <w:r>
              <w:rPr>
                <w:i/>
                <w:iCs/>
                <w:spacing w:val="-5"/>
                <w:sz w:val="13"/>
                <w:szCs w:val="13"/>
              </w:rPr>
              <w:t>i</w:t>
            </w:r>
            <w:r>
              <w:rPr>
                <w:spacing w:val="-5"/>
                <w:sz w:val="13"/>
                <w:szCs w:val="13"/>
              </w:rPr>
              <w:t>12</w:t>
            </w:r>
          </w:p>
          <w:p>
            <w:pPr>
              <w:spacing w:line="328" w:lineRule="auto"/>
              <w:rPr>
                <w:rFonts w:ascii="Arial"/>
                <w:sz w:val="21"/>
              </w:rPr>
            </w:pPr>
          </w:p>
          <w:p>
            <w:pPr>
              <w:pStyle w:val="TableText"/>
              <w:spacing w:before="57" w:line="64" w:lineRule="exact"/>
              <w:ind w:left="311"/>
            </w:pPr>
            <w:r>
              <w:rPr>
                <w:spacing w:val="1"/>
                <w:position w:val="1"/>
              </w:rPr>
              <w:t>...</w:t>
            </w:r>
          </w:p>
          <w:p>
            <w:pPr>
              <w:spacing w:before="268" w:line="256" w:lineRule="exact"/>
              <w:ind w:left="177"/>
              <w:rPr>
                <w:sz w:val="14"/>
                <w:szCs w:val="14"/>
              </w:rPr>
            </w:pPr>
            <w:r>
              <w:rPr>
                <w:rFonts w:ascii="Cambria Math" w:eastAsia="Cambria Math" w:hAnsi="Cambria Math" w:cs="Cambria Math"/>
                <w:position w:val="4"/>
                <w:sz w:val="14"/>
                <w:szCs w:val="14"/>
              </w:rPr>
              <w:drawing>
                <wp:inline distT="0" distB="0" distL="0" distR="0">
                  <wp:extent cx="76397" cy="89848"/>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2"/>
                          <a:stretch>
                            <a:fillRect/>
                          </a:stretch>
                        </pic:blipFill>
                        <pic:spPr>
                          <a:xfrm>
                            <a:off x="0" y="0"/>
                            <a:ext cx="76397" cy="89848"/>
                          </a:xfrm>
                          <a:prstGeom prst="rect">
                            <a:avLst/>
                          </a:prstGeom>
                        </pic:spPr>
                      </pic:pic>
                    </a:graphicData>
                  </a:graphic>
                </wp:inline>
              </w:drawing>
            </w:r>
            <w:r>
              <w:rPr>
                <w:rFonts w:ascii="Cambria Math" w:eastAsia="Cambria Math" w:hAnsi="Cambria Math" w:cs="Cambria Math"/>
                <w:position w:val="1"/>
                <w:sz w:val="14"/>
                <w:szCs w:val="14"/>
              </w:rPr>
              <w:drawing>
                <wp:inline distT="0" distB="0" distL="0" distR="0">
                  <wp:extent cx="21525" cy="6386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3"/>
                          <a:stretch>
                            <a:fillRect/>
                          </a:stretch>
                        </pic:blipFill>
                        <pic:spPr>
                          <a:xfrm>
                            <a:off x="0" y="0"/>
                            <a:ext cx="21525" cy="63865"/>
                          </a:xfrm>
                          <a:prstGeom prst="rect">
                            <a:avLst/>
                          </a:prstGeom>
                        </pic:spPr>
                      </pic:pic>
                    </a:graphicData>
                  </a:graphic>
                </wp:inline>
              </w:drawing>
            </w:r>
            <w:r>
              <w:rPr>
                <w:rFonts w:ascii="Cambria Math" w:eastAsia="Cambria Math" w:hAnsi="Cambria Math" w:cs="Cambria Math"/>
                <w:spacing w:val="8"/>
                <w:position w:val="1"/>
                <w:sz w:val="14"/>
                <w:szCs w:val="14"/>
              </w:rPr>
              <w:t>1</w:t>
            </w:r>
            <w:r>
              <w:rPr>
                <w:position w:val="1"/>
                <w:sz w:val="14"/>
                <w:szCs w:val="14"/>
              </w:rPr>
              <w:drawing>
                <wp:inline distT="0" distB="0" distL="0" distR="0">
                  <wp:extent cx="55066" cy="46266"/>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4"/>
                          <a:stretch>
                            <a:fillRect/>
                          </a:stretch>
                        </pic:blipFill>
                        <pic:spPr>
                          <a:xfrm>
                            <a:off x="0" y="0"/>
                            <a:ext cx="55066" cy="46266"/>
                          </a:xfrm>
                          <a:prstGeom prst="rect">
                            <a:avLst/>
                          </a:prstGeom>
                        </pic:spPr>
                      </pic:pic>
                    </a:graphicData>
                  </a:graphic>
                </wp:inline>
              </w:drawing>
            </w:r>
            <w:r>
              <w:rPr>
                <w:rFonts w:ascii="Cambria Math" w:eastAsia="Cambria Math" w:hAnsi="Cambria Math" w:cs="Cambria Math"/>
                <w:spacing w:val="-27"/>
                <w:position w:val="1"/>
                <w:sz w:val="14"/>
                <w:szCs w:val="14"/>
              </w:rPr>
              <w:t xml:space="preserve"> </w:t>
            </w:r>
            <w:r>
              <w:rPr>
                <w:position w:val="-2"/>
                <w:sz w:val="14"/>
                <w:szCs w:val="14"/>
              </w:rPr>
              <w:drawing>
                <wp:inline distT="0" distB="0" distL="0" distR="0">
                  <wp:extent cx="36043" cy="36728"/>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5"/>
                          <a:stretch>
                            <a:fillRect/>
                          </a:stretch>
                        </pic:blipFill>
                        <pic:spPr>
                          <a:xfrm>
                            <a:off x="0" y="0"/>
                            <a:ext cx="36043" cy="36728"/>
                          </a:xfrm>
                          <a:prstGeom prst="rect">
                            <a:avLst/>
                          </a:prstGeom>
                        </pic:spPr>
                      </pic:pic>
                    </a:graphicData>
                  </a:graphic>
                </wp:inline>
              </w:drawing>
            </w:r>
          </w:p>
        </w:tc>
        <w:tc>
          <w:tcPr>
            <w:tcW w:w="758" w:type="dxa"/>
            <w:vAlign w:val="top"/>
          </w:tcPr>
          <w:p>
            <w:pPr>
              <w:spacing w:line="293" w:lineRule="auto"/>
              <w:rPr>
                <w:rFonts w:ascii="Arial"/>
                <w:sz w:val="21"/>
              </w:rPr>
            </w:pPr>
            <w:r>
              <w:pict>
                <v:shape id="_x0000_s1030" style="width:11.7pt;height:0.7pt;margin-top:42.01pt;margin-left:-24.76pt;mso-position-horizontal-relative:right-margin-area;mso-position-vertical-relative:top-margin-area;position:absolute;z-index:251663360" coordorigin="0,0" coordsize="233,13" path="m,l233,l233,13l,13l,xe" filled="t" fillcolor="black" stroked="f"/>
              </w:pict>
            </w:r>
          </w:p>
          <w:p>
            <w:pPr>
              <w:spacing w:line="293" w:lineRule="auto"/>
              <w:rPr>
                <w:rFonts w:ascii="Arial"/>
                <w:sz w:val="21"/>
              </w:rPr>
            </w:pPr>
          </w:p>
          <w:p>
            <w:pPr>
              <w:spacing w:line="294" w:lineRule="auto"/>
              <w:rPr>
                <w:rFonts w:ascii="Arial"/>
                <w:sz w:val="21"/>
              </w:rPr>
            </w:pPr>
          </w:p>
          <w:p>
            <w:pPr>
              <w:spacing w:line="141" w:lineRule="exact"/>
              <w:ind w:left="269"/>
            </w:pPr>
            <w:r>
              <w:pict>
                <v:shape id="_x0000_s1031" type="#_x0000_t202" style="width:6.95pt;height:7.9pt;margin-top:4.95pt;margin-left:18.38pt;position:absolute;z-index:251672576" filled="f" stroked="f">
                  <o:lock v:ext="edit" aspectratio="f"/>
                  <v:textbox inset="0,0,0,0">
                    <w:txbxContent>
                      <w:p>
                        <w:pPr>
                          <w:spacing w:before="20"/>
                          <w:ind w:right="1"/>
                          <w:jc w:val="right"/>
                          <w:rPr>
                            <w:rFonts w:ascii="Cambria Math" w:eastAsia="Cambria Math" w:hAnsi="Cambria Math" w:cs="Cambria Math"/>
                            <w:sz w:val="10"/>
                            <w:szCs w:val="10"/>
                          </w:rPr>
                        </w:pPr>
                        <w:r>
                          <w:rPr>
                            <w:rFonts w:ascii="Cambria Math" w:eastAsia="Cambria Math" w:hAnsi="Cambria Math" w:cs="Cambria Math"/>
                            <w:spacing w:val="4"/>
                            <w:sz w:val="10"/>
                            <w:szCs w:val="10"/>
                          </w:rPr>
                          <w:t>i1.</w:t>
                        </w:r>
                      </w:p>
                    </w:txbxContent>
                  </v:textbox>
                </v:shape>
              </w:pict>
            </w:r>
            <w:r>
              <w:rPr>
                <w:position w:val="-3"/>
              </w:rPr>
              <w:drawing>
                <wp:inline distT="0" distB="0" distL="0" distR="0">
                  <wp:extent cx="72196" cy="89848"/>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2"/>
                          <a:stretch>
                            <a:fillRect/>
                          </a:stretch>
                        </pic:blipFill>
                        <pic:spPr>
                          <a:xfrm>
                            <a:off x="0" y="0"/>
                            <a:ext cx="72196" cy="89848"/>
                          </a:xfrm>
                          <a:prstGeom prst="rect">
                            <a:avLst/>
                          </a:prstGeom>
                        </pic:spPr>
                      </pic:pic>
                    </a:graphicData>
                  </a:graphic>
                </wp:inline>
              </w:drawing>
            </w:r>
          </w:p>
        </w:tc>
        <w:tc>
          <w:tcPr>
            <w:tcW w:w="758" w:type="dxa"/>
            <w:vAlign w:val="top"/>
          </w:tcPr>
          <w:p>
            <w:pPr>
              <w:rPr>
                <w:rFonts w:ascii="Arial"/>
                <w:sz w:val="21"/>
              </w:rPr>
            </w:pPr>
          </w:p>
        </w:tc>
        <w:tc>
          <w:tcPr>
            <w:tcW w:w="758" w:type="dxa"/>
            <w:vAlign w:val="top"/>
          </w:tcPr>
          <w:p>
            <w:pPr>
              <w:pStyle w:val="TableText"/>
              <w:spacing w:before="171" w:line="468" w:lineRule="exact"/>
              <w:ind w:left="264"/>
              <w:rPr>
                <w:sz w:val="13"/>
                <w:szCs w:val="13"/>
              </w:rPr>
            </w:pPr>
            <w:r>
              <w:rPr>
                <w:i/>
                <w:iCs/>
                <w:spacing w:val="-2"/>
                <w:position w:val="23"/>
              </w:rPr>
              <w:t>Y</w:t>
            </w:r>
            <w:r>
              <w:rPr>
                <w:i/>
                <w:iCs/>
                <w:spacing w:val="-2"/>
                <w:position w:val="22"/>
                <w:sz w:val="13"/>
                <w:szCs w:val="13"/>
              </w:rPr>
              <w:t>ij1</w:t>
            </w:r>
          </w:p>
          <w:p>
            <w:pPr>
              <w:pStyle w:val="TableText"/>
              <w:spacing w:line="200" w:lineRule="auto"/>
              <w:ind w:left="264"/>
              <w:rPr>
                <w:sz w:val="13"/>
                <w:szCs w:val="13"/>
              </w:rPr>
            </w:pPr>
            <w:r>
              <w:rPr>
                <w:i/>
                <w:iCs/>
                <w:spacing w:val="-2"/>
                <w:position w:val="1"/>
              </w:rPr>
              <w:t>Y</w:t>
            </w:r>
            <w:r>
              <w:rPr>
                <w:i/>
                <w:iCs/>
                <w:spacing w:val="-2"/>
                <w:sz w:val="13"/>
                <w:szCs w:val="13"/>
              </w:rPr>
              <w:t>ij2</w:t>
            </w:r>
          </w:p>
          <w:p>
            <w:pPr>
              <w:spacing w:line="336" w:lineRule="auto"/>
              <w:rPr>
                <w:rFonts w:ascii="Arial"/>
                <w:sz w:val="21"/>
              </w:rPr>
            </w:pPr>
          </w:p>
          <w:p>
            <w:pPr>
              <w:pStyle w:val="TableText"/>
              <w:spacing w:before="58" w:line="63" w:lineRule="exact"/>
              <w:ind w:left="310"/>
            </w:pPr>
            <w:r>
              <w:rPr>
                <w:spacing w:val="1"/>
                <w:position w:val="1"/>
              </w:rPr>
              <w:t>...</w:t>
            </w:r>
          </w:p>
          <w:p>
            <w:pPr>
              <w:spacing w:line="264" w:lineRule="auto"/>
              <w:rPr>
                <w:rFonts w:ascii="Arial"/>
                <w:sz w:val="21"/>
              </w:rPr>
            </w:pPr>
          </w:p>
          <w:p>
            <w:pPr>
              <w:spacing w:line="217" w:lineRule="exact"/>
              <w:ind w:left="193"/>
              <w:rPr>
                <w:sz w:val="21"/>
                <w:szCs w:val="21"/>
              </w:rPr>
            </w:pPr>
            <w:r>
              <w:rPr>
                <w:position w:val="2"/>
              </w:rPr>
              <w:drawing>
                <wp:inline distT="0" distB="0" distL="0" distR="0">
                  <wp:extent cx="75053" cy="89848"/>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2"/>
                          <a:stretch>
                            <a:fillRect/>
                          </a:stretch>
                        </pic:blipFill>
                        <pic:spPr>
                          <a:xfrm>
                            <a:off x="0" y="0"/>
                            <a:ext cx="75053" cy="89848"/>
                          </a:xfrm>
                          <a:prstGeom prst="rect">
                            <a:avLst/>
                          </a:prstGeom>
                        </pic:spPr>
                      </pic:pic>
                    </a:graphicData>
                  </a:graphic>
                </wp:inline>
              </w:drawing>
            </w:r>
            <w:r>
              <w:rPr>
                <w:position w:val="-1"/>
              </w:rPr>
              <w:drawing>
                <wp:inline distT="0" distB="0" distL="0" distR="0">
                  <wp:extent cx="21146" cy="6386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3"/>
                          <a:stretch>
                            <a:fillRect/>
                          </a:stretch>
                        </pic:blipFill>
                        <pic:spPr>
                          <a:xfrm>
                            <a:off x="0" y="0"/>
                            <a:ext cx="21146" cy="63865"/>
                          </a:xfrm>
                          <a:prstGeom prst="rect">
                            <a:avLst/>
                          </a:prstGeom>
                        </pic:spPr>
                      </pic:pic>
                    </a:graphicData>
                  </a:graphic>
                </wp:inline>
              </w:drawing>
            </w:r>
            <w:r>
              <w:rPr>
                <w:position w:val="-4"/>
              </w:rPr>
              <w:drawing>
                <wp:inline distT="0" distB="0" distL="0" distR="0">
                  <wp:extent cx="39540" cy="8373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6"/>
                          <a:stretch>
                            <a:fillRect/>
                          </a:stretch>
                        </pic:blipFill>
                        <pic:spPr>
                          <a:xfrm>
                            <a:off x="0" y="0"/>
                            <a:ext cx="39540" cy="83734"/>
                          </a:xfrm>
                          <a:prstGeom prst="rect">
                            <a:avLst/>
                          </a:prstGeom>
                        </pic:spPr>
                      </pic:pic>
                    </a:graphicData>
                  </a:graphic>
                </wp:inline>
              </w:drawing>
            </w:r>
            <w:r>
              <w:rPr>
                <w:position w:val="-1"/>
              </w:rPr>
              <w:drawing>
                <wp:inline distT="0" distB="0" distL="0" distR="0">
                  <wp:extent cx="54097" cy="46266"/>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6"/>
                          <a:stretch>
                            <a:fillRect/>
                          </a:stretch>
                        </pic:blipFill>
                        <pic:spPr>
                          <a:xfrm>
                            <a:off x="0" y="0"/>
                            <a:ext cx="54097" cy="46266"/>
                          </a:xfrm>
                          <a:prstGeom prst="rect">
                            <a:avLst/>
                          </a:prstGeom>
                        </pic:spPr>
                      </pic:pic>
                    </a:graphicData>
                  </a:graphic>
                </wp:inline>
              </w:drawing>
            </w:r>
            <w:r>
              <w:rPr>
                <w:rFonts w:ascii="Arial" w:eastAsia="Arial" w:hAnsi="Arial" w:cs="Arial"/>
                <w:spacing w:val="-55"/>
                <w:position w:val="-4"/>
                <w:sz w:val="21"/>
                <w:szCs w:val="21"/>
              </w:rPr>
              <w:t xml:space="preserve"> </w:t>
            </w:r>
            <w:r>
              <w:rPr>
                <w:position w:val="-4"/>
                <w:sz w:val="21"/>
                <w:szCs w:val="21"/>
              </w:rPr>
              <w:drawing>
                <wp:inline distT="0" distB="0" distL="0" distR="0">
                  <wp:extent cx="35408" cy="36728"/>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7"/>
                          <a:stretch>
                            <a:fillRect/>
                          </a:stretch>
                        </pic:blipFill>
                        <pic:spPr>
                          <a:xfrm>
                            <a:off x="0" y="0"/>
                            <a:ext cx="35408" cy="36728"/>
                          </a:xfrm>
                          <a:prstGeom prst="rect">
                            <a:avLst/>
                          </a:prstGeom>
                        </pic:spPr>
                      </pic:pic>
                    </a:graphicData>
                  </a:graphic>
                </wp:inline>
              </w:drawing>
            </w:r>
          </w:p>
        </w:tc>
        <w:tc>
          <w:tcPr>
            <w:tcW w:w="759" w:type="dxa"/>
            <w:vAlign w:val="top"/>
          </w:tcPr>
          <w:p>
            <w:pPr>
              <w:spacing w:line="290" w:lineRule="auto"/>
              <w:rPr>
                <w:rFonts w:ascii="Arial"/>
                <w:sz w:val="21"/>
              </w:rPr>
            </w:pPr>
            <w:r>
              <w:pict>
                <v:shape id="_x0000_s1032" style="width:20.6pt;height:0.7pt;margin-top:41.61pt;margin-left:-29.16pt;mso-position-horizontal-relative:right-margin-area;mso-position-vertical-relative:top-margin-area;position:absolute;z-index:251659264" coordorigin="0,0" coordsize="412,13" path="m,l205,l205,13l,13l,xem205,l411,l411,13l205,13l205,xe" filled="t" fillcolor="black" stroked="f"/>
              </w:pict>
            </w:r>
          </w:p>
          <w:p>
            <w:pPr>
              <w:spacing w:line="291" w:lineRule="auto"/>
              <w:rPr>
                <w:rFonts w:ascii="Arial"/>
                <w:sz w:val="21"/>
              </w:rPr>
            </w:pPr>
          </w:p>
          <w:p>
            <w:pPr>
              <w:spacing w:line="291" w:lineRule="auto"/>
              <w:rPr>
                <w:rFonts w:ascii="Arial"/>
                <w:sz w:val="21"/>
              </w:rPr>
            </w:pPr>
          </w:p>
          <w:p>
            <w:pPr>
              <w:spacing w:line="131" w:lineRule="exact"/>
              <w:ind w:left="181"/>
              <w:rPr>
                <w:sz w:val="21"/>
                <w:szCs w:val="21"/>
              </w:rPr>
            </w:pPr>
            <w:r>
              <w:rPr>
                <w:position w:val="-3"/>
              </w:rPr>
              <w:drawing>
                <wp:inline distT="0" distB="0" distL="0" distR="0">
                  <wp:extent cx="72196" cy="83202"/>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8"/>
                          <a:stretch>
                            <a:fillRect/>
                          </a:stretch>
                        </pic:blipFill>
                        <pic:spPr>
                          <a:xfrm>
                            <a:off x="0" y="0"/>
                            <a:ext cx="72196" cy="83202"/>
                          </a:xfrm>
                          <a:prstGeom prst="rect">
                            <a:avLst/>
                          </a:prstGeom>
                        </pic:spPr>
                      </pic:pic>
                    </a:graphicData>
                  </a:graphic>
                </wp:inline>
              </w:drawing>
            </w:r>
            <w:r>
              <w:rPr>
                <w:rFonts w:ascii="Arial" w:eastAsia="Arial" w:hAnsi="Arial" w:cs="Arial"/>
                <w:spacing w:val="34"/>
                <w:position w:val="-3"/>
                <w:sz w:val="21"/>
                <w:szCs w:val="21"/>
              </w:rPr>
              <w:t xml:space="preserve"> </w:t>
            </w:r>
            <w:r>
              <w:rPr>
                <w:position w:val="-3"/>
                <w:sz w:val="21"/>
                <w:szCs w:val="21"/>
              </w:rPr>
              <w:drawing>
                <wp:inline distT="0" distB="0" distL="0" distR="0">
                  <wp:extent cx="72196" cy="83202"/>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8"/>
                          <a:stretch>
                            <a:fillRect/>
                          </a:stretch>
                        </pic:blipFill>
                        <pic:spPr>
                          <a:xfrm>
                            <a:off x="0" y="0"/>
                            <a:ext cx="72196" cy="83202"/>
                          </a:xfrm>
                          <a:prstGeom prst="rect">
                            <a:avLst/>
                          </a:prstGeom>
                        </pic:spPr>
                      </pic:pic>
                    </a:graphicData>
                  </a:graphic>
                </wp:inline>
              </w:drawing>
            </w:r>
          </w:p>
          <w:p>
            <w:pPr>
              <w:spacing w:line="213" w:lineRule="auto"/>
              <w:ind w:left="299"/>
              <w:rPr>
                <w:rFonts w:ascii="Cambria Math" w:eastAsia="Cambria Math" w:hAnsi="Cambria Math" w:cs="Cambria Math"/>
                <w:sz w:val="9"/>
                <w:szCs w:val="9"/>
              </w:rPr>
            </w:pPr>
            <w:r>
              <w:rPr>
                <w:rFonts w:ascii="Cambria Math" w:eastAsia="Cambria Math" w:hAnsi="Cambria Math" w:cs="Cambria Math"/>
                <w:spacing w:val="-1"/>
                <w:sz w:val="10"/>
                <w:szCs w:val="10"/>
              </w:rPr>
              <w:t>ij.</w:t>
            </w:r>
            <w:r>
              <w:rPr>
                <w:rFonts w:ascii="Cambria Math" w:eastAsia="Cambria Math" w:hAnsi="Cambria Math" w:cs="Cambria Math"/>
                <w:sz w:val="10"/>
                <w:szCs w:val="10"/>
              </w:rPr>
              <w:t xml:space="preserve">      </w:t>
            </w:r>
            <w:r>
              <w:rPr>
                <w:rFonts w:ascii="Cambria Math" w:eastAsia="Cambria Math" w:hAnsi="Cambria Math" w:cs="Cambria Math"/>
                <w:spacing w:val="-1"/>
                <w:sz w:val="9"/>
                <w:szCs w:val="9"/>
              </w:rPr>
              <w:t>ij.</w:t>
            </w:r>
          </w:p>
        </w:tc>
        <w:tc>
          <w:tcPr>
            <w:tcW w:w="758" w:type="dxa"/>
            <w:vAlign w:val="top"/>
          </w:tcPr>
          <w:p>
            <w:pPr>
              <w:rPr>
                <w:rFonts w:ascii="Arial"/>
                <w:sz w:val="21"/>
              </w:rPr>
            </w:pPr>
          </w:p>
        </w:tc>
        <w:tc>
          <w:tcPr>
            <w:tcW w:w="759" w:type="dxa"/>
            <w:vAlign w:val="top"/>
          </w:tcPr>
          <w:p>
            <w:pPr>
              <w:rPr>
                <w:rFonts w:ascii="Arial"/>
                <w:sz w:val="21"/>
              </w:rPr>
            </w:pPr>
          </w:p>
        </w:tc>
        <w:tc>
          <w:tcPr>
            <w:tcW w:w="1082" w:type="dxa"/>
            <w:vAlign w:val="top"/>
          </w:tcPr>
          <w:p>
            <w:pPr>
              <w:rPr>
                <w:rFonts w:ascii="Arial"/>
                <w:sz w:val="21"/>
              </w:rPr>
            </w:pPr>
          </w:p>
        </w:tc>
        <w:tc>
          <w:tcPr>
            <w:tcW w:w="1267" w:type="dxa"/>
            <w:vAlign w:val="top"/>
          </w:tcPr>
          <w:p>
            <w:pPr>
              <w:spacing w:line="293" w:lineRule="auto"/>
              <w:rPr>
                <w:rFonts w:ascii="Arial"/>
                <w:sz w:val="21"/>
              </w:rPr>
            </w:pPr>
            <w:r>
              <w:pict>
                <v:shape id="_x0000_s1033" style="width:10pt;height:0.7pt;margin-top:42.01pt;margin-left:-38.96pt;mso-position-horizontal-relative:right-margin-area;mso-position-vertical-relative:top-margin-area;position:absolute;z-index:251667456" coordorigin="0,0" coordsize="200,13" path="m,l200,l200,13l,13l,xe" filled="t" fillcolor="black" stroked="f"/>
              </w:pict>
            </w:r>
          </w:p>
          <w:p>
            <w:pPr>
              <w:spacing w:line="293" w:lineRule="auto"/>
              <w:rPr>
                <w:rFonts w:ascii="Arial"/>
                <w:sz w:val="21"/>
              </w:rPr>
            </w:pPr>
          </w:p>
          <w:p>
            <w:pPr>
              <w:spacing w:line="294" w:lineRule="auto"/>
              <w:rPr>
                <w:rFonts w:ascii="Arial"/>
                <w:sz w:val="21"/>
              </w:rPr>
            </w:pPr>
          </w:p>
          <w:p>
            <w:pPr>
              <w:spacing w:line="141" w:lineRule="exact"/>
              <w:ind w:left="493"/>
            </w:pPr>
            <w:r>
              <w:pict>
                <v:shape id="_x0000_s1034" type="#_x0000_t202" style="width:5.25pt;height:7.8pt;margin-top:5.03pt;margin-left:29.58pt;position:absolute;z-index:251670528" filled="f" stroked="f">
                  <o:lock v:ext="edit" aspectratio="f"/>
                  <v:textbox inset="0,0,0,0">
                    <w:txbxContent>
                      <w:p>
                        <w:pPr>
                          <w:spacing w:before="20" w:line="237" w:lineRule="auto"/>
                          <w:ind w:left="20"/>
                          <w:rPr>
                            <w:rFonts w:ascii="Cambria Math" w:eastAsia="Cambria Math" w:hAnsi="Cambria Math" w:cs="Cambria Math"/>
                            <w:sz w:val="10"/>
                            <w:szCs w:val="10"/>
                          </w:rPr>
                        </w:pPr>
                        <w:r>
                          <w:rPr>
                            <w:rFonts w:ascii="Cambria Math" w:eastAsia="Cambria Math" w:hAnsi="Cambria Math" w:cs="Cambria Math"/>
                            <w:spacing w:val="-1"/>
                            <w:sz w:val="10"/>
                            <w:szCs w:val="10"/>
                          </w:rPr>
                          <w:t>i..</w:t>
                        </w:r>
                      </w:p>
                    </w:txbxContent>
                  </v:textbox>
                </v:shape>
              </w:pict>
            </w:r>
            <w:r>
              <w:rPr>
                <w:position w:val="-3"/>
              </w:rPr>
              <w:drawing>
                <wp:inline distT="0" distB="0" distL="0" distR="0">
                  <wp:extent cx="72196" cy="89848"/>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5"/>
                          <a:stretch>
                            <a:fillRect/>
                          </a:stretch>
                        </pic:blipFill>
                        <pic:spPr>
                          <a:xfrm>
                            <a:off x="0" y="0"/>
                            <a:ext cx="72196" cy="89848"/>
                          </a:xfrm>
                          <a:prstGeom prst="rect">
                            <a:avLst/>
                          </a:prstGeom>
                        </pic:spPr>
                      </pic:pic>
                    </a:graphicData>
                  </a:graphic>
                </wp:inline>
              </w:drawing>
            </w:r>
          </w:p>
        </w:tc>
      </w:tr>
      <w:tr>
        <w:tblPrEx>
          <w:tblW w:w="8419" w:type="dxa"/>
          <w:tblInd w:w="2" w:type="dxa"/>
          <w:tblLayout w:type="fixed"/>
        </w:tblPrEx>
        <w:trPr>
          <w:trHeight w:val="473"/>
        </w:trPr>
        <w:tc>
          <w:tcPr>
            <w:tcW w:w="762" w:type="dxa"/>
            <w:vAlign w:val="top"/>
          </w:tcPr>
          <w:p>
            <w:pPr>
              <w:pStyle w:val="TableText"/>
              <w:spacing w:before="292" w:line="63" w:lineRule="exact"/>
              <w:ind w:left="315"/>
            </w:pPr>
            <w:r>
              <w:rPr>
                <w:spacing w:val="1"/>
                <w:position w:val="1"/>
              </w:rPr>
              <w:t>...</w:t>
            </w:r>
          </w:p>
        </w:tc>
        <w:tc>
          <w:tcPr>
            <w:tcW w:w="758" w:type="dxa"/>
            <w:vAlign w:val="top"/>
          </w:tcPr>
          <w:p>
            <w:pPr>
              <w:rPr>
                <w:rFonts w:ascii="Arial"/>
                <w:sz w:val="21"/>
              </w:rPr>
            </w:pPr>
          </w:p>
        </w:tc>
        <w:tc>
          <w:tcPr>
            <w:tcW w:w="758" w:type="dxa"/>
            <w:vAlign w:val="top"/>
          </w:tcPr>
          <w:p>
            <w:pPr>
              <w:rPr>
                <w:rFonts w:ascii="Arial"/>
                <w:sz w:val="21"/>
              </w:rPr>
            </w:pPr>
          </w:p>
        </w:tc>
        <w:tc>
          <w:tcPr>
            <w:tcW w:w="758" w:type="dxa"/>
            <w:vAlign w:val="top"/>
          </w:tcPr>
          <w:p>
            <w:pPr>
              <w:rPr>
                <w:rFonts w:ascii="Arial"/>
                <w:sz w:val="21"/>
              </w:rPr>
            </w:pPr>
          </w:p>
        </w:tc>
        <w:tc>
          <w:tcPr>
            <w:tcW w:w="758" w:type="dxa"/>
            <w:vAlign w:val="top"/>
          </w:tcPr>
          <w:p>
            <w:pPr>
              <w:rPr>
                <w:rFonts w:ascii="Arial"/>
                <w:sz w:val="21"/>
              </w:rPr>
            </w:pPr>
          </w:p>
        </w:tc>
        <w:tc>
          <w:tcPr>
            <w:tcW w:w="759" w:type="dxa"/>
            <w:vAlign w:val="top"/>
          </w:tcPr>
          <w:p>
            <w:pPr>
              <w:rPr>
                <w:rFonts w:ascii="Arial"/>
                <w:sz w:val="21"/>
              </w:rPr>
            </w:pPr>
          </w:p>
        </w:tc>
        <w:tc>
          <w:tcPr>
            <w:tcW w:w="758" w:type="dxa"/>
            <w:vAlign w:val="top"/>
          </w:tcPr>
          <w:p>
            <w:pPr>
              <w:rPr>
                <w:rFonts w:ascii="Arial"/>
                <w:sz w:val="21"/>
              </w:rPr>
            </w:pPr>
          </w:p>
        </w:tc>
        <w:tc>
          <w:tcPr>
            <w:tcW w:w="759" w:type="dxa"/>
            <w:vAlign w:val="top"/>
          </w:tcPr>
          <w:p>
            <w:pPr>
              <w:rPr>
                <w:rFonts w:ascii="Arial"/>
                <w:sz w:val="21"/>
              </w:rPr>
            </w:pPr>
          </w:p>
        </w:tc>
        <w:tc>
          <w:tcPr>
            <w:tcW w:w="1082" w:type="dxa"/>
            <w:vAlign w:val="top"/>
          </w:tcPr>
          <w:p>
            <w:pPr>
              <w:rPr>
                <w:rFonts w:ascii="Arial"/>
                <w:sz w:val="21"/>
              </w:rPr>
            </w:pPr>
          </w:p>
        </w:tc>
        <w:tc>
          <w:tcPr>
            <w:tcW w:w="1267" w:type="dxa"/>
            <w:vAlign w:val="top"/>
          </w:tcPr>
          <w:p>
            <w:pPr>
              <w:rPr>
                <w:rFonts w:ascii="Arial"/>
                <w:sz w:val="21"/>
              </w:rPr>
            </w:pPr>
          </w:p>
        </w:tc>
      </w:tr>
      <w:tr>
        <w:tblPrEx>
          <w:tblW w:w="8419" w:type="dxa"/>
          <w:tblInd w:w="2" w:type="dxa"/>
          <w:tblLayout w:type="fixed"/>
        </w:tblPrEx>
        <w:trPr>
          <w:trHeight w:val="628"/>
        </w:trPr>
        <w:tc>
          <w:tcPr>
            <w:tcW w:w="762" w:type="dxa"/>
            <w:vAlign w:val="top"/>
          </w:tcPr>
          <w:p>
            <w:pPr>
              <w:pStyle w:val="TableText"/>
              <w:spacing w:before="295" w:line="147" w:lineRule="exact"/>
              <w:ind w:left="294"/>
              <w:rPr>
                <w:sz w:val="13"/>
                <w:szCs w:val="13"/>
              </w:rPr>
            </w:pPr>
            <w:r>
              <w:rPr>
                <w:i/>
                <w:iCs/>
                <w:spacing w:val="2"/>
                <w:position w:val="2"/>
              </w:rPr>
              <w:t>n</w:t>
            </w:r>
            <w:r>
              <w:rPr>
                <w:i/>
                <w:iCs/>
                <w:spacing w:val="2"/>
                <w:position w:val="1"/>
                <w:sz w:val="13"/>
                <w:szCs w:val="13"/>
              </w:rPr>
              <w:t>p</w:t>
            </w:r>
          </w:p>
        </w:tc>
        <w:tc>
          <w:tcPr>
            <w:tcW w:w="758" w:type="dxa"/>
            <w:vAlign w:val="top"/>
          </w:tcPr>
          <w:p>
            <w:pPr>
              <w:rPr>
                <w:rFonts w:ascii="Arial"/>
                <w:sz w:val="21"/>
              </w:rPr>
            </w:pPr>
          </w:p>
        </w:tc>
        <w:tc>
          <w:tcPr>
            <w:tcW w:w="758" w:type="dxa"/>
            <w:vAlign w:val="top"/>
          </w:tcPr>
          <w:p>
            <w:pPr>
              <w:rPr>
                <w:rFonts w:ascii="Arial"/>
                <w:sz w:val="21"/>
              </w:rPr>
            </w:pPr>
          </w:p>
        </w:tc>
        <w:tc>
          <w:tcPr>
            <w:tcW w:w="758" w:type="dxa"/>
            <w:vAlign w:val="top"/>
          </w:tcPr>
          <w:p>
            <w:pPr>
              <w:rPr>
                <w:rFonts w:ascii="Arial"/>
                <w:sz w:val="21"/>
              </w:rPr>
            </w:pPr>
          </w:p>
        </w:tc>
        <w:tc>
          <w:tcPr>
            <w:tcW w:w="758" w:type="dxa"/>
            <w:vAlign w:val="top"/>
          </w:tcPr>
          <w:p>
            <w:pPr>
              <w:rPr>
                <w:rFonts w:ascii="Arial"/>
                <w:sz w:val="21"/>
              </w:rPr>
            </w:pPr>
          </w:p>
        </w:tc>
        <w:tc>
          <w:tcPr>
            <w:tcW w:w="759" w:type="dxa"/>
            <w:vAlign w:val="top"/>
          </w:tcPr>
          <w:p>
            <w:pPr>
              <w:rPr>
                <w:rFonts w:ascii="Arial"/>
                <w:sz w:val="21"/>
              </w:rPr>
            </w:pPr>
          </w:p>
        </w:tc>
        <w:tc>
          <w:tcPr>
            <w:tcW w:w="758" w:type="dxa"/>
            <w:vAlign w:val="top"/>
          </w:tcPr>
          <w:p>
            <w:pPr>
              <w:rPr>
                <w:rFonts w:ascii="Arial"/>
                <w:sz w:val="21"/>
              </w:rPr>
            </w:pPr>
          </w:p>
        </w:tc>
        <w:tc>
          <w:tcPr>
            <w:tcW w:w="759" w:type="dxa"/>
            <w:vAlign w:val="top"/>
          </w:tcPr>
          <w:p>
            <w:pPr>
              <w:rPr>
                <w:rFonts w:ascii="Arial"/>
                <w:sz w:val="21"/>
              </w:rPr>
            </w:pPr>
          </w:p>
        </w:tc>
        <w:tc>
          <w:tcPr>
            <w:tcW w:w="1082" w:type="dxa"/>
            <w:vAlign w:val="top"/>
          </w:tcPr>
          <w:p>
            <w:pPr>
              <w:rPr>
                <w:rFonts w:ascii="Arial"/>
                <w:sz w:val="21"/>
              </w:rPr>
            </w:pPr>
          </w:p>
        </w:tc>
        <w:tc>
          <w:tcPr>
            <w:tcW w:w="1267" w:type="dxa"/>
            <w:vAlign w:val="top"/>
          </w:tcPr>
          <w:p>
            <w:pPr>
              <w:spacing w:before="237" w:line="127" w:lineRule="exact"/>
              <w:ind w:left="428"/>
            </w:pPr>
            <w:r>
              <w:pict>
                <v:shape id="_x0000_s1035" style="width:16.55pt;height:0.7pt;margin-top:9.56pt;margin-left:-42.21pt;mso-position-horizontal-relative:right-margin-area;mso-position-vertical-relative:top-margin-area;position:absolute;z-index:251660288" coordorigin="0,0" coordsize="330,13" path="m,l330,l330,13l,13l,xe" filled="t" fillcolor="black" stroked="f"/>
              </w:pict>
            </w:r>
            <w:r>
              <w:rPr>
                <w:position w:val="-3"/>
              </w:rPr>
              <w:drawing>
                <wp:inline distT="0" distB="0" distL="0" distR="0">
                  <wp:extent cx="72196" cy="80767"/>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9"/>
                          <a:stretch>
                            <a:fillRect/>
                          </a:stretch>
                        </pic:blipFill>
                        <pic:spPr>
                          <a:xfrm>
                            <a:off x="0" y="0"/>
                            <a:ext cx="72196" cy="80767"/>
                          </a:xfrm>
                          <a:prstGeom prst="rect">
                            <a:avLst/>
                          </a:prstGeom>
                        </pic:spPr>
                      </pic:pic>
                    </a:graphicData>
                  </a:graphic>
                </wp:inline>
              </w:drawing>
            </w:r>
          </w:p>
          <w:p>
            <w:pPr>
              <w:spacing w:line="123" w:lineRule="exact"/>
              <w:ind w:left="544"/>
              <w:rPr>
                <w:rFonts w:ascii="Cambria Math" w:eastAsia="Cambria Math" w:hAnsi="Cambria Math" w:cs="Cambria Math"/>
                <w:sz w:val="10"/>
                <w:szCs w:val="10"/>
              </w:rPr>
            </w:pPr>
            <w:r>
              <w:rPr>
                <w:rFonts w:ascii="Cambria Math" w:eastAsia="Cambria Math" w:hAnsi="Cambria Math" w:cs="Cambria Math"/>
                <w:position w:val="2"/>
                <w:sz w:val="10"/>
                <w:szCs w:val="10"/>
              </w:rPr>
              <w:drawing>
                <wp:inline distT="0" distB="0" distL="0" distR="0">
                  <wp:extent cx="53549" cy="41002"/>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0"/>
                          <a:stretch>
                            <a:fillRect/>
                          </a:stretch>
                        </pic:blipFill>
                        <pic:spPr>
                          <a:xfrm>
                            <a:off x="0" y="0"/>
                            <a:ext cx="53549" cy="41002"/>
                          </a:xfrm>
                          <a:prstGeom prst="rect">
                            <a:avLst/>
                          </a:prstGeom>
                        </pic:spPr>
                      </pic:pic>
                    </a:graphicData>
                  </a:graphic>
                </wp:inline>
              </w:drawing>
            </w:r>
            <w:r>
              <w:rPr>
                <w:rFonts w:ascii="Cambria Math" w:eastAsia="Cambria Math" w:hAnsi="Cambria Math" w:cs="Cambria Math"/>
                <w:position w:val="-2"/>
                <w:sz w:val="10"/>
                <w:szCs w:val="10"/>
              </w:rPr>
              <w:drawing>
                <wp:inline distT="0" distB="0" distL="0" distR="0">
                  <wp:extent cx="38736" cy="46663"/>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1"/>
                          <a:stretch>
                            <a:fillRect/>
                          </a:stretch>
                        </pic:blipFill>
                        <pic:spPr>
                          <a:xfrm>
                            <a:off x="0" y="0"/>
                            <a:ext cx="38736" cy="46663"/>
                          </a:xfrm>
                          <a:prstGeom prst="rect">
                            <a:avLst/>
                          </a:prstGeom>
                        </pic:spPr>
                      </pic:pic>
                    </a:graphicData>
                  </a:graphic>
                </wp:inline>
              </w:drawing>
            </w:r>
            <w:r>
              <w:rPr>
                <w:rFonts w:ascii="Cambria Math" w:eastAsia="Cambria Math" w:hAnsi="Cambria Math" w:cs="Cambria Math"/>
                <w:spacing w:val="-6"/>
                <w:position w:val="2"/>
                <w:sz w:val="10"/>
                <w:szCs w:val="10"/>
              </w:rPr>
              <w:t xml:space="preserve"> </w:t>
            </w:r>
            <w:r>
              <w:rPr>
                <w:rFonts w:ascii="Cambria Math" w:eastAsia="Cambria Math" w:hAnsi="Cambria Math" w:cs="Cambria Math"/>
                <w:spacing w:val="-2"/>
                <w:position w:val="2"/>
                <w:sz w:val="10"/>
                <w:szCs w:val="10"/>
              </w:rPr>
              <w:t>..</w:t>
            </w:r>
          </w:p>
        </w:tc>
      </w:tr>
      <w:tr>
        <w:tblPrEx>
          <w:tblW w:w="8419" w:type="dxa"/>
          <w:tblInd w:w="2" w:type="dxa"/>
          <w:tblLayout w:type="fixed"/>
        </w:tblPrEx>
        <w:trPr>
          <w:trHeight w:val="597"/>
        </w:trPr>
        <w:tc>
          <w:tcPr>
            <w:tcW w:w="762" w:type="dxa"/>
            <w:vAlign w:val="top"/>
          </w:tcPr>
          <w:p>
            <w:pPr>
              <w:spacing w:before="132" w:line="228" w:lineRule="auto"/>
              <w:ind w:left="117"/>
              <w:rPr>
                <w:rFonts w:ascii="SimSun" w:eastAsia="SimSun" w:hAnsi="SimSun" w:cs="SimSun"/>
                <w:sz w:val="20"/>
                <w:szCs w:val="20"/>
              </w:rPr>
            </w:pPr>
            <w:r>
              <w:rPr>
                <w:rFonts w:ascii="SimSun" w:eastAsia="SimSun" w:hAnsi="SimSun" w:cs="SimSun"/>
                <w:spacing w:val="4"/>
                <w:sz w:val="20"/>
                <w:szCs w:val="20"/>
              </w:rPr>
              <w:t>均值</w:t>
            </w:r>
          </w:p>
        </w:tc>
        <w:tc>
          <w:tcPr>
            <w:tcW w:w="1516" w:type="dxa"/>
            <w:gridSpan w:val="2"/>
            <w:vAlign w:val="top"/>
          </w:tcPr>
          <w:p>
            <w:pPr>
              <w:spacing w:before="247" w:line="185" w:lineRule="exact"/>
              <w:ind w:left="645"/>
              <w:rPr>
                <w:rFonts w:ascii="Cambria Math" w:eastAsia="Cambria Math" w:hAnsi="Cambria Math" w:cs="Cambria Math"/>
                <w:sz w:val="14"/>
                <w:szCs w:val="14"/>
              </w:rPr>
            </w:pPr>
            <w:r>
              <w:pict>
                <v:shape id="_x0000_s1036" type="#_x0000_t202" style="width:5.4pt;height:7.9pt;margin-top:17.35pt;margin-left:38.98pt;position:absolute;z-index:251668480" filled="f" stroked="f">
                  <o:lock v:ext="edit" aspectratio="f"/>
                  <v:textbox inset="0,0,0,0">
                    <w:txbxContent>
                      <w:p>
                        <w:pPr>
                          <w:spacing w:before="20"/>
                          <w:ind w:right="1"/>
                          <w:jc w:val="right"/>
                          <w:rPr>
                            <w:rFonts w:ascii="Cambria Math" w:eastAsia="Cambria Math" w:hAnsi="Cambria Math" w:cs="Cambria Math"/>
                            <w:sz w:val="10"/>
                            <w:szCs w:val="10"/>
                          </w:rPr>
                        </w:pPr>
                        <w:r>
                          <w:rPr>
                            <w:rFonts w:ascii="Cambria Math" w:eastAsia="Cambria Math" w:hAnsi="Cambria Math" w:cs="Cambria Math"/>
                            <w:spacing w:val="5"/>
                            <w:sz w:val="10"/>
                            <w:szCs w:val="10"/>
                          </w:rPr>
                          <w:t>1.</w:t>
                        </w:r>
                      </w:p>
                    </w:txbxContent>
                  </v:textbox>
                </v:shape>
              </w:pict>
            </w:r>
            <w:r>
              <w:pict>
                <v:shape id="_x0000_s1037" style="width:11.9pt;height:0.7pt;margin-top:10.11pt;margin-left:-43.81pt;mso-position-horizontal-relative:right-margin-area;mso-position-vertical-relative:top-margin-area;position:absolute;z-index:251662336" coordorigin="0,0" coordsize="237,13" path="m,l237,l237,13l,13l,xe" filled="t" fillcolor="black" stroked="f"/>
              </w:pict>
            </w:r>
            <w:r>
              <w:rPr>
                <w:rFonts w:ascii="Cambria Math" w:eastAsia="Cambria Math" w:hAnsi="Cambria Math" w:cs="Cambria Math"/>
                <w:sz w:val="14"/>
                <w:szCs w:val="14"/>
              </w:rPr>
              <w:drawing>
                <wp:inline distT="0" distB="0" distL="0" distR="0">
                  <wp:extent cx="72196" cy="89848"/>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2"/>
                          <a:stretch>
                            <a:fillRect/>
                          </a:stretch>
                        </pic:blipFill>
                        <pic:spPr>
                          <a:xfrm>
                            <a:off x="0" y="0"/>
                            <a:ext cx="72196" cy="89848"/>
                          </a:xfrm>
                          <a:prstGeom prst="rect">
                            <a:avLst/>
                          </a:prstGeom>
                        </pic:spPr>
                      </pic:pic>
                    </a:graphicData>
                  </a:graphic>
                </wp:inline>
              </w:drawing>
            </w:r>
            <w:r>
              <w:rPr>
                <w:rFonts w:ascii="Cambria Math" w:eastAsia="Cambria Math" w:hAnsi="Cambria Math" w:cs="Cambria Math"/>
                <w:spacing w:val="-23"/>
                <w:position w:val="-4"/>
                <w:sz w:val="14"/>
                <w:szCs w:val="14"/>
              </w:rPr>
              <w:t xml:space="preserve"> </w:t>
            </w:r>
            <w:r>
              <w:rPr>
                <w:rFonts w:ascii="Cambria Math" w:eastAsia="Cambria Math" w:hAnsi="Cambria Math" w:cs="Cambria Math"/>
                <w:position w:val="-4"/>
                <w:sz w:val="14"/>
                <w:szCs w:val="14"/>
              </w:rPr>
              <w:t>.</w:t>
            </w:r>
          </w:p>
        </w:tc>
        <w:tc>
          <w:tcPr>
            <w:tcW w:w="758" w:type="dxa"/>
            <w:vAlign w:val="top"/>
          </w:tcPr>
          <w:p>
            <w:pPr>
              <w:rPr>
                <w:rFonts w:ascii="Arial"/>
                <w:sz w:val="21"/>
              </w:rPr>
            </w:pPr>
          </w:p>
        </w:tc>
        <w:tc>
          <w:tcPr>
            <w:tcW w:w="1517" w:type="dxa"/>
            <w:gridSpan w:val="2"/>
            <w:vAlign w:val="top"/>
          </w:tcPr>
          <w:p>
            <w:pPr>
              <w:spacing w:before="240" w:line="182" w:lineRule="exact"/>
              <w:ind w:left="661"/>
              <w:rPr>
                <w:rFonts w:ascii="Cambria Math" w:eastAsia="Cambria Math" w:hAnsi="Cambria Math" w:cs="Cambria Math"/>
                <w:sz w:val="14"/>
                <w:szCs w:val="14"/>
              </w:rPr>
            </w:pPr>
            <w:r>
              <w:pict>
                <v:shape id="_x0000_s1038" type="#_x0000_t202" style="width:4.8pt;height:7.75pt;margin-top:16.94pt;margin-left:39.02pt;position:absolute;z-index:251669504" filled="f" stroked="f">
                  <o:lock v:ext="edit" aspectratio="f"/>
                  <v:textbox inset="0,0,0,0">
                    <w:txbxContent>
                      <w:p>
                        <w:pPr>
                          <w:spacing w:before="20" w:line="235" w:lineRule="auto"/>
                          <w:ind w:right="3"/>
                          <w:jc w:val="right"/>
                          <w:rPr>
                            <w:rFonts w:ascii="Cambria Math" w:eastAsia="Cambria Math" w:hAnsi="Cambria Math" w:cs="Cambria Math"/>
                            <w:sz w:val="10"/>
                            <w:szCs w:val="10"/>
                          </w:rPr>
                        </w:pPr>
                        <w:r>
                          <w:rPr>
                            <w:rFonts w:ascii="Cambria Math" w:eastAsia="Cambria Math" w:hAnsi="Cambria Math" w:cs="Cambria Math"/>
                            <w:spacing w:val="7"/>
                            <w:w w:val="125"/>
                            <w:sz w:val="10"/>
                            <w:szCs w:val="10"/>
                          </w:rPr>
                          <w:t>j.</w:t>
                        </w:r>
                      </w:p>
                    </w:txbxContent>
                  </v:textbox>
                </v:shape>
              </w:pict>
            </w:r>
            <w:r>
              <w:pict>
                <v:shape id="_x0000_s1039" style="width:10.5pt;height:0.7pt;margin-top:9.71pt;margin-left:-43.06pt;mso-position-horizontal-relative:right-margin-area;mso-position-vertical-relative:top-margin-area;position:absolute;z-index:251665408" coordorigin="0,0" coordsize="210,13" path="m,l209,l209,13l,13l,xe" filled="t" fillcolor="black" stroked="f"/>
              </w:pict>
            </w:r>
            <w:r>
              <w:rPr>
                <w:rFonts w:ascii="Cambria Math" w:eastAsia="Cambria Math" w:hAnsi="Cambria Math" w:cs="Cambria Math"/>
                <w:sz w:val="14"/>
                <w:szCs w:val="14"/>
              </w:rPr>
              <w:drawing>
                <wp:inline distT="0" distB="0" distL="0" distR="0">
                  <wp:extent cx="72196" cy="89848"/>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2"/>
                          <a:stretch>
                            <a:fillRect/>
                          </a:stretch>
                        </pic:blipFill>
                        <pic:spPr>
                          <a:xfrm>
                            <a:off x="0" y="0"/>
                            <a:ext cx="72196" cy="89848"/>
                          </a:xfrm>
                          <a:prstGeom prst="rect">
                            <a:avLst/>
                          </a:prstGeom>
                        </pic:spPr>
                      </pic:pic>
                    </a:graphicData>
                  </a:graphic>
                </wp:inline>
              </w:drawing>
            </w:r>
            <w:r>
              <w:rPr>
                <w:rFonts w:ascii="Cambria Math" w:eastAsia="Cambria Math" w:hAnsi="Cambria Math" w:cs="Cambria Math"/>
                <w:spacing w:val="-23"/>
                <w:position w:val="-4"/>
                <w:sz w:val="14"/>
                <w:szCs w:val="14"/>
              </w:rPr>
              <w:t xml:space="preserve"> </w:t>
            </w:r>
            <w:r>
              <w:rPr>
                <w:rFonts w:ascii="Cambria Math" w:eastAsia="Cambria Math" w:hAnsi="Cambria Math" w:cs="Cambria Math"/>
                <w:position w:val="-4"/>
                <w:sz w:val="14"/>
                <w:szCs w:val="14"/>
              </w:rPr>
              <w:t>.</w:t>
            </w:r>
          </w:p>
        </w:tc>
        <w:tc>
          <w:tcPr>
            <w:tcW w:w="758" w:type="dxa"/>
            <w:vAlign w:val="top"/>
          </w:tcPr>
          <w:p>
            <w:pPr>
              <w:rPr>
                <w:rFonts w:ascii="Arial"/>
                <w:sz w:val="21"/>
              </w:rPr>
            </w:pPr>
          </w:p>
        </w:tc>
        <w:tc>
          <w:tcPr>
            <w:tcW w:w="1841" w:type="dxa"/>
            <w:gridSpan w:val="2"/>
            <w:vAlign w:val="top"/>
          </w:tcPr>
          <w:p>
            <w:pPr>
              <w:rPr>
                <w:rFonts w:ascii="Arial"/>
                <w:sz w:val="21"/>
              </w:rPr>
            </w:pPr>
          </w:p>
        </w:tc>
        <w:tc>
          <w:tcPr>
            <w:tcW w:w="1267" w:type="dxa"/>
            <w:vAlign w:val="top"/>
          </w:tcPr>
          <w:p>
            <w:pPr>
              <w:spacing w:before="247" w:line="258" w:lineRule="exact"/>
              <w:ind w:left="493"/>
              <w:rPr>
                <w:rFonts w:ascii="Cambria Math" w:eastAsia="Cambria Math" w:hAnsi="Cambria Math" w:cs="Cambria Math"/>
                <w:sz w:val="9"/>
                <w:szCs w:val="9"/>
              </w:rPr>
            </w:pPr>
            <w:r>
              <w:pict>
                <v:shape id="_x0000_s1040" style="width:10.15pt;height:0.7pt;margin-top:10.11pt;margin-left:-39.01pt;mso-position-horizontal-relative:right-margin-area;mso-position-vertical-relative:top-margin-area;position:absolute;z-index:251666432" coordorigin="0,0" coordsize="202,13" path="m,l202,l202,13l,13l,xe" filled="t" fillcolor="black" stroked="f"/>
              </w:pict>
            </w:r>
            <w:r>
              <w:rPr>
                <w:rFonts w:ascii="Cambria Math" w:eastAsia="Cambria Math" w:hAnsi="Cambria Math" w:cs="Cambria Math"/>
                <w:position w:val="3"/>
                <w:sz w:val="14"/>
                <w:szCs w:val="14"/>
              </w:rPr>
              <w:drawing>
                <wp:inline distT="0" distB="0" distL="0" distR="0">
                  <wp:extent cx="72196" cy="89848"/>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5"/>
                          <a:stretch>
                            <a:fillRect/>
                          </a:stretch>
                        </pic:blipFill>
                        <pic:spPr>
                          <a:xfrm>
                            <a:off x="0" y="0"/>
                            <a:ext cx="72196" cy="89848"/>
                          </a:xfrm>
                          <a:prstGeom prst="rect">
                            <a:avLst/>
                          </a:prstGeom>
                        </pic:spPr>
                      </pic:pic>
                    </a:graphicData>
                  </a:graphic>
                </wp:inline>
              </w:drawing>
            </w:r>
            <w:r>
              <w:rPr>
                <w:rFonts w:ascii="Cambria Math" w:eastAsia="Cambria Math" w:hAnsi="Cambria Math" w:cs="Cambria Math"/>
                <w:spacing w:val="-21"/>
                <w:position w:val="-1"/>
                <w:sz w:val="14"/>
                <w:szCs w:val="14"/>
              </w:rPr>
              <w:t xml:space="preserve"> </w:t>
            </w:r>
            <w:r>
              <w:rPr>
                <w:rFonts w:ascii="Cambria Math" w:eastAsia="Cambria Math" w:hAnsi="Cambria Math" w:cs="Cambria Math"/>
                <w:spacing w:val="-2"/>
                <w:position w:val="-1"/>
                <w:sz w:val="14"/>
                <w:szCs w:val="14"/>
              </w:rPr>
              <w:t>.</w:t>
            </w:r>
            <w:r>
              <w:rPr>
                <w:rFonts w:ascii="Cambria Math" w:eastAsia="Cambria Math" w:hAnsi="Cambria Math" w:cs="Cambria Math"/>
                <w:spacing w:val="-2"/>
                <w:position w:val="-1"/>
                <w:sz w:val="9"/>
                <w:szCs w:val="9"/>
              </w:rPr>
              <w:t>..</w:t>
            </w:r>
          </w:p>
        </w:tc>
      </w:tr>
      <w:tr>
        <w:tblPrEx>
          <w:tblW w:w="8419" w:type="dxa"/>
          <w:tblInd w:w="2" w:type="dxa"/>
          <w:tblLayout w:type="fixed"/>
        </w:tblPrEx>
        <w:trPr>
          <w:trHeight w:val="1881"/>
        </w:trPr>
        <w:tc>
          <w:tcPr>
            <w:tcW w:w="8419" w:type="dxa"/>
            <w:gridSpan w:val="10"/>
            <w:vAlign w:val="top"/>
          </w:tcPr>
          <w:p>
            <w:pPr>
              <w:spacing w:before="133" w:line="227" w:lineRule="auto"/>
              <w:ind w:left="115"/>
              <w:rPr>
                <w:rFonts w:ascii="SimSun" w:eastAsia="SimSun" w:hAnsi="SimSun" w:cs="SimSun"/>
                <w:sz w:val="20"/>
                <w:szCs w:val="20"/>
              </w:rPr>
            </w:pPr>
            <w:r>
              <w:rPr>
                <w:rFonts w:ascii="SimSun" w:eastAsia="SimSun" w:hAnsi="SimSun" w:cs="SimSun"/>
                <w:spacing w:val="7"/>
                <w:sz w:val="20"/>
                <w:szCs w:val="20"/>
              </w:rPr>
              <w:t>在此表中假定：</w:t>
            </w:r>
          </w:p>
          <w:p>
            <w:pPr>
              <w:pStyle w:val="TableText"/>
              <w:spacing w:before="184" w:line="281" w:lineRule="exact"/>
              <w:ind w:left="112"/>
              <w:rPr>
                <w:rFonts w:ascii="SimSun" w:eastAsia="SimSun" w:hAnsi="SimSun" w:cs="SimSun"/>
              </w:rPr>
            </w:pPr>
            <w:r>
              <w:rPr>
                <w:i/>
                <w:iCs/>
                <w:position w:val="2"/>
              </w:rPr>
              <w:t>n</w:t>
            </w:r>
            <w:r>
              <w:rPr>
                <w:i/>
                <w:iCs/>
                <w:position w:val="1"/>
                <w:sz w:val="13"/>
                <w:szCs w:val="13"/>
              </w:rPr>
              <w:t>p</w:t>
            </w:r>
            <w:r>
              <w:rPr>
                <w:spacing w:val="3"/>
                <w:position w:val="2"/>
              </w:rPr>
              <w:t>=</w:t>
            </w:r>
            <w:r>
              <w:rPr>
                <w:rFonts w:ascii="SimSun" w:eastAsia="SimSun" w:hAnsi="SimSun" w:cs="SimSun"/>
                <w:spacing w:val="3"/>
                <w:position w:val="2"/>
              </w:rPr>
              <w:t>样品数（</w:t>
            </w:r>
            <w:r>
              <w:rPr>
                <w:i/>
                <w:iCs/>
                <w:spacing w:val="3"/>
                <w:position w:val="2"/>
              </w:rPr>
              <w:t>i</w:t>
            </w:r>
            <w:r>
              <w:rPr>
                <w:spacing w:val="3"/>
                <w:position w:val="2"/>
              </w:rPr>
              <w:t>=</w:t>
            </w:r>
            <w:r>
              <w:rPr>
                <w:spacing w:val="-25"/>
                <w:position w:val="2"/>
              </w:rPr>
              <w:t xml:space="preserve"> </w:t>
            </w:r>
            <w:r>
              <w:rPr>
                <w:spacing w:val="3"/>
                <w:position w:val="2"/>
              </w:rPr>
              <w:t>1,2...,</w:t>
            </w:r>
            <w:r>
              <w:rPr>
                <w:i/>
                <w:iCs/>
                <w:position w:val="2"/>
              </w:rPr>
              <w:t>n</w:t>
            </w:r>
            <w:r>
              <w:rPr>
                <w:i/>
                <w:iCs/>
                <w:position w:val="1"/>
                <w:sz w:val="13"/>
                <w:szCs w:val="13"/>
              </w:rPr>
              <w:t>p</w:t>
            </w:r>
            <w:r>
              <w:rPr>
                <w:i/>
                <w:iCs/>
                <w:spacing w:val="3"/>
                <w:position w:val="1"/>
                <w:sz w:val="13"/>
                <w:szCs w:val="13"/>
              </w:rPr>
              <w:t xml:space="preserve"> </w:t>
            </w:r>
            <w:r>
              <w:rPr>
                <w:rFonts w:ascii="SimSun" w:eastAsia="SimSun" w:hAnsi="SimSun" w:cs="SimSun"/>
                <w:spacing w:val="-7"/>
                <w:position w:val="2"/>
              </w:rPr>
              <w:t>）；</w:t>
            </w:r>
          </w:p>
          <w:p>
            <w:pPr>
              <w:pStyle w:val="TableText"/>
              <w:spacing w:before="186" w:line="282" w:lineRule="exact"/>
              <w:ind w:left="112"/>
              <w:rPr>
                <w:rFonts w:ascii="SimSun" w:eastAsia="SimSun" w:hAnsi="SimSun" w:cs="SimSun"/>
              </w:rPr>
            </w:pPr>
            <w:r>
              <w:rPr>
                <w:i/>
                <w:iCs/>
                <w:position w:val="2"/>
              </w:rPr>
              <w:t>n</w:t>
            </w:r>
            <w:r>
              <w:rPr>
                <w:i/>
                <w:iCs/>
                <w:position w:val="1"/>
                <w:sz w:val="13"/>
                <w:szCs w:val="13"/>
              </w:rPr>
              <w:t>q</w:t>
            </w:r>
            <w:r>
              <w:rPr>
                <w:spacing w:val="6"/>
                <w:position w:val="2"/>
              </w:rPr>
              <w:t>=</w:t>
            </w:r>
            <w:r>
              <w:rPr>
                <w:rFonts w:ascii="SimSun" w:eastAsia="SimSun" w:hAnsi="SimSun" w:cs="SimSun"/>
                <w:spacing w:val="6"/>
                <w:position w:val="2"/>
              </w:rPr>
              <w:t>评价员人数（</w:t>
            </w:r>
            <w:r>
              <w:rPr>
                <w:i/>
                <w:iCs/>
                <w:spacing w:val="6"/>
                <w:position w:val="2"/>
              </w:rPr>
              <w:t>j</w:t>
            </w:r>
            <w:r>
              <w:rPr>
                <w:spacing w:val="6"/>
                <w:position w:val="2"/>
              </w:rPr>
              <w:t>=1,2...</w:t>
            </w:r>
            <w:r>
              <w:rPr>
                <w:i/>
                <w:iCs/>
                <w:position w:val="2"/>
              </w:rPr>
              <w:t>n</w:t>
            </w:r>
            <w:r>
              <w:rPr>
                <w:i/>
                <w:iCs/>
                <w:position w:val="1"/>
                <w:sz w:val="13"/>
                <w:szCs w:val="13"/>
              </w:rPr>
              <w:t>q</w:t>
            </w:r>
            <w:r>
              <w:rPr>
                <w:i/>
                <w:iCs/>
                <w:spacing w:val="6"/>
                <w:position w:val="1"/>
                <w:sz w:val="13"/>
                <w:szCs w:val="13"/>
              </w:rPr>
              <w:t xml:space="preserve"> </w:t>
            </w:r>
            <w:r>
              <w:rPr>
                <w:rFonts w:ascii="SimSun" w:eastAsia="SimSun" w:hAnsi="SimSun" w:cs="SimSun"/>
                <w:spacing w:val="-10"/>
                <w:position w:val="2"/>
              </w:rPr>
              <w:t>）；</w:t>
            </w:r>
          </w:p>
          <w:p>
            <w:pPr>
              <w:pStyle w:val="TableText"/>
              <w:spacing w:before="186" w:line="281" w:lineRule="exact"/>
              <w:ind w:left="112"/>
              <w:rPr>
                <w:rFonts w:ascii="SimSun" w:eastAsia="SimSun" w:hAnsi="SimSun" w:cs="SimSun"/>
              </w:rPr>
            </w:pPr>
            <w:r>
              <w:rPr>
                <w:i/>
                <w:iCs/>
                <w:position w:val="2"/>
              </w:rPr>
              <w:t>n</w:t>
            </w:r>
            <w:r>
              <w:rPr>
                <w:i/>
                <w:iCs/>
                <w:position w:val="1"/>
                <w:sz w:val="13"/>
                <w:szCs w:val="13"/>
              </w:rPr>
              <w:t>r</w:t>
            </w:r>
            <w:r>
              <w:rPr>
                <w:spacing w:val="5"/>
                <w:position w:val="2"/>
              </w:rPr>
              <w:t>=</w:t>
            </w:r>
            <w:r>
              <w:rPr>
                <w:rFonts w:ascii="SimSun" w:eastAsia="SimSun" w:hAnsi="SimSun" w:cs="SimSun"/>
                <w:spacing w:val="5"/>
                <w:position w:val="2"/>
              </w:rPr>
              <w:t xml:space="preserve">每次样品重复次数  </w:t>
            </w:r>
            <w:r>
              <w:rPr>
                <w:spacing w:val="5"/>
                <w:position w:val="2"/>
              </w:rPr>
              <w:t>(k=</w:t>
            </w:r>
            <w:r>
              <w:rPr>
                <w:spacing w:val="-20"/>
                <w:position w:val="2"/>
              </w:rPr>
              <w:t xml:space="preserve"> </w:t>
            </w:r>
            <w:r>
              <w:rPr>
                <w:spacing w:val="5"/>
                <w:position w:val="2"/>
              </w:rPr>
              <w:t>1,2..,</w:t>
            </w:r>
            <w:r>
              <w:rPr>
                <w:i/>
                <w:iCs/>
                <w:position w:val="2"/>
              </w:rPr>
              <w:t>n</w:t>
            </w:r>
            <w:r>
              <w:rPr>
                <w:i/>
                <w:iCs/>
                <w:position w:val="1"/>
                <w:sz w:val="13"/>
                <w:szCs w:val="13"/>
              </w:rPr>
              <w:t>r</w:t>
            </w:r>
            <w:r>
              <w:rPr>
                <w:spacing w:val="5"/>
                <w:position w:val="2"/>
              </w:rPr>
              <w:t>)</w:t>
            </w:r>
            <w:r>
              <w:rPr>
                <w:rFonts w:ascii="SimSun" w:eastAsia="SimSun" w:hAnsi="SimSun" w:cs="SimSun"/>
                <w:spacing w:val="5"/>
                <w:position w:val="2"/>
              </w:rPr>
              <w:t>。</w:t>
            </w:r>
          </w:p>
        </w:tc>
      </w:tr>
    </w:tbl>
    <w:p>
      <w:pPr>
        <w:spacing w:line="265" w:lineRule="auto"/>
        <w:rPr>
          <w:rFonts w:ascii="Arial"/>
          <w:sz w:val="21"/>
        </w:rPr>
      </w:pPr>
    </w:p>
    <w:p>
      <w:pPr>
        <w:spacing w:line="265" w:lineRule="auto"/>
        <w:rPr>
          <w:rFonts w:ascii="Arial"/>
          <w:sz w:val="21"/>
        </w:rPr>
      </w:pPr>
    </w:p>
    <w:p>
      <w:pPr>
        <w:pStyle w:val="BodyText"/>
        <w:spacing w:before="65" w:line="468" w:lineRule="exact"/>
        <w:ind w:right="39"/>
        <w:jc w:val="right"/>
      </w:pPr>
      <w:r>
        <w:rPr>
          <w:spacing w:val="9"/>
          <w:position w:val="20"/>
        </w:rPr>
        <w:t>除偏差以外，要衡量评价小组整体和评价员个人的表现，可通过方差分析（</w:t>
      </w:r>
      <w:r>
        <w:rPr>
          <w:rFonts w:ascii="Times New Roman" w:eastAsia="Times New Roman" w:hAnsi="Times New Roman" w:cs="Times New Roman"/>
          <w:position w:val="20"/>
        </w:rPr>
        <w:t>ANOVA</w:t>
      </w:r>
      <w:r>
        <w:rPr>
          <w:spacing w:val="9"/>
          <w:position w:val="20"/>
        </w:rPr>
        <w:t>）</w:t>
      </w:r>
    </w:p>
    <w:p>
      <w:pPr>
        <w:pStyle w:val="BodyText"/>
        <w:spacing w:line="227" w:lineRule="auto"/>
        <w:ind w:left="122"/>
        <w:sectPr>
          <w:headerReference w:type="default" r:id="rId53"/>
          <w:footerReference w:type="default" r:id="rId54"/>
          <w:pgSz w:w="11906" w:h="16839"/>
          <w:pgMar w:top="400" w:right="1785" w:bottom="1156" w:left="1684" w:header="0" w:footer="994" w:gutter="0"/>
          <w:pgNumType w:start="15"/>
          <w:cols w:space="708"/>
        </w:sectPr>
      </w:pPr>
      <w:r>
        <w:rPr>
          <w:spacing w:val="5"/>
          <w:position w:val="-1"/>
        </w:rPr>
        <w:t>来分析数据</w:t>
      </w:r>
      <w:r>
        <w:rPr>
          <w:rFonts w:ascii="Times New Roman" w:eastAsia="Times New Roman" w:hAnsi="Times New Roman" w:cs="Times New Roman"/>
          <w:spacing w:val="5"/>
          <w:position w:val="5"/>
          <w:sz w:val="13"/>
          <w:szCs w:val="13"/>
        </w:rPr>
        <w:t>[7]</w:t>
      </w:r>
      <w:r>
        <w:rPr>
          <w:spacing w:val="5"/>
          <w:position w:val="-1"/>
        </w:rPr>
        <w:t>。</w:t>
      </w:r>
    </w:p>
    <w:p>
      <w:pPr>
        <w:pStyle w:val="BodyText"/>
        <w:spacing w:before="221" w:line="227" w:lineRule="auto"/>
        <w:ind w:left="542"/>
      </w:pPr>
      <w:r>
        <w:rPr>
          <w:spacing w:val="9"/>
        </w:rPr>
        <w:t>本文件中没有显示基本计算的细节，因为这些分析通常是由一套计算机程序来进行。</w:t>
      </w:r>
    </w:p>
    <w:p>
      <w:pPr>
        <w:pStyle w:val="BodyText"/>
        <w:spacing w:before="223" w:line="468" w:lineRule="exact"/>
        <w:ind w:right="11"/>
        <w:jc w:val="right"/>
      </w:pPr>
      <w:r>
        <w:rPr>
          <w:spacing w:val="7"/>
          <w:position w:val="20"/>
        </w:rPr>
        <w:t>当在单次中进行重复评价时，每个评价员的数据可采用单因素方差分析进行分析（见表</w:t>
      </w:r>
    </w:p>
    <w:p>
      <w:pPr>
        <w:pStyle w:val="BodyText"/>
        <w:spacing w:line="239" w:lineRule="auto"/>
        <w:ind w:left="116"/>
      </w:pPr>
      <w:r>
        <w:rPr>
          <w:rFonts w:ascii="Times New Roman" w:eastAsia="Times New Roman" w:hAnsi="Times New Roman" w:cs="Times New Roman"/>
        </w:rPr>
        <w:t>4</w:t>
      </w:r>
      <w:r>
        <w:t>）。</w:t>
      </w:r>
    </w:p>
    <w:p>
      <w:pPr>
        <w:pStyle w:val="BodyText"/>
        <w:spacing w:before="209" w:line="432" w:lineRule="auto"/>
        <w:ind w:left="138" w:right="13" w:firstLine="406"/>
      </w:pPr>
      <w:r>
        <w:rPr>
          <w:spacing w:val="9"/>
        </w:rPr>
        <w:t>如果评价员的重复评价是在明显独立的不同轮次中进行的，并且根据研究人员</w:t>
      </w:r>
      <w:r>
        <w:rPr>
          <w:rFonts w:ascii="Times New Roman" w:eastAsia="Times New Roman" w:hAnsi="Times New Roman" w:cs="Times New Roman"/>
          <w:spacing w:val="9"/>
        </w:rPr>
        <w:t>/</w:t>
      </w:r>
      <w:r>
        <w:rPr>
          <w:spacing w:val="9"/>
        </w:rPr>
        <w:t>实验室</w:t>
      </w:r>
      <w:r>
        <w:rPr>
          <w:spacing w:val="16"/>
        </w:rPr>
        <w:t xml:space="preserve"> </w:t>
      </w:r>
      <w:r>
        <w:rPr>
          <w:spacing w:val="7"/>
        </w:rPr>
        <w:t>的标准实验，可使用单因素方差分析模型（即样品效应）或双因素方差分析模型（即轮次和</w:t>
      </w:r>
    </w:p>
    <w:p>
      <w:pPr>
        <w:pStyle w:val="BodyText"/>
        <w:spacing w:line="227" w:lineRule="auto"/>
        <w:ind w:left="120"/>
      </w:pPr>
      <w:r>
        <w:rPr>
          <w:spacing w:val="7"/>
        </w:rPr>
        <w:t>样品效应</w:t>
      </w:r>
      <w:r>
        <w:rPr>
          <w:spacing w:val="-3"/>
        </w:rPr>
        <w:t>）（</w:t>
      </w:r>
      <w:r>
        <w:rPr>
          <w:spacing w:val="7"/>
        </w:rPr>
        <w:t>见表</w:t>
      </w:r>
      <w:r>
        <w:rPr>
          <w:spacing w:val="-43"/>
        </w:rPr>
        <w:t xml:space="preserve"> </w:t>
      </w:r>
      <w:r>
        <w:rPr>
          <w:rFonts w:ascii="Times New Roman" w:eastAsia="Times New Roman" w:hAnsi="Times New Roman" w:cs="Times New Roman"/>
          <w:spacing w:val="7"/>
        </w:rPr>
        <w:t xml:space="preserve">4 </w:t>
      </w:r>
      <w:r>
        <w:rPr>
          <w:spacing w:val="7"/>
        </w:rPr>
        <w:t>和表</w:t>
      </w:r>
      <w:r>
        <w:rPr>
          <w:spacing w:val="-35"/>
        </w:rPr>
        <w:t xml:space="preserve"> </w:t>
      </w:r>
      <w:r>
        <w:rPr>
          <w:rFonts w:ascii="Times New Roman" w:eastAsia="Times New Roman" w:hAnsi="Times New Roman" w:cs="Times New Roman"/>
          <w:spacing w:val="7"/>
        </w:rPr>
        <w:t>5</w:t>
      </w:r>
      <w:r>
        <w:rPr>
          <w:spacing w:val="7"/>
        </w:rPr>
        <w:t>）。</w:t>
      </w:r>
    </w:p>
    <w:p>
      <w:pPr>
        <w:spacing w:line="227" w:lineRule="auto"/>
        <w:sectPr>
          <w:headerReference w:type="default" r:id="rId55"/>
          <w:footerReference w:type="default" r:id="rId56"/>
          <w:type w:val="nextPage"/>
          <w:pgSz w:w="11906" w:h="16839"/>
          <w:pgMar w:top="400" w:right="1785" w:bottom="1156" w:left="1684" w:header="0" w:footer="994" w:gutter="0"/>
          <w:pgNumType w:start="16"/>
          <w:cols w:space="708"/>
          <w:titlePg w:val="0"/>
        </w:sectPr>
      </w:pPr>
    </w:p>
    <w:p>
      <w:pPr>
        <w:pStyle w:val="BodyText"/>
        <w:spacing w:before="131" w:line="226" w:lineRule="auto"/>
        <w:ind w:left="2145"/>
      </w:pPr>
      <w:r>
        <w:rPr>
          <w:b/>
          <w:bCs/>
          <w:spacing w:val="7"/>
        </w:rPr>
        <w:t>表</w:t>
      </w:r>
      <w:r>
        <w:rPr>
          <w:spacing w:val="-40"/>
        </w:rPr>
        <w:t xml:space="preserve"> </w:t>
      </w:r>
      <w:r>
        <w:rPr>
          <w:rFonts w:ascii="Times New Roman" w:eastAsia="Times New Roman" w:hAnsi="Times New Roman" w:cs="Times New Roman"/>
          <w:b/>
          <w:bCs/>
          <w:spacing w:val="7"/>
        </w:rPr>
        <w:t xml:space="preserve">4  </w:t>
      </w:r>
      <w:r>
        <w:rPr>
          <w:b/>
          <w:bCs/>
          <w:spacing w:val="7"/>
        </w:rPr>
        <w:t>评价员个人一个属性的单因素方差分析</w:t>
      </w:r>
    </w:p>
    <w:p>
      <w:pPr>
        <w:spacing w:line="92" w:lineRule="exact"/>
      </w:pPr>
    </w:p>
    <w:tbl>
      <w:tblPr>
        <w:tblStyle w:val="TableNormal4"/>
        <w:tblW w:w="8061" w:type="dxa"/>
        <w:tblInd w:w="1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1"/>
        <w:gridCol w:w="1819"/>
        <w:gridCol w:w="1402"/>
        <w:gridCol w:w="1603"/>
        <w:gridCol w:w="1616"/>
      </w:tblGrid>
      <w:tr>
        <w:tblPrEx>
          <w:tblW w:w="8061" w:type="dxa"/>
          <w:tblInd w:w="1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6"/>
        </w:trPr>
        <w:tc>
          <w:tcPr>
            <w:tcW w:w="1621" w:type="dxa"/>
            <w:vAlign w:val="top"/>
          </w:tcPr>
          <w:p>
            <w:pPr>
              <w:spacing w:before="134" w:line="228" w:lineRule="auto"/>
              <w:ind w:left="397"/>
              <w:rPr>
                <w:rFonts w:ascii="SimSun" w:eastAsia="SimSun" w:hAnsi="SimSun" w:cs="SimSun"/>
                <w:sz w:val="20"/>
                <w:szCs w:val="20"/>
              </w:rPr>
            </w:pPr>
            <w:r>
              <w:rPr>
                <w:rFonts w:ascii="SimSun" w:eastAsia="SimSun" w:hAnsi="SimSun" w:cs="SimSun"/>
                <w:spacing w:val="7"/>
                <w:sz w:val="20"/>
                <w:szCs w:val="20"/>
              </w:rPr>
              <w:t>变异来源</w:t>
            </w:r>
          </w:p>
        </w:tc>
        <w:tc>
          <w:tcPr>
            <w:tcW w:w="1819" w:type="dxa"/>
            <w:vAlign w:val="top"/>
          </w:tcPr>
          <w:p>
            <w:pPr>
              <w:spacing w:before="135" w:line="228" w:lineRule="auto"/>
              <w:ind w:left="634"/>
              <w:rPr>
                <w:rFonts w:ascii="SimSun" w:eastAsia="SimSun" w:hAnsi="SimSun" w:cs="SimSun"/>
                <w:sz w:val="20"/>
                <w:szCs w:val="20"/>
              </w:rPr>
            </w:pPr>
            <w:r>
              <w:rPr>
                <w:rFonts w:ascii="SimSun" w:eastAsia="SimSun" w:hAnsi="SimSun" w:cs="SimSun"/>
                <w:spacing w:val="-5"/>
                <w:sz w:val="20"/>
                <w:szCs w:val="20"/>
              </w:rPr>
              <w:t>自由度</w:t>
            </w:r>
          </w:p>
        </w:tc>
        <w:tc>
          <w:tcPr>
            <w:tcW w:w="1402" w:type="dxa"/>
            <w:vAlign w:val="top"/>
          </w:tcPr>
          <w:p>
            <w:pPr>
              <w:spacing w:before="134" w:line="229" w:lineRule="auto"/>
              <w:ind w:left="391"/>
              <w:rPr>
                <w:rFonts w:ascii="SimSun" w:eastAsia="SimSun" w:hAnsi="SimSun" w:cs="SimSun"/>
                <w:sz w:val="20"/>
                <w:szCs w:val="20"/>
              </w:rPr>
            </w:pPr>
            <w:r>
              <w:rPr>
                <w:rFonts w:ascii="SimSun" w:eastAsia="SimSun" w:hAnsi="SimSun" w:cs="SimSun"/>
                <w:spacing w:val="7"/>
                <w:sz w:val="20"/>
                <w:szCs w:val="20"/>
              </w:rPr>
              <w:t>平方和</w:t>
            </w:r>
          </w:p>
        </w:tc>
        <w:tc>
          <w:tcPr>
            <w:tcW w:w="1603" w:type="dxa"/>
            <w:vAlign w:val="top"/>
          </w:tcPr>
          <w:p>
            <w:pPr>
              <w:spacing w:before="134" w:line="228" w:lineRule="auto"/>
              <w:ind w:left="389"/>
              <w:rPr>
                <w:rFonts w:ascii="SimSun" w:eastAsia="SimSun" w:hAnsi="SimSun" w:cs="SimSun"/>
                <w:sz w:val="20"/>
                <w:szCs w:val="20"/>
              </w:rPr>
            </w:pPr>
            <w:r>
              <w:rPr>
                <w:rFonts w:ascii="SimSun" w:eastAsia="SimSun" w:hAnsi="SimSun" w:cs="SimSun"/>
                <w:spacing w:val="7"/>
                <w:sz w:val="20"/>
                <w:szCs w:val="20"/>
              </w:rPr>
              <w:t>均值平方</w:t>
            </w:r>
          </w:p>
        </w:tc>
        <w:tc>
          <w:tcPr>
            <w:tcW w:w="1616" w:type="dxa"/>
            <w:vAlign w:val="top"/>
          </w:tcPr>
          <w:p>
            <w:pPr>
              <w:pStyle w:val="TableText"/>
              <w:spacing w:before="134" w:line="228" w:lineRule="auto"/>
              <w:ind w:left="498"/>
              <w:rPr>
                <w:rFonts w:ascii="SimSun" w:eastAsia="SimSun" w:hAnsi="SimSun" w:cs="SimSun"/>
              </w:rPr>
            </w:pPr>
            <w:r>
              <w:rPr>
                <w:i/>
                <w:iCs/>
                <w:spacing w:val="3"/>
              </w:rPr>
              <w:t>F</w:t>
            </w:r>
            <w:r>
              <w:rPr>
                <w:i/>
                <w:iCs/>
                <w:spacing w:val="21"/>
              </w:rPr>
              <w:t xml:space="preserve"> </w:t>
            </w:r>
            <w:r>
              <w:rPr>
                <w:rFonts w:ascii="SimSun" w:eastAsia="SimSun" w:hAnsi="SimSun" w:cs="SimSun"/>
                <w:spacing w:val="3"/>
              </w:rPr>
              <w:t>比率</w:t>
            </w:r>
          </w:p>
        </w:tc>
      </w:tr>
      <w:tr>
        <w:tblPrEx>
          <w:tblW w:w="8061" w:type="dxa"/>
          <w:tblInd w:w="135" w:type="dxa"/>
          <w:tblLayout w:type="fixed"/>
        </w:tblPrEx>
        <w:trPr>
          <w:trHeight w:val="1014"/>
        </w:trPr>
        <w:tc>
          <w:tcPr>
            <w:tcW w:w="1621" w:type="dxa"/>
            <w:vAlign w:val="top"/>
          </w:tcPr>
          <w:p>
            <w:pPr>
              <w:spacing w:before="168" w:line="468" w:lineRule="exact"/>
              <w:ind w:left="17"/>
              <w:rPr>
                <w:rFonts w:ascii="SimSun" w:eastAsia="SimSun" w:hAnsi="SimSun" w:cs="SimSun"/>
                <w:sz w:val="20"/>
                <w:szCs w:val="20"/>
              </w:rPr>
            </w:pPr>
            <w:r>
              <w:rPr>
                <w:rFonts w:ascii="SimSun" w:eastAsia="SimSun" w:hAnsi="SimSun" w:cs="SimSun"/>
                <w:spacing w:val="7"/>
                <w:position w:val="20"/>
                <w:sz w:val="20"/>
                <w:szCs w:val="20"/>
              </w:rPr>
              <w:t>样品间</w:t>
            </w:r>
          </w:p>
          <w:p>
            <w:pPr>
              <w:spacing w:line="229" w:lineRule="auto"/>
              <w:ind w:left="20"/>
              <w:rPr>
                <w:rFonts w:ascii="SimSun" w:eastAsia="SimSun" w:hAnsi="SimSun" w:cs="SimSun"/>
                <w:sz w:val="20"/>
                <w:szCs w:val="20"/>
              </w:rPr>
            </w:pPr>
            <w:r>
              <w:rPr>
                <w:rFonts w:ascii="SimSun" w:eastAsia="SimSun" w:hAnsi="SimSun" w:cs="SimSun"/>
                <w:spacing w:val="3"/>
                <w:sz w:val="20"/>
                <w:szCs w:val="20"/>
              </w:rPr>
              <w:t>误差</w:t>
            </w:r>
          </w:p>
        </w:tc>
        <w:tc>
          <w:tcPr>
            <w:tcW w:w="1819" w:type="dxa"/>
            <w:vAlign w:val="top"/>
          </w:tcPr>
          <w:p>
            <w:pPr>
              <w:pStyle w:val="TableText"/>
              <w:spacing w:before="133" w:line="465" w:lineRule="exact"/>
              <w:ind w:left="531"/>
            </w:pPr>
            <w:r>
              <w:rPr>
                <w:i/>
                <w:iCs/>
                <w:spacing w:val="-1"/>
                <w:position w:val="18"/>
              </w:rPr>
              <w:t>v</w:t>
            </w:r>
            <w:r>
              <w:rPr>
                <w:i/>
                <w:iCs/>
                <w:spacing w:val="-1"/>
                <w:position w:val="17"/>
                <w:sz w:val="13"/>
                <w:szCs w:val="13"/>
              </w:rPr>
              <w:t>1</w:t>
            </w:r>
            <w:r>
              <w:rPr>
                <w:i/>
                <w:iCs/>
                <w:spacing w:val="4"/>
                <w:position w:val="17"/>
                <w:sz w:val="13"/>
                <w:szCs w:val="13"/>
              </w:rPr>
              <w:t xml:space="preserve">  </w:t>
            </w:r>
            <w:r>
              <w:rPr>
                <w:i/>
                <w:iCs/>
                <w:spacing w:val="-1"/>
                <w:position w:val="18"/>
              </w:rPr>
              <w:t>=</w:t>
            </w:r>
            <w:r>
              <w:rPr>
                <w:i/>
                <w:iCs/>
                <w:spacing w:val="8"/>
                <w:position w:val="18"/>
              </w:rPr>
              <w:t xml:space="preserve"> </w:t>
            </w:r>
            <w:r>
              <w:rPr>
                <w:i/>
                <w:iCs/>
                <w:spacing w:val="-1"/>
                <w:position w:val="18"/>
              </w:rPr>
              <w:t>n</w:t>
            </w:r>
            <w:r>
              <w:rPr>
                <w:i/>
                <w:iCs/>
                <w:spacing w:val="-1"/>
                <w:position w:val="17"/>
                <w:sz w:val="13"/>
                <w:szCs w:val="13"/>
              </w:rPr>
              <w:t>p</w:t>
            </w:r>
            <w:r>
              <w:rPr>
                <w:i/>
                <w:iCs/>
                <w:spacing w:val="-1"/>
                <w:position w:val="18"/>
              </w:rPr>
              <w:t>-</w:t>
            </w:r>
            <w:r>
              <w:rPr>
                <w:i/>
                <w:iCs/>
                <w:spacing w:val="-25"/>
                <w:position w:val="18"/>
              </w:rPr>
              <w:t xml:space="preserve"> </w:t>
            </w:r>
            <w:r>
              <w:rPr>
                <w:spacing w:val="-1"/>
                <w:position w:val="18"/>
              </w:rPr>
              <w:t>1</w:t>
            </w:r>
          </w:p>
          <w:p>
            <w:pPr>
              <w:pStyle w:val="TableText"/>
              <w:spacing w:line="281" w:lineRule="exact"/>
              <w:ind w:left="395"/>
            </w:pPr>
            <w:r>
              <w:rPr>
                <w:i/>
                <w:iCs/>
                <w:spacing w:val="1"/>
                <w:position w:val="4"/>
              </w:rPr>
              <w:t>v</w:t>
            </w:r>
            <w:r>
              <w:rPr>
                <w:spacing w:val="1"/>
                <w:position w:val="3"/>
                <w:sz w:val="13"/>
                <w:szCs w:val="13"/>
              </w:rPr>
              <w:t>2</w:t>
            </w:r>
            <w:r>
              <w:rPr>
                <w:spacing w:val="27"/>
                <w:position w:val="3"/>
                <w:sz w:val="13"/>
                <w:szCs w:val="13"/>
              </w:rPr>
              <w:t xml:space="preserve"> </w:t>
            </w:r>
            <w:r>
              <w:rPr>
                <w:spacing w:val="1"/>
                <w:position w:val="4"/>
              </w:rPr>
              <w:t xml:space="preserve">= </w:t>
            </w:r>
            <w:r>
              <w:rPr>
                <w:i/>
                <w:iCs/>
                <w:position w:val="4"/>
              </w:rPr>
              <w:t>n</w:t>
            </w:r>
            <w:r>
              <w:rPr>
                <w:i/>
                <w:iCs/>
                <w:position w:val="3"/>
                <w:sz w:val="13"/>
                <w:szCs w:val="13"/>
              </w:rPr>
              <w:t>p</w:t>
            </w:r>
            <w:r>
              <w:rPr>
                <w:spacing w:val="1"/>
                <w:position w:val="4"/>
              </w:rPr>
              <w:t>(</w:t>
            </w:r>
            <w:r>
              <w:rPr>
                <w:i/>
                <w:iCs/>
                <w:position w:val="4"/>
              </w:rPr>
              <w:t>n</w:t>
            </w:r>
            <w:r>
              <w:rPr>
                <w:i/>
                <w:iCs/>
                <w:position w:val="3"/>
                <w:sz w:val="13"/>
                <w:szCs w:val="13"/>
              </w:rPr>
              <w:t>r</w:t>
            </w:r>
            <w:r>
              <w:rPr>
                <w:spacing w:val="1"/>
                <w:position w:val="4"/>
              </w:rPr>
              <w:t>-</w:t>
            </w:r>
            <w:r>
              <w:rPr>
                <w:spacing w:val="-26"/>
                <w:position w:val="4"/>
              </w:rPr>
              <w:t xml:space="preserve"> </w:t>
            </w:r>
            <w:r>
              <w:rPr>
                <w:spacing w:val="1"/>
                <w:position w:val="4"/>
              </w:rPr>
              <w:t>1)</w:t>
            </w:r>
          </w:p>
        </w:tc>
        <w:tc>
          <w:tcPr>
            <w:tcW w:w="1402" w:type="dxa"/>
            <w:vAlign w:val="top"/>
          </w:tcPr>
          <w:p>
            <w:pPr>
              <w:pStyle w:val="TableText"/>
              <w:spacing w:before="222" w:line="158" w:lineRule="auto"/>
              <w:ind w:left="622"/>
              <w:rPr>
                <w:sz w:val="13"/>
                <w:szCs w:val="13"/>
              </w:rPr>
            </w:pPr>
            <w:r>
              <w:rPr>
                <w:i/>
                <w:iCs/>
                <w:spacing w:val="10"/>
              </w:rPr>
              <w:t>s</w:t>
            </w:r>
            <w:r>
              <w:rPr>
                <w:spacing w:val="10"/>
                <w:sz w:val="13"/>
                <w:szCs w:val="13"/>
              </w:rPr>
              <w:t>1</w:t>
            </w:r>
          </w:p>
          <w:p>
            <w:pPr>
              <w:spacing w:line="317" w:lineRule="auto"/>
              <w:rPr>
                <w:rFonts w:ascii="Arial"/>
                <w:sz w:val="21"/>
              </w:rPr>
            </w:pPr>
          </w:p>
          <w:p>
            <w:pPr>
              <w:pStyle w:val="TableText"/>
              <w:spacing w:before="57" w:line="158" w:lineRule="auto"/>
              <w:ind w:left="622"/>
              <w:rPr>
                <w:sz w:val="13"/>
                <w:szCs w:val="13"/>
              </w:rPr>
            </w:pPr>
            <w:r>
              <w:rPr>
                <w:i/>
                <w:iCs/>
                <w:spacing w:val="4"/>
              </w:rPr>
              <w:t>s</w:t>
            </w:r>
            <w:r>
              <w:rPr>
                <w:i/>
                <w:iCs/>
                <w:spacing w:val="4"/>
                <w:sz w:val="13"/>
                <w:szCs w:val="13"/>
              </w:rPr>
              <w:t>2</w:t>
            </w:r>
          </w:p>
        </w:tc>
        <w:tc>
          <w:tcPr>
            <w:tcW w:w="1603" w:type="dxa"/>
            <w:vAlign w:val="top"/>
          </w:tcPr>
          <w:p>
            <w:pPr>
              <w:pStyle w:val="TableText"/>
              <w:spacing w:before="92" w:line="569" w:lineRule="exact"/>
              <w:ind w:left="374"/>
              <w:rPr>
                <w:sz w:val="13"/>
                <w:szCs w:val="13"/>
              </w:rPr>
            </w:pPr>
            <w:r>
              <w:rPr>
                <w:position w:val="25"/>
              </w:rPr>
              <w:t>MS</w:t>
            </w:r>
            <w:r>
              <w:rPr>
                <w:spacing w:val="5"/>
                <w:position w:val="24"/>
                <w:sz w:val="13"/>
                <w:szCs w:val="13"/>
              </w:rPr>
              <w:t>1</w:t>
            </w:r>
            <w:r>
              <w:rPr>
                <w:spacing w:val="5"/>
                <w:position w:val="25"/>
              </w:rPr>
              <w:t>=</w:t>
            </w:r>
            <w:r>
              <w:rPr>
                <w:i/>
                <w:iCs/>
                <w:spacing w:val="5"/>
                <w:position w:val="25"/>
              </w:rPr>
              <w:t>s</w:t>
            </w:r>
            <w:r>
              <w:rPr>
                <w:spacing w:val="5"/>
                <w:position w:val="24"/>
                <w:sz w:val="13"/>
                <w:szCs w:val="13"/>
              </w:rPr>
              <w:t>1</w:t>
            </w:r>
            <w:r>
              <w:rPr>
                <w:spacing w:val="5"/>
                <w:position w:val="25"/>
              </w:rPr>
              <w:t>/</w:t>
            </w:r>
            <w:r>
              <w:rPr>
                <w:i/>
                <w:iCs/>
                <w:spacing w:val="5"/>
                <w:position w:val="25"/>
              </w:rPr>
              <w:t>v</w:t>
            </w:r>
            <w:r>
              <w:rPr>
                <w:i/>
                <w:iCs/>
                <w:spacing w:val="5"/>
                <w:position w:val="24"/>
                <w:sz w:val="13"/>
                <w:szCs w:val="13"/>
              </w:rPr>
              <w:t>1</w:t>
            </w:r>
          </w:p>
          <w:p>
            <w:pPr>
              <w:pStyle w:val="TableText"/>
              <w:spacing w:line="281" w:lineRule="exact"/>
              <w:ind w:left="322"/>
              <w:rPr>
                <w:sz w:val="13"/>
                <w:szCs w:val="13"/>
              </w:rPr>
            </w:pPr>
            <w:r>
              <w:rPr>
                <w:position w:val="2"/>
              </w:rPr>
              <w:t>MS</w:t>
            </w:r>
            <w:r>
              <w:rPr>
                <w:spacing w:val="4"/>
                <w:position w:val="1"/>
                <w:sz w:val="13"/>
                <w:szCs w:val="13"/>
              </w:rPr>
              <w:t>2</w:t>
            </w:r>
            <w:r>
              <w:rPr>
                <w:spacing w:val="25"/>
                <w:w w:val="101"/>
                <w:position w:val="1"/>
                <w:sz w:val="13"/>
                <w:szCs w:val="13"/>
              </w:rPr>
              <w:t xml:space="preserve"> </w:t>
            </w:r>
            <w:r>
              <w:rPr>
                <w:spacing w:val="4"/>
                <w:position w:val="2"/>
              </w:rPr>
              <w:t xml:space="preserve">= </w:t>
            </w:r>
            <w:r>
              <w:rPr>
                <w:i/>
                <w:iCs/>
                <w:spacing w:val="4"/>
                <w:position w:val="2"/>
              </w:rPr>
              <w:t>s</w:t>
            </w:r>
            <w:r>
              <w:rPr>
                <w:spacing w:val="4"/>
                <w:position w:val="1"/>
                <w:sz w:val="13"/>
                <w:szCs w:val="13"/>
              </w:rPr>
              <w:t>2</w:t>
            </w:r>
            <w:r>
              <w:rPr>
                <w:spacing w:val="4"/>
                <w:position w:val="2"/>
              </w:rPr>
              <w:t>/</w:t>
            </w:r>
            <w:r>
              <w:rPr>
                <w:i/>
                <w:iCs/>
                <w:spacing w:val="4"/>
                <w:position w:val="2"/>
              </w:rPr>
              <w:t>v</w:t>
            </w:r>
            <w:r>
              <w:rPr>
                <w:i/>
                <w:iCs/>
                <w:spacing w:val="4"/>
                <w:position w:val="1"/>
                <w:sz w:val="13"/>
                <w:szCs w:val="13"/>
              </w:rPr>
              <w:t>2</w:t>
            </w:r>
          </w:p>
        </w:tc>
        <w:tc>
          <w:tcPr>
            <w:tcW w:w="1616" w:type="dxa"/>
            <w:vAlign w:val="top"/>
          </w:tcPr>
          <w:p>
            <w:pPr>
              <w:spacing w:line="304" w:lineRule="auto"/>
              <w:rPr>
                <w:rFonts w:ascii="Arial"/>
                <w:sz w:val="21"/>
              </w:rPr>
            </w:pPr>
          </w:p>
          <w:p>
            <w:pPr>
              <w:pStyle w:val="TableText"/>
              <w:spacing w:before="57" w:line="281" w:lineRule="exact"/>
              <w:ind w:left="350"/>
              <w:rPr>
                <w:sz w:val="13"/>
                <w:szCs w:val="13"/>
              </w:rPr>
            </w:pPr>
            <w:r>
              <w:rPr>
                <w:i/>
                <w:iCs/>
                <w:spacing w:val="6"/>
                <w:position w:val="2"/>
                <w:sz w:val="16"/>
                <w:szCs w:val="16"/>
              </w:rPr>
              <w:t>F</w:t>
            </w:r>
            <w:r>
              <w:rPr>
                <w:spacing w:val="6"/>
                <w:position w:val="2"/>
              </w:rPr>
              <w:t>=</w:t>
            </w:r>
            <w:r>
              <w:rPr>
                <w:position w:val="2"/>
                <w:sz w:val="16"/>
                <w:szCs w:val="16"/>
              </w:rPr>
              <w:t>MS</w:t>
            </w:r>
            <w:r>
              <w:rPr>
                <w:spacing w:val="-24"/>
                <w:position w:val="2"/>
                <w:sz w:val="16"/>
                <w:szCs w:val="16"/>
              </w:rPr>
              <w:t xml:space="preserve"> </w:t>
            </w:r>
            <w:r>
              <w:rPr>
                <w:spacing w:val="6"/>
                <w:position w:val="2"/>
                <w:sz w:val="13"/>
                <w:szCs w:val="13"/>
              </w:rPr>
              <w:t>1</w:t>
            </w:r>
            <w:r>
              <w:rPr>
                <w:spacing w:val="6"/>
                <w:position w:val="2"/>
              </w:rPr>
              <w:t>/</w:t>
            </w:r>
            <w:r>
              <w:rPr>
                <w:position w:val="2"/>
                <w:sz w:val="16"/>
                <w:szCs w:val="16"/>
              </w:rPr>
              <w:t>MS</w:t>
            </w:r>
            <w:r>
              <w:rPr>
                <w:spacing w:val="6"/>
                <w:position w:val="2"/>
                <w:sz w:val="13"/>
                <w:szCs w:val="13"/>
              </w:rPr>
              <w:t>2</w:t>
            </w:r>
          </w:p>
        </w:tc>
      </w:tr>
      <w:tr>
        <w:tblPrEx>
          <w:tblW w:w="8061" w:type="dxa"/>
          <w:tblInd w:w="135" w:type="dxa"/>
          <w:tblLayout w:type="fixed"/>
        </w:tblPrEx>
        <w:trPr>
          <w:trHeight w:val="455"/>
        </w:trPr>
        <w:tc>
          <w:tcPr>
            <w:tcW w:w="1621" w:type="dxa"/>
            <w:vAlign w:val="top"/>
          </w:tcPr>
          <w:p>
            <w:pPr>
              <w:spacing w:before="133" w:line="229" w:lineRule="auto"/>
              <w:ind w:left="23"/>
              <w:rPr>
                <w:rFonts w:ascii="SimSun" w:eastAsia="SimSun" w:hAnsi="SimSun" w:cs="SimSun"/>
                <w:sz w:val="20"/>
                <w:szCs w:val="20"/>
              </w:rPr>
            </w:pPr>
            <w:r>
              <w:rPr>
                <w:rFonts w:ascii="SimSun" w:eastAsia="SimSun" w:hAnsi="SimSun" w:cs="SimSun"/>
                <w:spacing w:val="2"/>
                <w:sz w:val="20"/>
                <w:szCs w:val="20"/>
              </w:rPr>
              <w:t>总体</w:t>
            </w:r>
          </w:p>
        </w:tc>
        <w:tc>
          <w:tcPr>
            <w:tcW w:w="1819" w:type="dxa"/>
            <w:vAlign w:val="top"/>
          </w:tcPr>
          <w:p>
            <w:pPr>
              <w:pStyle w:val="TableText"/>
              <w:spacing w:before="98" w:line="278" w:lineRule="exact"/>
              <w:ind w:left="455"/>
            </w:pPr>
            <w:r>
              <w:rPr>
                <w:i/>
                <w:iCs/>
                <w:spacing w:val="1"/>
                <w:position w:val="3"/>
              </w:rPr>
              <w:t>v</w:t>
            </w:r>
            <w:r>
              <w:rPr>
                <w:i/>
                <w:iCs/>
                <w:spacing w:val="1"/>
                <w:position w:val="2"/>
                <w:sz w:val="13"/>
                <w:szCs w:val="13"/>
              </w:rPr>
              <w:t xml:space="preserve">3  </w:t>
            </w:r>
            <w:r>
              <w:rPr>
                <w:i/>
                <w:iCs/>
                <w:spacing w:val="1"/>
                <w:position w:val="3"/>
              </w:rPr>
              <w:t>=</w:t>
            </w:r>
            <w:r>
              <w:rPr>
                <w:i/>
                <w:iCs/>
                <w:spacing w:val="8"/>
                <w:position w:val="3"/>
              </w:rPr>
              <w:t xml:space="preserve"> </w:t>
            </w:r>
            <w:r>
              <w:rPr>
                <w:i/>
                <w:iCs/>
                <w:position w:val="3"/>
              </w:rPr>
              <w:t>n</w:t>
            </w:r>
            <w:r>
              <w:rPr>
                <w:i/>
                <w:iCs/>
                <w:position w:val="2"/>
                <w:sz w:val="13"/>
                <w:szCs w:val="13"/>
              </w:rPr>
              <w:t>p</w:t>
            </w:r>
            <w:r>
              <w:rPr>
                <w:i/>
                <w:iCs/>
                <w:position w:val="3"/>
              </w:rPr>
              <w:t>n</w:t>
            </w:r>
            <w:r>
              <w:rPr>
                <w:i/>
                <w:iCs/>
                <w:position w:val="2"/>
                <w:sz w:val="13"/>
                <w:szCs w:val="13"/>
              </w:rPr>
              <w:t>r</w:t>
            </w:r>
            <w:r>
              <w:rPr>
                <w:i/>
                <w:iCs/>
                <w:spacing w:val="1"/>
                <w:position w:val="3"/>
              </w:rPr>
              <w:t>-</w:t>
            </w:r>
            <w:r>
              <w:rPr>
                <w:i/>
                <w:iCs/>
                <w:spacing w:val="-26"/>
                <w:position w:val="3"/>
              </w:rPr>
              <w:t xml:space="preserve"> </w:t>
            </w:r>
            <w:r>
              <w:rPr>
                <w:spacing w:val="1"/>
                <w:position w:val="3"/>
              </w:rPr>
              <w:t>1</w:t>
            </w:r>
          </w:p>
        </w:tc>
        <w:tc>
          <w:tcPr>
            <w:tcW w:w="1402" w:type="dxa"/>
            <w:vAlign w:val="top"/>
          </w:tcPr>
          <w:p>
            <w:pPr>
              <w:pStyle w:val="TableText"/>
              <w:spacing w:before="218" w:line="160" w:lineRule="auto"/>
              <w:ind w:left="622"/>
              <w:rPr>
                <w:sz w:val="13"/>
                <w:szCs w:val="13"/>
              </w:rPr>
            </w:pPr>
            <w:r>
              <w:rPr>
                <w:i/>
                <w:iCs/>
                <w:spacing w:val="4"/>
              </w:rPr>
              <w:t>s</w:t>
            </w:r>
            <w:r>
              <w:rPr>
                <w:i/>
                <w:iCs/>
                <w:spacing w:val="4"/>
                <w:sz w:val="13"/>
                <w:szCs w:val="13"/>
              </w:rPr>
              <w:t>3</w:t>
            </w:r>
          </w:p>
        </w:tc>
        <w:tc>
          <w:tcPr>
            <w:tcW w:w="1603" w:type="dxa"/>
            <w:vAlign w:val="top"/>
          </w:tcPr>
          <w:p>
            <w:pPr>
              <w:rPr>
                <w:rFonts w:ascii="Arial"/>
                <w:sz w:val="21"/>
              </w:rPr>
            </w:pPr>
          </w:p>
        </w:tc>
        <w:tc>
          <w:tcPr>
            <w:tcW w:w="1616" w:type="dxa"/>
            <w:vAlign w:val="top"/>
          </w:tcPr>
          <w:p>
            <w:pPr>
              <w:rPr>
                <w:rFonts w:ascii="Arial"/>
                <w:sz w:val="21"/>
              </w:rPr>
            </w:pPr>
          </w:p>
        </w:tc>
      </w:tr>
      <w:tr>
        <w:tblPrEx>
          <w:tblW w:w="8061" w:type="dxa"/>
          <w:tblInd w:w="135" w:type="dxa"/>
          <w:tblLayout w:type="fixed"/>
        </w:tblPrEx>
        <w:trPr>
          <w:trHeight w:val="947"/>
        </w:trPr>
        <w:tc>
          <w:tcPr>
            <w:tcW w:w="8061" w:type="dxa"/>
            <w:gridSpan w:val="5"/>
            <w:vAlign w:val="top"/>
          </w:tcPr>
          <w:p>
            <w:pPr>
              <w:pStyle w:val="TableText"/>
              <w:spacing w:before="99" w:line="278" w:lineRule="exact"/>
              <w:ind w:left="50"/>
              <w:rPr>
                <w:rFonts w:ascii="SimSun" w:eastAsia="SimSun" w:hAnsi="SimSun" w:cs="SimSun"/>
              </w:rPr>
            </w:pPr>
            <w:r>
              <w:rPr>
                <w:i/>
                <w:iCs/>
                <w:position w:val="2"/>
              </w:rPr>
              <w:t>n</w:t>
            </w:r>
            <w:r>
              <w:rPr>
                <w:i/>
                <w:iCs/>
                <w:position w:val="1"/>
                <w:sz w:val="13"/>
                <w:szCs w:val="13"/>
              </w:rPr>
              <w:t>p</w:t>
            </w:r>
            <w:r>
              <w:rPr>
                <w:i/>
                <w:iCs/>
                <w:spacing w:val="3"/>
                <w:position w:val="1"/>
                <w:sz w:val="13"/>
                <w:szCs w:val="13"/>
              </w:rPr>
              <w:t xml:space="preserve">  </w:t>
            </w:r>
            <w:r>
              <w:rPr>
                <w:i/>
                <w:iCs/>
                <w:spacing w:val="3"/>
                <w:position w:val="2"/>
              </w:rPr>
              <w:t>=</w:t>
            </w:r>
            <w:r>
              <w:rPr>
                <w:i/>
                <w:iCs/>
                <w:spacing w:val="5"/>
                <w:position w:val="2"/>
              </w:rPr>
              <w:t xml:space="preserve">  </w:t>
            </w:r>
            <w:r>
              <w:rPr>
                <w:rFonts w:ascii="SimSun" w:eastAsia="SimSun" w:hAnsi="SimSun" w:cs="SimSun"/>
                <w:spacing w:val="3"/>
                <w:position w:val="2"/>
              </w:rPr>
              <w:t>样品数</w:t>
            </w:r>
          </w:p>
          <w:p>
            <w:pPr>
              <w:pStyle w:val="TableText"/>
              <w:spacing w:before="186" w:line="281" w:lineRule="exact"/>
              <w:ind w:left="50"/>
              <w:rPr>
                <w:rFonts w:ascii="SimSun" w:eastAsia="SimSun" w:hAnsi="SimSun" w:cs="SimSun"/>
              </w:rPr>
            </w:pPr>
            <w:r>
              <w:rPr>
                <w:i/>
                <w:iCs/>
                <w:position w:val="1"/>
              </w:rPr>
              <w:t>n</w:t>
            </w:r>
            <w:r>
              <w:rPr>
                <w:i/>
                <w:iCs/>
                <w:sz w:val="13"/>
                <w:szCs w:val="13"/>
              </w:rPr>
              <w:t>r</w:t>
            </w:r>
            <w:r>
              <w:rPr>
                <w:i/>
                <w:iCs/>
                <w:spacing w:val="20"/>
                <w:w w:val="102"/>
                <w:sz w:val="13"/>
                <w:szCs w:val="13"/>
              </w:rPr>
              <w:t xml:space="preserve"> </w:t>
            </w:r>
            <w:r>
              <w:rPr>
                <w:spacing w:val="8"/>
                <w:position w:val="1"/>
              </w:rPr>
              <w:t xml:space="preserve">=  </w:t>
            </w:r>
            <w:r>
              <w:rPr>
                <w:rFonts w:ascii="SimSun" w:eastAsia="SimSun" w:hAnsi="SimSun" w:cs="SimSun"/>
                <w:spacing w:val="8"/>
                <w:position w:val="1"/>
              </w:rPr>
              <w:t>每个样品重复次数</w:t>
            </w:r>
          </w:p>
        </w:tc>
      </w:tr>
    </w:tbl>
    <w:p>
      <w:pPr>
        <w:spacing w:line="264" w:lineRule="auto"/>
        <w:rPr>
          <w:rFonts w:ascii="Arial"/>
          <w:sz w:val="21"/>
        </w:rPr>
      </w:pPr>
    </w:p>
    <w:p>
      <w:pPr>
        <w:spacing w:line="265" w:lineRule="auto"/>
        <w:rPr>
          <w:rFonts w:ascii="Arial"/>
          <w:sz w:val="21"/>
        </w:rPr>
      </w:pPr>
    </w:p>
    <w:p>
      <w:pPr>
        <w:pStyle w:val="BodyText"/>
        <w:spacing w:before="65" w:line="226" w:lineRule="auto"/>
        <w:ind w:left="1723"/>
      </w:pPr>
      <w:r>
        <w:rPr>
          <w:b/>
          <w:bCs/>
          <w:spacing w:val="7"/>
        </w:rPr>
        <w:t>表</w:t>
      </w:r>
      <w:r>
        <w:rPr>
          <w:spacing w:val="-32"/>
        </w:rPr>
        <w:t xml:space="preserve"> </w:t>
      </w:r>
      <w:r>
        <w:rPr>
          <w:rFonts w:ascii="Times New Roman" w:eastAsia="Times New Roman" w:hAnsi="Times New Roman" w:cs="Times New Roman"/>
          <w:b/>
          <w:bCs/>
          <w:spacing w:val="7"/>
        </w:rPr>
        <w:t xml:space="preserve">5  </w:t>
      </w:r>
      <w:r>
        <w:rPr>
          <w:b/>
          <w:bCs/>
          <w:spacing w:val="7"/>
        </w:rPr>
        <w:t>单次实验中一个属性的评价员个人的单因素方差</w:t>
      </w:r>
    </w:p>
    <w:p>
      <w:pPr>
        <w:spacing w:line="93" w:lineRule="exact"/>
      </w:pPr>
    </w:p>
    <w:tbl>
      <w:tblPr>
        <w:tblStyle w:val="TableNormal4"/>
        <w:tblW w:w="8022"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14"/>
        <w:gridCol w:w="2127"/>
        <w:gridCol w:w="1078"/>
        <w:gridCol w:w="1595"/>
        <w:gridCol w:w="1608"/>
      </w:tblGrid>
      <w:tr>
        <w:tblPrEx>
          <w:tblW w:w="8022"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6"/>
        </w:trPr>
        <w:tc>
          <w:tcPr>
            <w:tcW w:w="1614" w:type="dxa"/>
            <w:vAlign w:val="top"/>
          </w:tcPr>
          <w:p>
            <w:pPr>
              <w:spacing w:before="133" w:line="228" w:lineRule="auto"/>
              <w:ind w:left="391"/>
              <w:rPr>
                <w:rFonts w:ascii="SimSun" w:eastAsia="SimSun" w:hAnsi="SimSun" w:cs="SimSun"/>
                <w:sz w:val="20"/>
                <w:szCs w:val="20"/>
              </w:rPr>
            </w:pPr>
            <w:r>
              <w:rPr>
                <w:rFonts w:ascii="SimSun" w:eastAsia="SimSun" w:hAnsi="SimSun" w:cs="SimSun"/>
                <w:spacing w:val="7"/>
                <w:sz w:val="20"/>
                <w:szCs w:val="20"/>
              </w:rPr>
              <w:t>变异来源</w:t>
            </w:r>
          </w:p>
        </w:tc>
        <w:tc>
          <w:tcPr>
            <w:tcW w:w="2127" w:type="dxa"/>
            <w:vAlign w:val="top"/>
          </w:tcPr>
          <w:p>
            <w:pPr>
              <w:spacing w:before="134" w:line="228" w:lineRule="auto"/>
              <w:ind w:left="787"/>
              <w:rPr>
                <w:rFonts w:ascii="SimSun" w:eastAsia="SimSun" w:hAnsi="SimSun" w:cs="SimSun"/>
                <w:sz w:val="20"/>
                <w:szCs w:val="20"/>
              </w:rPr>
            </w:pPr>
            <w:r>
              <w:rPr>
                <w:rFonts w:ascii="SimSun" w:eastAsia="SimSun" w:hAnsi="SimSun" w:cs="SimSun"/>
                <w:spacing w:val="-5"/>
                <w:sz w:val="20"/>
                <w:szCs w:val="20"/>
              </w:rPr>
              <w:t>自由度</w:t>
            </w:r>
          </w:p>
        </w:tc>
        <w:tc>
          <w:tcPr>
            <w:tcW w:w="1078" w:type="dxa"/>
            <w:vAlign w:val="top"/>
          </w:tcPr>
          <w:p>
            <w:pPr>
              <w:spacing w:before="133" w:line="229" w:lineRule="auto"/>
              <w:ind w:left="228"/>
              <w:rPr>
                <w:rFonts w:ascii="SimSun" w:eastAsia="SimSun" w:hAnsi="SimSun" w:cs="SimSun"/>
                <w:sz w:val="20"/>
                <w:szCs w:val="20"/>
              </w:rPr>
            </w:pPr>
            <w:r>
              <w:rPr>
                <w:rFonts w:ascii="SimSun" w:eastAsia="SimSun" w:hAnsi="SimSun" w:cs="SimSun"/>
                <w:spacing w:val="7"/>
                <w:sz w:val="20"/>
                <w:szCs w:val="20"/>
              </w:rPr>
              <w:t>平方和</w:t>
            </w:r>
          </w:p>
        </w:tc>
        <w:tc>
          <w:tcPr>
            <w:tcW w:w="1595" w:type="dxa"/>
            <w:vAlign w:val="top"/>
          </w:tcPr>
          <w:p>
            <w:pPr>
              <w:spacing w:before="133" w:line="228" w:lineRule="auto"/>
              <w:ind w:left="385"/>
              <w:rPr>
                <w:rFonts w:ascii="SimSun" w:eastAsia="SimSun" w:hAnsi="SimSun" w:cs="SimSun"/>
                <w:sz w:val="20"/>
                <w:szCs w:val="20"/>
              </w:rPr>
            </w:pPr>
            <w:r>
              <w:rPr>
                <w:rFonts w:ascii="SimSun" w:eastAsia="SimSun" w:hAnsi="SimSun" w:cs="SimSun"/>
                <w:spacing w:val="7"/>
                <w:sz w:val="20"/>
                <w:szCs w:val="20"/>
              </w:rPr>
              <w:t>均值平方</w:t>
            </w:r>
          </w:p>
        </w:tc>
        <w:tc>
          <w:tcPr>
            <w:tcW w:w="1608" w:type="dxa"/>
            <w:vAlign w:val="top"/>
          </w:tcPr>
          <w:p>
            <w:pPr>
              <w:pStyle w:val="TableText"/>
              <w:spacing w:before="133" w:line="228" w:lineRule="auto"/>
              <w:ind w:left="495"/>
              <w:rPr>
                <w:rFonts w:ascii="SimSun" w:eastAsia="SimSun" w:hAnsi="SimSun" w:cs="SimSun"/>
              </w:rPr>
            </w:pPr>
            <w:r>
              <w:rPr>
                <w:i/>
                <w:iCs/>
                <w:spacing w:val="3"/>
              </w:rPr>
              <w:t>F</w:t>
            </w:r>
            <w:r>
              <w:rPr>
                <w:i/>
                <w:iCs/>
                <w:spacing w:val="21"/>
              </w:rPr>
              <w:t xml:space="preserve"> </w:t>
            </w:r>
            <w:r>
              <w:rPr>
                <w:rFonts w:ascii="SimSun" w:eastAsia="SimSun" w:hAnsi="SimSun" w:cs="SimSun"/>
                <w:spacing w:val="3"/>
              </w:rPr>
              <w:t>比率</w:t>
            </w:r>
          </w:p>
        </w:tc>
      </w:tr>
      <w:tr>
        <w:tblPrEx>
          <w:tblW w:w="8022" w:type="dxa"/>
          <w:tblInd w:w="155" w:type="dxa"/>
          <w:tblLayout w:type="fixed"/>
        </w:tblPrEx>
        <w:trPr>
          <w:trHeight w:val="1467"/>
        </w:trPr>
        <w:tc>
          <w:tcPr>
            <w:tcW w:w="1614" w:type="dxa"/>
            <w:vAlign w:val="top"/>
          </w:tcPr>
          <w:p>
            <w:pPr>
              <w:spacing w:before="159" w:line="468" w:lineRule="exact"/>
              <w:ind w:left="16"/>
              <w:rPr>
                <w:rFonts w:ascii="SimSun" w:eastAsia="SimSun" w:hAnsi="SimSun" w:cs="SimSun"/>
                <w:sz w:val="20"/>
                <w:szCs w:val="20"/>
              </w:rPr>
            </w:pPr>
            <w:r>
              <w:rPr>
                <w:rFonts w:ascii="SimSun" w:eastAsia="SimSun" w:hAnsi="SimSun" w:cs="SimSun"/>
                <w:spacing w:val="7"/>
                <w:position w:val="20"/>
                <w:sz w:val="20"/>
                <w:szCs w:val="20"/>
              </w:rPr>
              <w:t>样品间</w:t>
            </w:r>
          </w:p>
          <w:p>
            <w:pPr>
              <w:spacing w:line="227" w:lineRule="auto"/>
              <w:ind w:left="17"/>
              <w:rPr>
                <w:rFonts w:ascii="SimSun" w:eastAsia="SimSun" w:hAnsi="SimSun" w:cs="SimSun"/>
                <w:sz w:val="20"/>
                <w:szCs w:val="20"/>
              </w:rPr>
            </w:pPr>
            <w:r>
              <w:rPr>
                <w:rFonts w:ascii="SimSun" w:eastAsia="SimSun" w:hAnsi="SimSun" w:cs="SimSun"/>
                <w:spacing w:val="6"/>
                <w:sz w:val="20"/>
                <w:szCs w:val="20"/>
              </w:rPr>
              <w:t>轮次间</w:t>
            </w:r>
          </w:p>
          <w:p>
            <w:pPr>
              <w:spacing w:before="221" w:line="229" w:lineRule="auto"/>
              <w:ind w:left="20"/>
              <w:rPr>
                <w:rFonts w:ascii="SimSun" w:eastAsia="SimSun" w:hAnsi="SimSun" w:cs="SimSun"/>
                <w:sz w:val="20"/>
                <w:szCs w:val="20"/>
              </w:rPr>
            </w:pPr>
            <w:r>
              <w:rPr>
                <w:rFonts w:ascii="SimSun" w:eastAsia="SimSun" w:hAnsi="SimSun" w:cs="SimSun"/>
                <w:spacing w:val="3"/>
                <w:sz w:val="20"/>
                <w:szCs w:val="20"/>
              </w:rPr>
              <w:t>误差</w:t>
            </w:r>
          </w:p>
        </w:tc>
        <w:tc>
          <w:tcPr>
            <w:tcW w:w="2127" w:type="dxa"/>
            <w:vAlign w:val="top"/>
          </w:tcPr>
          <w:p>
            <w:pPr>
              <w:pStyle w:val="TableText"/>
              <w:spacing w:before="96" w:line="278" w:lineRule="exact"/>
              <w:ind w:left="686"/>
            </w:pPr>
            <w:r>
              <w:rPr>
                <w:i/>
                <w:iCs/>
                <w:spacing w:val="-1"/>
                <w:position w:val="3"/>
              </w:rPr>
              <w:t>v</w:t>
            </w:r>
            <w:r>
              <w:rPr>
                <w:i/>
                <w:iCs/>
                <w:spacing w:val="-1"/>
                <w:position w:val="2"/>
                <w:sz w:val="13"/>
                <w:szCs w:val="13"/>
              </w:rPr>
              <w:t>1</w:t>
            </w:r>
            <w:r>
              <w:rPr>
                <w:i/>
                <w:iCs/>
                <w:spacing w:val="3"/>
                <w:position w:val="2"/>
                <w:sz w:val="13"/>
                <w:szCs w:val="13"/>
              </w:rPr>
              <w:t xml:space="preserve">  </w:t>
            </w:r>
            <w:r>
              <w:rPr>
                <w:i/>
                <w:iCs/>
                <w:spacing w:val="-1"/>
                <w:position w:val="3"/>
              </w:rPr>
              <w:t>=</w:t>
            </w:r>
            <w:r>
              <w:rPr>
                <w:i/>
                <w:iCs/>
                <w:spacing w:val="8"/>
                <w:position w:val="3"/>
              </w:rPr>
              <w:t xml:space="preserve"> </w:t>
            </w:r>
            <w:r>
              <w:rPr>
                <w:i/>
                <w:iCs/>
                <w:spacing w:val="-1"/>
                <w:position w:val="3"/>
              </w:rPr>
              <w:t>n</w:t>
            </w:r>
            <w:r>
              <w:rPr>
                <w:i/>
                <w:iCs/>
                <w:spacing w:val="-1"/>
                <w:position w:val="2"/>
                <w:sz w:val="13"/>
                <w:szCs w:val="13"/>
              </w:rPr>
              <w:t>p</w:t>
            </w:r>
            <w:r>
              <w:rPr>
                <w:i/>
                <w:iCs/>
                <w:spacing w:val="-1"/>
                <w:position w:val="3"/>
              </w:rPr>
              <w:t>-</w:t>
            </w:r>
            <w:r>
              <w:rPr>
                <w:i/>
                <w:iCs/>
                <w:spacing w:val="-26"/>
                <w:position w:val="3"/>
              </w:rPr>
              <w:t xml:space="preserve"> </w:t>
            </w:r>
            <w:r>
              <w:rPr>
                <w:spacing w:val="-1"/>
                <w:position w:val="3"/>
              </w:rPr>
              <w:t>1</w:t>
            </w:r>
          </w:p>
          <w:p>
            <w:pPr>
              <w:pStyle w:val="TableText"/>
              <w:spacing w:before="186" w:line="281" w:lineRule="exact"/>
              <w:ind w:left="706"/>
            </w:pPr>
            <w:r>
              <w:rPr>
                <w:i/>
                <w:iCs/>
                <w:spacing w:val="3"/>
                <w:position w:val="2"/>
              </w:rPr>
              <w:t>v</w:t>
            </w:r>
            <w:r>
              <w:rPr>
                <w:spacing w:val="3"/>
                <w:position w:val="1"/>
                <w:sz w:val="13"/>
                <w:szCs w:val="13"/>
              </w:rPr>
              <w:t>4</w:t>
            </w:r>
            <w:r>
              <w:rPr>
                <w:spacing w:val="22"/>
                <w:w w:val="102"/>
                <w:position w:val="1"/>
                <w:sz w:val="13"/>
                <w:szCs w:val="13"/>
              </w:rPr>
              <w:t xml:space="preserve"> </w:t>
            </w:r>
            <w:r>
              <w:rPr>
                <w:spacing w:val="3"/>
                <w:position w:val="2"/>
              </w:rPr>
              <w:t xml:space="preserve">= </w:t>
            </w:r>
            <w:r>
              <w:rPr>
                <w:i/>
                <w:iCs/>
                <w:position w:val="2"/>
              </w:rPr>
              <w:t>n</w:t>
            </w:r>
            <w:r>
              <w:rPr>
                <w:i/>
                <w:iCs/>
                <w:position w:val="1"/>
                <w:sz w:val="13"/>
                <w:szCs w:val="13"/>
              </w:rPr>
              <w:t>s</w:t>
            </w:r>
            <w:r>
              <w:rPr>
                <w:spacing w:val="3"/>
                <w:position w:val="2"/>
              </w:rPr>
              <w:t>-</w:t>
            </w:r>
            <w:r>
              <w:rPr>
                <w:spacing w:val="-26"/>
                <w:position w:val="2"/>
              </w:rPr>
              <w:t xml:space="preserve"> </w:t>
            </w:r>
            <w:r>
              <w:rPr>
                <w:spacing w:val="3"/>
                <w:position w:val="2"/>
              </w:rPr>
              <w:t>1</w:t>
            </w:r>
          </w:p>
          <w:p>
            <w:pPr>
              <w:pStyle w:val="TableText"/>
              <w:spacing w:before="186" w:line="281" w:lineRule="exact"/>
              <w:ind w:left="233"/>
            </w:pPr>
            <w:r>
              <w:rPr>
                <w:i/>
                <w:iCs/>
                <w:position w:val="4"/>
              </w:rPr>
              <w:t>v</w:t>
            </w:r>
            <w:r>
              <w:rPr>
                <w:position w:val="3"/>
                <w:sz w:val="13"/>
                <w:szCs w:val="13"/>
              </w:rPr>
              <w:t>5</w:t>
            </w:r>
            <w:r>
              <w:rPr>
                <w:spacing w:val="27"/>
                <w:w w:val="102"/>
                <w:position w:val="3"/>
                <w:sz w:val="13"/>
                <w:szCs w:val="13"/>
              </w:rPr>
              <w:t xml:space="preserve"> </w:t>
            </w:r>
            <w:r>
              <w:rPr>
                <w:position w:val="4"/>
              </w:rPr>
              <w:t xml:space="preserve">= </w:t>
            </w:r>
            <w:r>
              <w:rPr>
                <w:i/>
                <w:iCs/>
                <w:position w:val="4"/>
              </w:rPr>
              <w:t>n</w:t>
            </w:r>
            <w:r>
              <w:rPr>
                <w:i/>
                <w:iCs/>
                <w:position w:val="3"/>
                <w:sz w:val="13"/>
                <w:szCs w:val="13"/>
              </w:rPr>
              <w:t>p</w:t>
            </w:r>
            <w:r>
              <w:rPr>
                <w:position w:val="4"/>
              </w:rPr>
              <w:t>(</w:t>
            </w:r>
            <w:r>
              <w:rPr>
                <w:i/>
                <w:iCs/>
                <w:position w:val="4"/>
              </w:rPr>
              <w:t>n</w:t>
            </w:r>
            <w:r>
              <w:rPr>
                <w:i/>
                <w:iCs/>
                <w:position w:val="3"/>
                <w:sz w:val="13"/>
                <w:szCs w:val="13"/>
              </w:rPr>
              <w:t>r</w:t>
            </w:r>
            <w:r>
              <w:rPr>
                <w:i/>
                <w:iCs/>
                <w:spacing w:val="9"/>
                <w:w w:val="102"/>
                <w:position w:val="3"/>
                <w:sz w:val="13"/>
                <w:szCs w:val="13"/>
              </w:rPr>
              <w:t xml:space="preserve"> </w:t>
            </w:r>
            <w:r>
              <w:rPr>
                <w:position w:val="4"/>
              </w:rPr>
              <w:t>-</w:t>
            </w:r>
            <w:r>
              <w:rPr>
                <w:spacing w:val="24"/>
                <w:w w:val="101"/>
                <w:position w:val="4"/>
              </w:rPr>
              <w:t xml:space="preserve"> </w:t>
            </w:r>
            <w:r>
              <w:rPr>
                <w:position w:val="4"/>
              </w:rPr>
              <w:t>1)-(</w:t>
            </w:r>
            <w:r>
              <w:rPr>
                <w:i/>
                <w:iCs/>
                <w:position w:val="4"/>
              </w:rPr>
              <w:t>n</w:t>
            </w:r>
            <w:r>
              <w:rPr>
                <w:i/>
                <w:iCs/>
                <w:position w:val="3"/>
                <w:sz w:val="13"/>
                <w:szCs w:val="13"/>
              </w:rPr>
              <w:t>s</w:t>
            </w:r>
            <w:r>
              <w:rPr>
                <w:position w:val="4"/>
              </w:rPr>
              <w:t>-</w:t>
            </w:r>
            <w:r>
              <w:rPr>
                <w:spacing w:val="-23"/>
                <w:position w:val="4"/>
              </w:rPr>
              <w:t xml:space="preserve"> </w:t>
            </w:r>
            <w:r>
              <w:rPr>
                <w:position w:val="4"/>
              </w:rPr>
              <w:t>1)</w:t>
            </w:r>
          </w:p>
        </w:tc>
        <w:tc>
          <w:tcPr>
            <w:tcW w:w="1078" w:type="dxa"/>
            <w:vAlign w:val="top"/>
          </w:tcPr>
          <w:p>
            <w:pPr>
              <w:pStyle w:val="TableText"/>
              <w:spacing w:before="216" w:line="158" w:lineRule="auto"/>
              <w:ind w:left="459"/>
              <w:rPr>
                <w:sz w:val="13"/>
                <w:szCs w:val="13"/>
              </w:rPr>
            </w:pPr>
            <w:r>
              <w:rPr>
                <w:i/>
                <w:iCs/>
                <w:spacing w:val="10"/>
              </w:rPr>
              <w:t>s</w:t>
            </w:r>
            <w:r>
              <w:rPr>
                <w:spacing w:val="10"/>
                <w:sz w:val="13"/>
                <w:szCs w:val="13"/>
              </w:rPr>
              <w:t>1</w:t>
            </w:r>
          </w:p>
          <w:p>
            <w:pPr>
              <w:spacing w:line="317" w:lineRule="auto"/>
              <w:rPr>
                <w:rFonts w:ascii="Arial"/>
                <w:sz w:val="21"/>
              </w:rPr>
            </w:pPr>
          </w:p>
          <w:p>
            <w:pPr>
              <w:pStyle w:val="TableText"/>
              <w:spacing w:before="57" w:line="158" w:lineRule="auto"/>
              <w:ind w:left="459"/>
              <w:rPr>
                <w:sz w:val="13"/>
                <w:szCs w:val="13"/>
              </w:rPr>
            </w:pPr>
            <w:r>
              <w:rPr>
                <w:i/>
                <w:iCs/>
                <w:spacing w:val="4"/>
              </w:rPr>
              <w:t>s</w:t>
            </w:r>
            <w:r>
              <w:rPr>
                <w:spacing w:val="4"/>
                <w:sz w:val="13"/>
                <w:szCs w:val="13"/>
              </w:rPr>
              <w:t>4</w:t>
            </w:r>
          </w:p>
          <w:p>
            <w:pPr>
              <w:spacing w:line="316" w:lineRule="auto"/>
              <w:rPr>
                <w:rFonts w:ascii="Arial"/>
                <w:sz w:val="21"/>
              </w:rPr>
            </w:pPr>
          </w:p>
          <w:p>
            <w:pPr>
              <w:pStyle w:val="TableText"/>
              <w:spacing w:before="58" w:line="160" w:lineRule="auto"/>
              <w:ind w:left="459"/>
              <w:rPr>
                <w:sz w:val="13"/>
                <w:szCs w:val="13"/>
              </w:rPr>
            </w:pPr>
            <w:r>
              <w:rPr>
                <w:i/>
                <w:iCs/>
                <w:spacing w:val="4"/>
              </w:rPr>
              <w:t>s</w:t>
            </w:r>
            <w:r>
              <w:rPr>
                <w:i/>
                <w:iCs/>
                <w:spacing w:val="4"/>
                <w:sz w:val="13"/>
                <w:szCs w:val="13"/>
              </w:rPr>
              <w:t>5</w:t>
            </w:r>
          </w:p>
        </w:tc>
        <w:tc>
          <w:tcPr>
            <w:tcW w:w="1595" w:type="dxa"/>
            <w:vAlign w:val="top"/>
          </w:tcPr>
          <w:p>
            <w:pPr>
              <w:pStyle w:val="TableText"/>
              <w:spacing w:before="92" w:line="540" w:lineRule="auto"/>
              <w:ind w:left="344" w:right="338" w:firstLine="26"/>
              <w:jc w:val="both"/>
              <w:rPr>
                <w:sz w:val="13"/>
                <w:szCs w:val="13"/>
              </w:rPr>
            </w:pPr>
            <w:r>
              <w:t>MS</w:t>
            </w:r>
            <w:r>
              <w:rPr>
                <w:spacing w:val="5"/>
                <w:position w:val="-1"/>
                <w:sz w:val="13"/>
                <w:szCs w:val="13"/>
              </w:rPr>
              <w:t>1</w:t>
            </w:r>
            <w:r>
              <w:rPr>
                <w:spacing w:val="5"/>
              </w:rPr>
              <w:t>=</w:t>
            </w:r>
            <w:r>
              <w:rPr>
                <w:i/>
                <w:iCs/>
                <w:spacing w:val="5"/>
              </w:rPr>
              <w:t>s</w:t>
            </w:r>
            <w:r>
              <w:rPr>
                <w:spacing w:val="5"/>
                <w:position w:val="-1"/>
                <w:sz w:val="13"/>
                <w:szCs w:val="13"/>
              </w:rPr>
              <w:t>1</w:t>
            </w:r>
            <w:r>
              <w:rPr>
                <w:spacing w:val="5"/>
              </w:rPr>
              <w:t>/</w:t>
            </w:r>
            <w:r>
              <w:rPr>
                <w:i/>
                <w:iCs/>
                <w:spacing w:val="5"/>
              </w:rPr>
              <w:t>v</w:t>
            </w:r>
            <w:r>
              <w:rPr>
                <w:i/>
                <w:iCs/>
                <w:spacing w:val="5"/>
                <w:position w:val="-1"/>
                <w:sz w:val="13"/>
                <w:szCs w:val="13"/>
              </w:rPr>
              <w:t>1</w:t>
            </w:r>
            <w:r>
              <w:rPr>
                <w:i/>
                <w:iCs/>
                <w:position w:val="-1"/>
                <w:sz w:val="13"/>
                <w:szCs w:val="13"/>
              </w:rPr>
              <w:t xml:space="preserve">  </w:t>
            </w:r>
            <w:r>
              <w:t>MS</w:t>
            </w:r>
            <w:r>
              <w:rPr>
                <w:spacing w:val="4"/>
                <w:position w:val="-1"/>
                <w:sz w:val="13"/>
                <w:szCs w:val="13"/>
              </w:rPr>
              <w:t>4</w:t>
            </w:r>
            <w:r>
              <w:rPr>
                <w:spacing w:val="26"/>
                <w:w w:val="102"/>
                <w:position w:val="-1"/>
                <w:sz w:val="13"/>
                <w:szCs w:val="13"/>
              </w:rPr>
              <w:t xml:space="preserve"> </w:t>
            </w:r>
            <w:r>
              <w:rPr>
                <w:spacing w:val="4"/>
              </w:rPr>
              <w:t>=</w:t>
            </w:r>
            <w:r>
              <w:rPr>
                <w:i/>
                <w:iCs/>
                <w:spacing w:val="4"/>
              </w:rPr>
              <w:t>s</w:t>
            </w:r>
            <w:r>
              <w:rPr>
                <w:spacing w:val="4"/>
                <w:position w:val="-1"/>
                <w:sz w:val="13"/>
                <w:szCs w:val="13"/>
              </w:rPr>
              <w:t>4</w:t>
            </w:r>
            <w:r>
              <w:rPr>
                <w:spacing w:val="4"/>
              </w:rPr>
              <w:t>/</w:t>
            </w:r>
            <w:r>
              <w:rPr>
                <w:i/>
                <w:iCs/>
                <w:spacing w:val="4"/>
              </w:rPr>
              <w:t>v</w:t>
            </w:r>
            <w:r>
              <w:rPr>
                <w:i/>
                <w:iCs/>
                <w:spacing w:val="4"/>
                <w:position w:val="-1"/>
                <w:sz w:val="13"/>
                <w:szCs w:val="13"/>
              </w:rPr>
              <w:t>4</w:t>
            </w:r>
          </w:p>
          <w:p>
            <w:pPr>
              <w:pStyle w:val="TableText"/>
              <w:spacing w:line="281" w:lineRule="exact"/>
              <w:ind w:left="317"/>
              <w:rPr>
                <w:sz w:val="13"/>
                <w:szCs w:val="13"/>
              </w:rPr>
            </w:pPr>
            <w:r>
              <w:rPr>
                <w:position w:val="2"/>
              </w:rPr>
              <w:t>MS</w:t>
            </w:r>
            <w:r>
              <w:rPr>
                <w:spacing w:val="4"/>
                <w:position w:val="1"/>
                <w:sz w:val="13"/>
                <w:szCs w:val="13"/>
              </w:rPr>
              <w:t>5</w:t>
            </w:r>
            <w:r>
              <w:rPr>
                <w:spacing w:val="25"/>
                <w:w w:val="101"/>
                <w:position w:val="1"/>
                <w:sz w:val="13"/>
                <w:szCs w:val="13"/>
              </w:rPr>
              <w:t xml:space="preserve"> </w:t>
            </w:r>
            <w:r>
              <w:rPr>
                <w:spacing w:val="4"/>
                <w:position w:val="2"/>
              </w:rPr>
              <w:t xml:space="preserve">= </w:t>
            </w:r>
            <w:r>
              <w:rPr>
                <w:i/>
                <w:iCs/>
                <w:spacing w:val="4"/>
                <w:position w:val="2"/>
              </w:rPr>
              <w:t>s</w:t>
            </w:r>
            <w:r>
              <w:rPr>
                <w:spacing w:val="4"/>
                <w:position w:val="1"/>
                <w:sz w:val="13"/>
                <w:szCs w:val="13"/>
              </w:rPr>
              <w:t>5</w:t>
            </w:r>
            <w:r>
              <w:rPr>
                <w:spacing w:val="4"/>
                <w:position w:val="2"/>
              </w:rPr>
              <w:t>/</w:t>
            </w:r>
            <w:r>
              <w:rPr>
                <w:i/>
                <w:iCs/>
                <w:spacing w:val="4"/>
                <w:position w:val="2"/>
              </w:rPr>
              <w:t>v</w:t>
            </w:r>
            <w:r>
              <w:rPr>
                <w:i/>
                <w:iCs/>
                <w:spacing w:val="4"/>
                <w:position w:val="1"/>
                <w:sz w:val="13"/>
                <w:szCs w:val="13"/>
              </w:rPr>
              <w:t>5</w:t>
            </w:r>
          </w:p>
        </w:tc>
        <w:tc>
          <w:tcPr>
            <w:tcW w:w="1608" w:type="dxa"/>
            <w:vAlign w:val="top"/>
          </w:tcPr>
          <w:p>
            <w:pPr>
              <w:spacing w:line="298" w:lineRule="auto"/>
              <w:rPr>
                <w:rFonts w:ascii="Arial"/>
                <w:sz w:val="21"/>
              </w:rPr>
            </w:pPr>
          </w:p>
          <w:p>
            <w:pPr>
              <w:pStyle w:val="TableText"/>
              <w:spacing w:before="57" w:line="468" w:lineRule="exact"/>
              <w:ind w:left="347"/>
              <w:rPr>
                <w:sz w:val="13"/>
                <w:szCs w:val="13"/>
              </w:rPr>
            </w:pPr>
            <w:r>
              <w:rPr>
                <w:i/>
                <w:iCs/>
                <w:spacing w:val="6"/>
                <w:position w:val="17"/>
                <w:sz w:val="16"/>
                <w:szCs w:val="16"/>
              </w:rPr>
              <w:t>F</w:t>
            </w:r>
            <w:r>
              <w:rPr>
                <w:spacing w:val="6"/>
                <w:position w:val="17"/>
              </w:rPr>
              <w:t>=</w:t>
            </w:r>
            <w:r>
              <w:rPr>
                <w:position w:val="17"/>
                <w:sz w:val="16"/>
                <w:szCs w:val="16"/>
              </w:rPr>
              <w:t>MS</w:t>
            </w:r>
            <w:r>
              <w:rPr>
                <w:spacing w:val="-22"/>
                <w:position w:val="17"/>
                <w:sz w:val="16"/>
                <w:szCs w:val="16"/>
              </w:rPr>
              <w:t xml:space="preserve"> </w:t>
            </w:r>
            <w:r>
              <w:rPr>
                <w:spacing w:val="6"/>
                <w:position w:val="17"/>
                <w:sz w:val="13"/>
                <w:szCs w:val="13"/>
              </w:rPr>
              <w:t>1</w:t>
            </w:r>
            <w:r>
              <w:rPr>
                <w:spacing w:val="6"/>
                <w:position w:val="17"/>
              </w:rPr>
              <w:t>/</w:t>
            </w:r>
            <w:r>
              <w:rPr>
                <w:position w:val="17"/>
                <w:sz w:val="16"/>
                <w:szCs w:val="16"/>
              </w:rPr>
              <w:t>MS</w:t>
            </w:r>
            <w:r>
              <w:rPr>
                <w:spacing w:val="6"/>
                <w:position w:val="17"/>
                <w:sz w:val="13"/>
                <w:szCs w:val="13"/>
              </w:rPr>
              <w:t>5</w:t>
            </w:r>
          </w:p>
          <w:p>
            <w:pPr>
              <w:pStyle w:val="TableText"/>
              <w:spacing w:line="281" w:lineRule="exact"/>
              <w:ind w:left="347"/>
              <w:rPr>
                <w:sz w:val="13"/>
                <w:szCs w:val="13"/>
              </w:rPr>
            </w:pPr>
            <w:r>
              <w:rPr>
                <w:i/>
                <w:iCs/>
                <w:spacing w:val="9"/>
                <w:position w:val="2"/>
                <w:sz w:val="16"/>
                <w:szCs w:val="16"/>
              </w:rPr>
              <w:t>F</w:t>
            </w:r>
            <w:r>
              <w:rPr>
                <w:spacing w:val="9"/>
                <w:position w:val="2"/>
              </w:rPr>
              <w:t>=</w:t>
            </w:r>
            <w:r>
              <w:rPr>
                <w:position w:val="2"/>
                <w:sz w:val="16"/>
                <w:szCs w:val="16"/>
              </w:rPr>
              <w:t>MS</w:t>
            </w:r>
            <w:r>
              <w:rPr>
                <w:spacing w:val="9"/>
                <w:position w:val="2"/>
                <w:sz w:val="13"/>
                <w:szCs w:val="13"/>
              </w:rPr>
              <w:t>4</w:t>
            </w:r>
            <w:r>
              <w:rPr>
                <w:spacing w:val="9"/>
                <w:position w:val="2"/>
              </w:rPr>
              <w:t>/</w:t>
            </w:r>
            <w:r>
              <w:rPr>
                <w:position w:val="2"/>
                <w:sz w:val="16"/>
                <w:szCs w:val="16"/>
              </w:rPr>
              <w:t>MS</w:t>
            </w:r>
            <w:r>
              <w:rPr>
                <w:spacing w:val="9"/>
                <w:position w:val="2"/>
                <w:sz w:val="13"/>
                <w:szCs w:val="13"/>
              </w:rPr>
              <w:t>5</w:t>
            </w:r>
          </w:p>
        </w:tc>
      </w:tr>
      <w:tr>
        <w:tblPrEx>
          <w:tblW w:w="8022" w:type="dxa"/>
          <w:tblInd w:w="155" w:type="dxa"/>
          <w:tblLayout w:type="fixed"/>
        </w:tblPrEx>
        <w:trPr>
          <w:trHeight w:val="428"/>
        </w:trPr>
        <w:tc>
          <w:tcPr>
            <w:tcW w:w="1614" w:type="dxa"/>
            <w:vAlign w:val="top"/>
          </w:tcPr>
          <w:p>
            <w:pPr>
              <w:spacing w:before="132" w:line="229" w:lineRule="auto"/>
              <w:ind w:left="23"/>
              <w:rPr>
                <w:rFonts w:ascii="SimSun" w:eastAsia="SimSun" w:hAnsi="SimSun" w:cs="SimSun"/>
                <w:sz w:val="20"/>
                <w:szCs w:val="20"/>
              </w:rPr>
            </w:pPr>
            <w:r>
              <w:rPr>
                <w:rFonts w:ascii="SimSun" w:eastAsia="SimSun" w:hAnsi="SimSun" w:cs="SimSun"/>
                <w:spacing w:val="2"/>
                <w:sz w:val="20"/>
                <w:szCs w:val="20"/>
              </w:rPr>
              <w:t>总体</w:t>
            </w:r>
          </w:p>
        </w:tc>
        <w:tc>
          <w:tcPr>
            <w:tcW w:w="2127" w:type="dxa"/>
            <w:vAlign w:val="top"/>
          </w:tcPr>
          <w:p>
            <w:pPr>
              <w:pStyle w:val="TableText"/>
              <w:spacing w:before="98" w:line="278" w:lineRule="exact"/>
              <w:ind w:left="607"/>
            </w:pPr>
            <w:r>
              <w:rPr>
                <w:i/>
                <w:iCs/>
                <w:spacing w:val="1"/>
                <w:position w:val="3"/>
              </w:rPr>
              <w:t>v</w:t>
            </w:r>
            <w:r>
              <w:rPr>
                <w:i/>
                <w:iCs/>
                <w:spacing w:val="1"/>
                <w:position w:val="2"/>
                <w:sz w:val="13"/>
                <w:szCs w:val="13"/>
              </w:rPr>
              <w:t xml:space="preserve">3  </w:t>
            </w:r>
            <w:r>
              <w:rPr>
                <w:i/>
                <w:iCs/>
                <w:spacing w:val="1"/>
                <w:position w:val="3"/>
              </w:rPr>
              <w:t>=</w:t>
            </w:r>
            <w:r>
              <w:rPr>
                <w:i/>
                <w:iCs/>
                <w:spacing w:val="8"/>
                <w:position w:val="3"/>
              </w:rPr>
              <w:t xml:space="preserve"> </w:t>
            </w:r>
            <w:r>
              <w:rPr>
                <w:i/>
                <w:iCs/>
                <w:position w:val="3"/>
              </w:rPr>
              <w:t>n</w:t>
            </w:r>
            <w:r>
              <w:rPr>
                <w:i/>
                <w:iCs/>
                <w:position w:val="2"/>
                <w:sz w:val="13"/>
                <w:szCs w:val="13"/>
              </w:rPr>
              <w:t>p</w:t>
            </w:r>
            <w:r>
              <w:rPr>
                <w:i/>
                <w:iCs/>
                <w:position w:val="3"/>
              </w:rPr>
              <w:t>n</w:t>
            </w:r>
            <w:r>
              <w:rPr>
                <w:i/>
                <w:iCs/>
                <w:position w:val="2"/>
                <w:sz w:val="13"/>
                <w:szCs w:val="13"/>
              </w:rPr>
              <w:t>r</w:t>
            </w:r>
            <w:r>
              <w:rPr>
                <w:i/>
                <w:iCs/>
                <w:spacing w:val="1"/>
                <w:position w:val="3"/>
              </w:rPr>
              <w:t>-</w:t>
            </w:r>
            <w:r>
              <w:rPr>
                <w:i/>
                <w:iCs/>
                <w:spacing w:val="-26"/>
                <w:position w:val="3"/>
              </w:rPr>
              <w:t xml:space="preserve"> </w:t>
            </w:r>
            <w:r>
              <w:rPr>
                <w:spacing w:val="1"/>
                <w:position w:val="3"/>
              </w:rPr>
              <w:t>1</w:t>
            </w:r>
          </w:p>
        </w:tc>
        <w:tc>
          <w:tcPr>
            <w:tcW w:w="1078" w:type="dxa"/>
            <w:vAlign w:val="top"/>
          </w:tcPr>
          <w:p>
            <w:pPr>
              <w:pStyle w:val="TableText"/>
              <w:spacing w:before="218" w:line="160" w:lineRule="auto"/>
              <w:ind w:left="459"/>
              <w:rPr>
                <w:sz w:val="13"/>
                <w:szCs w:val="13"/>
              </w:rPr>
            </w:pPr>
            <w:r>
              <w:rPr>
                <w:i/>
                <w:iCs/>
                <w:spacing w:val="4"/>
              </w:rPr>
              <w:t>s</w:t>
            </w:r>
            <w:r>
              <w:rPr>
                <w:i/>
                <w:iCs/>
                <w:spacing w:val="4"/>
                <w:sz w:val="13"/>
                <w:szCs w:val="13"/>
              </w:rPr>
              <w:t>3</w:t>
            </w:r>
          </w:p>
        </w:tc>
        <w:tc>
          <w:tcPr>
            <w:tcW w:w="1595" w:type="dxa"/>
            <w:vAlign w:val="top"/>
          </w:tcPr>
          <w:p>
            <w:pPr>
              <w:rPr>
                <w:rFonts w:ascii="Arial"/>
                <w:sz w:val="21"/>
              </w:rPr>
            </w:pPr>
          </w:p>
        </w:tc>
        <w:tc>
          <w:tcPr>
            <w:tcW w:w="1608" w:type="dxa"/>
            <w:vAlign w:val="top"/>
          </w:tcPr>
          <w:p>
            <w:pPr>
              <w:rPr>
                <w:rFonts w:ascii="Arial"/>
                <w:sz w:val="21"/>
              </w:rPr>
            </w:pPr>
          </w:p>
        </w:tc>
      </w:tr>
      <w:tr>
        <w:tblPrEx>
          <w:tblW w:w="8022" w:type="dxa"/>
          <w:tblInd w:w="155" w:type="dxa"/>
          <w:tblLayout w:type="fixed"/>
        </w:tblPrEx>
        <w:trPr>
          <w:trHeight w:val="863"/>
        </w:trPr>
        <w:tc>
          <w:tcPr>
            <w:tcW w:w="8022" w:type="dxa"/>
            <w:gridSpan w:val="5"/>
            <w:vAlign w:val="top"/>
          </w:tcPr>
          <w:p>
            <w:pPr>
              <w:pStyle w:val="TableText"/>
              <w:spacing w:before="99" w:line="278" w:lineRule="exact"/>
              <w:ind w:left="49"/>
              <w:rPr>
                <w:rFonts w:ascii="SimSun" w:eastAsia="SimSun" w:hAnsi="SimSun" w:cs="SimSun"/>
              </w:rPr>
            </w:pPr>
            <w:r>
              <w:rPr>
                <w:i/>
                <w:iCs/>
                <w:position w:val="2"/>
              </w:rPr>
              <w:t>n</w:t>
            </w:r>
            <w:r>
              <w:rPr>
                <w:i/>
                <w:iCs/>
                <w:position w:val="1"/>
                <w:sz w:val="13"/>
                <w:szCs w:val="13"/>
              </w:rPr>
              <w:t>p</w:t>
            </w:r>
            <w:r>
              <w:rPr>
                <w:i/>
                <w:iCs/>
                <w:spacing w:val="3"/>
                <w:position w:val="1"/>
                <w:sz w:val="13"/>
                <w:szCs w:val="13"/>
              </w:rPr>
              <w:t xml:space="preserve">  </w:t>
            </w:r>
            <w:r>
              <w:rPr>
                <w:i/>
                <w:iCs/>
                <w:spacing w:val="3"/>
                <w:position w:val="2"/>
              </w:rPr>
              <w:t>=</w:t>
            </w:r>
            <w:r>
              <w:rPr>
                <w:i/>
                <w:iCs/>
                <w:spacing w:val="6"/>
                <w:position w:val="2"/>
              </w:rPr>
              <w:t xml:space="preserve">  </w:t>
            </w:r>
            <w:r>
              <w:rPr>
                <w:rFonts w:ascii="SimSun" w:eastAsia="SimSun" w:hAnsi="SimSun" w:cs="SimSun"/>
                <w:spacing w:val="3"/>
                <w:position w:val="2"/>
              </w:rPr>
              <w:t>样品数</w:t>
            </w:r>
          </w:p>
          <w:p>
            <w:pPr>
              <w:pStyle w:val="TableText"/>
              <w:spacing w:before="186" w:line="281" w:lineRule="exact"/>
              <w:ind w:left="49"/>
              <w:rPr>
                <w:rFonts w:ascii="SimSun" w:eastAsia="SimSun" w:hAnsi="SimSun" w:cs="SimSun"/>
              </w:rPr>
            </w:pPr>
            <w:r>
              <w:rPr>
                <w:i/>
                <w:iCs/>
                <w:position w:val="1"/>
              </w:rPr>
              <w:t>n</w:t>
            </w:r>
            <w:r>
              <w:rPr>
                <w:i/>
                <w:iCs/>
                <w:sz w:val="13"/>
                <w:szCs w:val="13"/>
              </w:rPr>
              <w:t>r</w:t>
            </w:r>
            <w:r>
              <w:rPr>
                <w:i/>
                <w:iCs/>
                <w:spacing w:val="23"/>
                <w:sz w:val="13"/>
                <w:szCs w:val="13"/>
              </w:rPr>
              <w:t xml:space="preserve"> </w:t>
            </w:r>
            <w:r>
              <w:rPr>
                <w:spacing w:val="8"/>
                <w:position w:val="1"/>
              </w:rPr>
              <w:t xml:space="preserve">=  </w:t>
            </w:r>
            <w:r>
              <w:rPr>
                <w:rFonts w:ascii="SimSun" w:eastAsia="SimSun" w:hAnsi="SimSun" w:cs="SimSun"/>
                <w:spacing w:val="8"/>
                <w:position w:val="1"/>
              </w:rPr>
              <w:t>每个样品重复次数</w:t>
            </w:r>
          </w:p>
        </w:tc>
      </w:tr>
    </w:tbl>
    <w:p>
      <w:pPr>
        <w:spacing w:line="264" w:lineRule="auto"/>
        <w:rPr>
          <w:rFonts w:ascii="Arial"/>
          <w:sz w:val="21"/>
        </w:rPr>
      </w:pPr>
    </w:p>
    <w:p>
      <w:pPr>
        <w:spacing w:line="265" w:lineRule="auto"/>
        <w:rPr>
          <w:rFonts w:ascii="Arial"/>
          <w:sz w:val="21"/>
        </w:rPr>
      </w:pPr>
    </w:p>
    <w:p>
      <w:pPr>
        <w:pStyle w:val="BodyText"/>
        <w:spacing w:before="65" w:line="227" w:lineRule="auto"/>
        <w:ind w:left="441"/>
      </w:pPr>
      <w:r>
        <w:rPr>
          <w:spacing w:val="8"/>
        </w:rPr>
        <w:t>完整数据集采用随机区组方差分析来进行分析（见表</w:t>
      </w:r>
      <w:r>
        <w:rPr>
          <w:spacing w:val="-33"/>
        </w:rPr>
        <w:t xml:space="preserve"> </w:t>
      </w:r>
      <w:r>
        <w:rPr>
          <w:rFonts w:ascii="Times New Roman" w:eastAsia="Times New Roman" w:hAnsi="Times New Roman" w:cs="Times New Roman"/>
          <w:spacing w:val="8"/>
        </w:rPr>
        <w:t>6</w:t>
      </w:r>
      <w:r>
        <w:rPr>
          <w:spacing w:val="8"/>
        </w:rPr>
        <w:t>）。</w:t>
      </w:r>
    </w:p>
    <w:p>
      <w:pPr>
        <w:pStyle w:val="BodyText"/>
        <w:spacing w:before="222" w:line="432" w:lineRule="auto"/>
        <w:ind w:left="37" w:right="174" w:firstLine="401"/>
      </w:pPr>
      <w:r>
        <w:rPr>
          <w:spacing w:val="8"/>
        </w:rPr>
        <w:t>评价员效应可是固定的或是随机的</w:t>
      </w:r>
      <w:r>
        <w:rPr>
          <w:rFonts w:ascii="Times New Roman" w:eastAsia="Times New Roman" w:hAnsi="Times New Roman" w:cs="Times New Roman"/>
          <w:spacing w:val="8"/>
          <w:position w:val="6"/>
          <w:sz w:val="13"/>
          <w:szCs w:val="13"/>
        </w:rPr>
        <w:t>[8]</w:t>
      </w:r>
      <w:r>
        <w:rPr>
          <w:rFonts w:ascii="Times New Roman" w:eastAsia="Times New Roman" w:hAnsi="Times New Roman" w:cs="Times New Roman"/>
          <w:spacing w:val="-6"/>
          <w:position w:val="6"/>
          <w:sz w:val="13"/>
          <w:szCs w:val="13"/>
        </w:rPr>
        <w:t xml:space="preserve"> </w:t>
      </w:r>
      <w:r>
        <w:rPr>
          <w:spacing w:val="8"/>
        </w:rPr>
        <w:t>。对于评</w:t>
      </w:r>
      <w:r>
        <w:rPr>
          <w:spacing w:val="7"/>
        </w:rPr>
        <w:t>价员表现的衡量，通常选择将评价员效应</w:t>
      </w:r>
      <w:r>
        <w:t xml:space="preserve"> </w:t>
      </w:r>
      <w:r>
        <w:rPr>
          <w:spacing w:val="7"/>
        </w:rPr>
        <w:t>固定，因为关注的重点是特定评价员的表现。但是，为了更好地预测在实际评价条件下的表</w:t>
      </w:r>
    </w:p>
    <w:p>
      <w:pPr>
        <w:pStyle w:val="BodyText"/>
        <w:spacing w:before="1" w:line="220" w:lineRule="auto"/>
        <w:ind w:left="21"/>
      </w:pPr>
      <w:r>
        <w:rPr>
          <w:spacing w:val="6"/>
        </w:rPr>
        <w:t>现，也可选择随机的评价员因素</w:t>
      </w:r>
      <w:r>
        <w:rPr>
          <w:rFonts w:ascii="Times New Roman" w:eastAsia="Times New Roman" w:hAnsi="Times New Roman" w:cs="Times New Roman"/>
          <w:spacing w:val="6"/>
        </w:rPr>
        <w:t>(</w:t>
      </w:r>
      <w:r>
        <w:rPr>
          <w:spacing w:val="6"/>
        </w:rPr>
        <w:t>见表</w:t>
      </w:r>
      <w:r>
        <w:rPr>
          <w:spacing w:val="-29"/>
        </w:rPr>
        <w:t xml:space="preserve"> </w:t>
      </w:r>
      <w:r>
        <w:rPr>
          <w:rFonts w:ascii="Times New Roman" w:eastAsia="Times New Roman" w:hAnsi="Times New Roman" w:cs="Times New Roman"/>
          <w:spacing w:val="6"/>
        </w:rPr>
        <w:t>6</w:t>
      </w:r>
      <w:r>
        <w:rPr>
          <w:rFonts w:ascii="Times New Roman" w:eastAsia="Times New Roman" w:hAnsi="Times New Roman" w:cs="Times New Roman"/>
          <w:spacing w:val="-29"/>
        </w:rPr>
        <w:t xml:space="preserve"> </w:t>
      </w:r>
      <w:r>
        <w:rPr>
          <w:spacing w:val="6"/>
        </w:rPr>
        <w:t>、</w:t>
      </w:r>
      <w:r>
        <w:rPr>
          <w:rFonts w:ascii="Times New Roman" w:eastAsia="Times New Roman" w:hAnsi="Times New Roman" w:cs="Times New Roman"/>
          <w:spacing w:val="6"/>
        </w:rPr>
        <w:t xml:space="preserve">7 </w:t>
      </w:r>
      <w:r>
        <w:rPr>
          <w:spacing w:val="6"/>
        </w:rPr>
        <w:t>和脚注</w:t>
      </w:r>
      <w:r>
        <w:rPr>
          <w:spacing w:val="-37"/>
        </w:rPr>
        <w:t xml:space="preserve"> </w:t>
      </w:r>
      <w:r>
        <w:rPr>
          <w:rFonts w:ascii="Times New Roman" w:eastAsia="Times New Roman" w:hAnsi="Times New Roman" w:cs="Times New Roman"/>
          <w:spacing w:val="6"/>
        </w:rPr>
        <w:t>a)</w:t>
      </w:r>
      <w:r>
        <w:rPr>
          <w:spacing w:val="6"/>
        </w:rPr>
        <w:t>。</w:t>
      </w:r>
    </w:p>
    <w:p>
      <w:pPr>
        <w:pStyle w:val="BodyText"/>
        <w:spacing w:before="229" w:line="226" w:lineRule="auto"/>
        <w:jc w:val="right"/>
        <w:sectPr>
          <w:headerReference w:type="default" r:id="rId57"/>
          <w:footerReference w:type="default" r:id="rId58"/>
          <w:pgSz w:w="11906" w:h="16839"/>
          <w:pgMar w:top="1723" w:right="1623" w:bottom="1156" w:left="1785" w:header="1484" w:footer="994" w:gutter="0"/>
          <w:pgNumType w:start="17"/>
          <w:cols w:space="708"/>
        </w:sectPr>
      </w:pPr>
      <w:r>
        <w:rPr>
          <w:spacing w:val="2"/>
        </w:rPr>
        <w:t>当在单个轮次中进行重复评价时，完整数据集可通过双因素方差分析进行分析（见</w:t>
      </w:r>
      <w:r>
        <w:rPr>
          <w:spacing w:val="1"/>
        </w:rPr>
        <w:t>表</w:t>
      </w:r>
      <w:r>
        <w:rPr>
          <w:spacing w:val="-33"/>
        </w:rPr>
        <w:t xml:space="preserve"> </w:t>
      </w:r>
      <w:r>
        <w:rPr>
          <w:rFonts w:ascii="Times New Roman" w:eastAsia="Times New Roman" w:hAnsi="Times New Roman" w:cs="Times New Roman"/>
          <w:spacing w:val="1"/>
        </w:rPr>
        <w:t>6</w:t>
      </w:r>
      <w:r>
        <w:rPr>
          <w:spacing w:val="1"/>
        </w:rPr>
        <w:t>）。</w:t>
      </w:r>
    </w:p>
    <w:p>
      <w:pPr>
        <w:pStyle w:val="BodyText"/>
        <w:spacing w:before="223" w:line="432" w:lineRule="auto"/>
        <w:ind w:left="36" w:right="174" w:firstLine="407"/>
      </w:pPr>
      <w:r>
        <w:rPr>
          <w:spacing w:val="9"/>
        </w:rPr>
        <w:t>如果在明显独立的轮次中重复评价，并且根据研究人员</w:t>
      </w:r>
      <w:r>
        <w:rPr>
          <w:rFonts w:ascii="Times New Roman" w:eastAsia="Times New Roman" w:hAnsi="Times New Roman" w:cs="Times New Roman"/>
          <w:spacing w:val="9"/>
        </w:rPr>
        <w:t>/</w:t>
      </w:r>
      <w:r>
        <w:rPr>
          <w:spacing w:val="9"/>
        </w:rPr>
        <w:t>实验室的标准实验，可使用双</w:t>
      </w:r>
      <w:r>
        <w:rPr>
          <w:spacing w:val="16"/>
        </w:rPr>
        <w:t xml:space="preserve"> </w:t>
      </w:r>
      <w:r>
        <w:rPr>
          <w:spacing w:val="7"/>
        </w:rPr>
        <w:t>因素方差分析模型（即小组成员和样品效应）或三因素方差分析模型（即小组、轮次和样品</w:t>
      </w:r>
    </w:p>
    <w:p>
      <w:pPr>
        <w:pStyle w:val="BodyText"/>
        <w:spacing w:line="227" w:lineRule="auto"/>
        <w:ind w:left="24"/>
      </w:pPr>
      <w:r>
        <w:rPr>
          <w:spacing w:val="6"/>
        </w:rPr>
        <w:t>效应</w:t>
      </w:r>
      <w:r>
        <w:rPr>
          <w:spacing w:val="-5"/>
        </w:rPr>
        <w:t>）（</w:t>
      </w:r>
      <w:r>
        <w:rPr>
          <w:spacing w:val="6"/>
        </w:rPr>
        <w:t>见表</w:t>
      </w:r>
      <w:r>
        <w:rPr>
          <w:spacing w:val="-37"/>
        </w:rPr>
        <w:t xml:space="preserve"> </w:t>
      </w:r>
      <w:r>
        <w:rPr>
          <w:rFonts w:ascii="Times New Roman" w:eastAsia="Times New Roman" w:hAnsi="Times New Roman" w:cs="Times New Roman"/>
          <w:spacing w:val="6"/>
        </w:rPr>
        <w:t xml:space="preserve">6 </w:t>
      </w:r>
      <w:r>
        <w:rPr>
          <w:spacing w:val="6"/>
        </w:rPr>
        <w:t>和表</w:t>
      </w:r>
      <w:r>
        <w:rPr>
          <w:spacing w:val="-38"/>
        </w:rPr>
        <w:t xml:space="preserve"> </w:t>
      </w:r>
      <w:r>
        <w:rPr>
          <w:rFonts w:ascii="Times New Roman" w:eastAsia="Times New Roman" w:hAnsi="Times New Roman" w:cs="Times New Roman"/>
          <w:spacing w:val="6"/>
        </w:rPr>
        <w:t>7</w:t>
      </w:r>
      <w:r>
        <w:rPr>
          <w:spacing w:val="6"/>
        </w:rPr>
        <w:t>）。</w:t>
      </w:r>
    </w:p>
    <w:p>
      <w:pPr>
        <w:pStyle w:val="BodyText"/>
        <w:spacing w:before="222" w:line="227" w:lineRule="auto"/>
        <w:ind w:left="439"/>
      </w:pPr>
      <w:r>
        <w:rPr>
          <w:spacing w:val="7"/>
        </w:rPr>
        <w:t>在附录</w:t>
      </w:r>
      <w:r>
        <w:rPr>
          <w:spacing w:val="-46"/>
        </w:rPr>
        <w:t xml:space="preserve"> </w:t>
      </w:r>
      <w:r>
        <w:rPr>
          <w:rFonts w:ascii="Times New Roman" w:eastAsia="Times New Roman" w:hAnsi="Times New Roman" w:cs="Times New Roman"/>
          <w:spacing w:val="7"/>
        </w:rPr>
        <w:t>A</w:t>
      </w:r>
      <w:r>
        <w:rPr>
          <w:rFonts w:ascii="Times New Roman" w:eastAsia="Times New Roman" w:hAnsi="Times New Roman" w:cs="Times New Roman"/>
          <w:spacing w:val="31"/>
          <w:w w:val="101"/>
        </w:rPr>
        <w:t xml:space="preserve"> </w:t>
      </w:r>
      <w:r>
        <w:rPr>
          <w:spacing w:val="7"/>
        </w:rPr>
        <w:t>中给出了一个实际应用的例子。</w:t>
      </w:r>
    </w:p>
    <w:p>
      <w:pPr>
        <w:spacing w:line="310" w:lineRule="auto"/>
        <w:rPr>
          <w:rFonts w:ascii="Arial"/>
          <w:sz w:val="21"/>
        </w:rPr>
      </w:pPr>
    </w:p>
    <w:p>
      <w:pPr>
        <w:spacing w:line="310" w:lineRule="auto"/>
        <w:rPr>
          <w:rFonts w:ascii="Arial"/>
          <w:sz w:val="21"/>
        </w:rPr>
      </w:pPr>
    </w:p>
    <w:p>
      <w:pPr>
        <w:pStyle w:val="BodyText"/>
        <w:spacing w:before="66" w:line="228" w:lineRule="auto"/>
        <w:ind w:left="1303"/>
      </w:pPr>
      <w:r>
        <w:rPr>
          <w:b/>
          <w:bCs/>
          <w:spacing w:val="7"/>
        </w:rPr>
        <w:t>表</w:t>
      </w:r>
      <w:r>
        <w:rPr>
          <w:spacing w:val="-26"/>
        </w:rPr>
        <w:t xml:space="preserve"> </w:t>
      </w:r>
      <w:r>
        <w:rPr>
          <w:rFonts w:ascii="Times New Roman" w:eastAsia="Times New Roman" w:hAnsi="Times New Roman" w:cs="Times New Roman"/>
          <w:b/>
          <w:bCs/>
          <w:spacing w:val="7"/>
        </w:rPr>
        <w:t xml:space="preserve">6  </w:t>
      </w:r>
      <w:r>
        <w:rPr>
          <w:b/>
          <w:bCs/>
          <w:spacing w:val="7"/>
        </w:rPr>
        <w:t>一个属性的完整数据集（具有重复性）的双因素方差分析</w:t>
      </w:r>
    </w:p>
    <w:p>
      <w:pPr>
        <w:spacing w:line="92" w:lineRule="exact"/>
      </w:pPr>
    </w:p>
    <w:tbl>
      <w:tblPr>
        <w:tblStyle w:val="TableNormal5"/>
        <w:tblW w:w="8022"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14"/>
        <w:gridCol w:w="2127"/>
        <w:gridCol w:w="1078"/>
        <w:gridCol w:w="1595"/>
        <w:gridCol w:w="1608"/>
      </w:tblGrid>
      <w:tr>
        <w:tblPrEx>
          <w:tblW w:w="8022" w:type="dxa"/>
          <w:tblInd w:w="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0"/>
        </w:trPr>
        <w:tc>
          <w:tcPr>
            <w:tcW w:w="1614" w:type="dxa"/>
            <w:tcBorders>
              <w:bottom w:val="nil"/>
            </w:tcBorders>
            <w:vAlign w:val="top"/>
          </w:tcPr>
          <w:p>
            <w:pPr>
              <w:spacing w:before="134" w:line="227" w:lineRule="auto"/>
              <w:ind w:left="391"/>
              <w:rPr>
                <w:rFonts w:ascii="SimSun" w:eastAsia="SimSun" w:hAnsi="SimSun" w:cs="SimSun"/>
                <w:sz w:val="20"/>
                <w:szCs w:val="20"/>
              </w:rPr>
            </w:pPr>
            <w:r>
              <w:rPr>
                <w:rFonts w:ascii="SimSun" w:eastAsia="SimSun" w:hAnsi="SimSun" w:cs="SimSun"/>
                <w:spacing w:val="7"/>
                <w:sz w:val="20"/>
                <w:szCs w:val="20"/>
              </w:rPr>
              <w:t>变异来源</w:t>
            </w:r>
          </w:p>
        </w:tc>
        <w:tc>
          <w:tcPr>
            <w:tcW w:w="2127" w:type="dxa"/>
            <w:tcBorders>
              <w:bottom w:val="nil"/>
            </w:tcBorders>
            <w:vAlign w:val="top"/>
          </w:tcPr>
          <w:p>
            <w:pPr>
              <w:spacing w:before="134" w:line="227" w:lineRule="auto"/>
              <w:ind w:left="787"/>
              <w:rPr>
                <w:rFonts w:ascii="SimSun" w:eastAsia="SimSun" w:hAnsi="SimSun" w:cs="SimSun"/>
                <w:sz w:val="20"/>
                <w:szCs w:val="20"/>
              </w:rPr>
            </w:pPr>
            <w:r>
              <w:rPr>
                <w:rFonts w:ascii="SimSun" w:eastAsia="SimSun" w:hAnsi="SimSun" w:cs="SimSun"/>
                <w:spacing w:val="-5"/>
                <w:sz w:val="20"/>
                <w:szCs w:val="20"/>
              </w:rPr>
              <w:t>自由度</w:t>
            </w:r>
          </w:p>
        </w:tc>
        <w:tc>
          <w:tcPr>
            <w:tcW w:w="1078" w:type="dxa"/>
            <w:tcBorders>
              <w:bottom w:val="nil"/>
            </w:tcBorders>
            <w:vAlign w:val="top"/>
          </w:tcPr>
          <w:p>
            <w:pPr>
              <w:spacing w:before="134" w:line="227" w:lineRule="auto"/>
              <w:ind w:left="228"/>
              <w:rPr>
                <w:rFonts w:ascii="SimSun" w:eastAsia="SimSun" w:hAnsi="SimSun" w:cs="SimSun"/>
                <w:sz w:val="20"/>
                <w:szCs w:val="20"/>
              </w:rPr>
            </w:pPr>
            <w:r>
              <w:rPr>
                <w:rFonts w:ascii="SimSun" w:eastAsia="SimSun" w:hAnsi="SimSun" w:cs="SimSun"/>
                <w:spacing w:val="7"/>
                <w:sz w:val="20"/>
                <w:szCs w:val="20"/>
              </w:rPr>
              <w:t>平方和</w:t>
            </w:r>
          </w:p>
        </w:tc>
        <w:tc>
          <w:tcPr>
            <w:tcW w:w="1595" w:type="dxa"/>
            <w:tcBorders>
              <w:bottom w:val="nil"/>
            </w:tcBorders>
            <w:vAlign w:val="top"/>
          </w:tcPr>
          <w:p>
            <w:pPr>
              <w:spacing w:before="134" w:line="227" w:lineRule="auto"/>
              <w:ind w:left="385"/>
              <w:rPr>
                <w:rFonts w:ascii="SimSun" w:eastAsia="SimSun" w:hAnsi="SimSun" w:cs="SimSun"/>
                <w:sz w:val="20"/>
                <w:szCs w:val="20"/>
              </w:rPr>
            </w:pPr>
            <w:r>
              <w:rPr>
                <w:rFonts w:ascii="SimSun" w:eastAsia="SimSun" w:hAnsi="SimSun" w:cs="SimSun"/>
                <w:spacing w:val="7"/>
                <w:sz w:val="20"/>
                <w:szCs w:val="20"/>
              </w:rPr>
              <w:t>均值平方</w:t>
            </w:r>
          </w:p>
        </w:tc>
        <w:tc>
          <w:tcPr>
            <w:tcW w:w="1608" w:type="dxa"/>
            <w:tcBorders>
              <w:bottom w:val="nil"/>
            </w:tcBorders>
            <w:vAlign w:val="top"/>
          </w:tcPr>
          <w:p>
            <w:pPr>
              <w:pStyle w:val="TableText"/>
              <w:spacing w:before="134" w:line="227" w:lineRule="auto"/>
              <w:ind w:left="495"/>
              <w:rPr>
                <w:rFonts w:ascii="SimSun" w:eastAsia="SimSun" w:hAnsi="SimSun" w:cs="SimSun"/>
              </w:rPr>
            </w:pPr>
            <w:r>
              <w:rPr>
                <w:i/>
                <w:iCs/>
                <w:spacing w:val="3"/>
              </w:rPr>
              <w:t>F</w:t>
            </w:r>
            <w:r>
              <w:rPr>
                <w:i/>
                <w:iCs/>
                <w:spacing w:val="21"/>
              </w:rPr>
              <w:t xml:space="preserve"> </w:t>
            </w:r>
            <w:r>
              <w:rPr>
                <w:rFonts w:ascii="SimSun" w:eastAsia="SimSun" w:hAnsi="SimSun" w:cs="SimSun"/>
                <w:spacing w:val="3"/>
              </w:rPr>
              <w:t>比率</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https://d.book118.com/385111012114011110</w:t>
        </w:r>
      </w:hyperlink>
    </w:p>
    <w:p>
      <w:pPr>
        <w:rPr>
          <w:rFonts w:ascii="Arial" w:eastAsia="Arial" w:hAnsi="Arial" w:cs="Arial"/>
          <w:sz w:val="21"/>
          <w:szCs w:val="21"/>
        </w:rPr>
      </w:pPr>
    </w:p>
    <w:sectPr>
      <w:headerReference w:type="default" r:id="rId60"/>
      <w:footerReference w:type="default" r:id="rId61"/>
      <w:type w:val="nextPage"/>
      <w:pgSz w:w="11906" w:h="16839"/>
      <w:pgMar w:top="1723" w:right="1623" w:bottom="1156" w:left="1785" w:header="1484" w:footer="994"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3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35"/>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35"/>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49" style="width:415.65pt;height:0.75pt;margin-top:85.45pt;margin-left:89.85pt;mso-position-horizontal-relative:page;mso-position-vertical-relative:page;position:absolute;z-index:251658240"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50" style="width:415.65pt;height:0.75pt;margin-top:85.45pt;margin-left:89.85pt;mso-position-horizontal-relative:page;mso-position-vertical-relative:page;position:absolute;z-index:251659264"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right="10"/>
      <w:jc w:val="right"/>
      <w:rPr>
        <w:rFonts w:ascii="Times New Roman" w:eastAsia="Times New Roman" w:hAnsi="Times New Roman" w:cs="Times New Roman"/>
      </w:rPr>
    </w:pPr>
    <w:r>
      <w:pict>
        <v:shape id="_x0000_s2051" style="width:415.65pt;height:0.75pt;margin-top:85.45pt;margin-left:89.85pt;mso-position-horizontal-relative:page;mso-position-vertical-relative:page;position:absolute;z-index:251660288"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right="10"/>
      <w:jc w:val="right"/>
      <w:rPr>
        <w:rFonts w:ascii="Times New Roman" w:eastAsia="Times New Roman" w:hAnsi="Times New Roman" w:cs="Times New Roman"/>
      </w:rPr>
    </w:pPr>
    <w:r>
      <w:pict>
        <v:shape id="_x0000_s2052" style="width:415.65pt;height:0.75pt;margin-top:85.45pt;margin-left:89.85pt;mso-position-horizontal-relative:page;mso-position-vertical-relative:page;position:absolute;z-index:251661312"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53" style="width:415.65pt;height:0.75pt;margin-top:85.45pt;margin-left:89.85pt;mso-position-horizontal-relative:page;mso-position-vertical-relative:page;position:absolute;z-index:251662336"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54" style="width:415.65pt;height:0.75pt;margin-top:85.45pt;margin-left:89.85pt;mso-position-horizontal-relative:page;mso-position-vertical-relative:page;position:absolute;z-index:251663360"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55" style="width:415.65pt;height:0.75pt;margin-top:85.45pt;margin-left:89.85pt;mso-position-horizontal-relative:page;mso-position-vertical-relative:page;position:absolute;z-index:251664384"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56" style="width:415.65pt;height:0.75pt;margin-top:85.45pt;margin-left:89.85pt;mso-position-horizontal-relative:page;mso-position-vertical-relative:page;position:absolute;z-index:251665408"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right="10"/>
      <w:jc w:val="right"/>
      <w:rPr>
        <w:rFonts w:ascii="Times New Roman" w:eastAsia="Times New Roman" w:hAnsi="Times New Roman" w:cs="Times New Roman"/>
      </w:rPr>
    </w:pPr>
    <w:r>
      <w:pict>
        <v:shape id="_x0000_s2057" style="width:415.65pt;height:0.75pt;margin-top:85.45pt;margin-left:89.85pt;mso-position-horizontal-relative:page;mso-position-vertical-relative:page;position:absolute;z-index:251666432"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right="10"/>
      <w:jc w:val="right"/>
      <w:rPr>
        <w:rFonts w:ascii="Times New Roman" w:eastAsia="Times New Roman" w:hAnsi="Times New Roman" w:cs="Times New Roman"/>
      </w:rPr>
    </w:pPr>
    <w:r>
      <w:pict>
        <v:shape id="_x0000_s2058" style="width:415.65pt;height:0.75pt;margin-top:85.45pt;margin-left:89.85pt;mso-position-horizontal-relative:page;mso-position-vertical-relative:page;position:absolute;z-index:251667456"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20"/>
      <w:rPr>
        <w:rFonts w:ascii="Times New Roman" w:eastAsia="Times New Roman" w:hAnsi="Times New Roman" w:cs="Times New Roman"/>
      </w:rPr>
    </w:pPr>
    <w:r>
      <w:pict>
        <v:shape id="_x0000_s2059" style="width:415.65pt;height:0.75pt;margin-top:85.45pt;margin-left:89.85pt;mso-position-horizontal-relative:page;mso-position-vertical-relative:page;position:absolute;z-index:251668480"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20"/>
      <w:rPr>
        <w:rFonts w:ascii="Times New Roman" w:eastAsia="Times New Roman" w:hAnsi="Times New Roman" w:cs="Times New Roman"/>
      </w:rPr>
    </w:pPr>
    <w:r>
      <w:pict>
        <v:shape id="_x0000_s2060" style="width:415.65pt;height:0.75pt;margin-top:85.45pt;margin-left:89.85pt;mso-position-horizontal-relative:page;mso-position-vertical-relative:page;position:absolute;z-index:251669504"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24"/>
      <w:rPr>
        <w:rFonts w:ascii="Times New Roman" w:eastAsia="Times New Roman" w:hAnsi="Times New Roman" w:cs="Times New Roman"/>
      </w:rPr>
    </w:pPr>
    <w:r>
      <w:pict>
        <v:shape id="_x0000_s2061" style="width:415.65pt;height:0.75pt;margin-top:85.45pt;margin-left:89.85pt;mso-position-horizontal-relative:page;mso-position-vertical-relative:page;position:absolute;z-index:251670528"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24"/>
      <w:rPr>
        <w:rFonts w:ascii="Times New Roman" w:eastAsia="Times New Roman" w:hAnsi="Times New Roman" w:cs="Times New Roman"/>
      </w:rPr>
    </w:pPr>
    <w:r>
      <w:pict>
        <v:shape id="_x0000_s2062" style="width:415.65pt;height:0.75pt;margin-top:85.45pt;margin-left:89.85pt;mso-position-horizontal-relative:page;mso-position-vertical-relative:page;position:absolute;z-index:251671552"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63" style="width:415.65pt;height:0.75pt;margin-top:85.45pt;margin-left:89.85pt;mso-position-horizontal-relative:page;mso-position-vertical-relative:page;position:absolute;z-index:251672576"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4717"/>
      <w:rPr>
        <w:rFonts w:ascii="Times New Roman" w:eastAsia="Times New Roman" w:hAnsi="Times New Roman" w:cs="Times New Roman"/>
      </w:rPr>
    </w:pPr>
    <w:r>
      <w:pict>
        <v:shape id="_x0000_s2064" style="width:415.65pt;height:0.75pt;margin-top:85.45pt;margin-left:89.85pt;mso-position-horizontal-relative:page;mso-position-vertical-relative:page;position:absolute;z-index:251673600" coordorigin="0,0" coordsize="8312,15" o:allowincell="f" path="m,l8312,l8312,14l,14l,xe" filled="t" fillcolor="black" stroked="f"/>
      </w:pict>
    </w:r>
    <w:r>
      <w:rPr>
        <w:rFonts w:ascii="Times New Roman" w:eastAsia="Times New Roman" w:hAnsi="Times New Roman" w:cs="Times New Roman"/>
        <w:b/>
        <w:bCs/>
      </w:rPr>
      <w:t>GB</w:t>
    </w:r>
    <w:r>
      <w:rPr>
        <w:rFonts w:ascii="Times New Roman" w:eastAsia="Times New Roman" w:hAnsi="Times New Roman" w:cs="Times New Roman"/>
        <w:b/>
        <w:bCs/>
        <w:spacing w:val="5"/>
      </w:rPr>
      <w:t>/</w:t>
    </w:r>
    <w:r>
      <w:rPr>
        <w:rFonts w:ascii="Times New Roman" w:eastAsia="Times New Roman" w:hAnsi="Times New Roman" w:cs="Times New Roman"/>
        <w:b/>
        <w:bCs/>
      </w:rPr>
      <w:t>T</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XXXX</w:t>
    </w:r>
    <w:r>
      <w:rPr>
        <w:b/>
        <w:bCs/>
        <w:spacing w:val="5"/>
      </w:rPr>
      <w:t>—</w:t>
    </w:r>
    <w:r>
      <w:rPr>
        <w:rFonts w:ascii="Times New Roman" w:eastAsia="Times New Roman" w:hAnsi="Times New Roman" w:cs="Times New Roman"/>
        <w:b/>
        <w:bCs/>
        <w:spacing w:val="5"/>
      </w:rPr>
      <w:t xml:space="preserve">202X  /  </w:t>
    </w:r>
    <w:r>
      <w:rPr>
        <w:rFonts w:ascii="Times New Roman" w:eastAsia="Times New Roman" w:hAnsi="Times New Roman" w:cs="Times New Roman"/>
        <w:b/>
        <w:bCs/>
      </w:rPr>
      <w:t>ISO</w:t>
    </w:r>
    <w:r>
      <w:rPr>
        <w:rFonts w:ascii="Times New Roman" w:eastAsia="Times New Roman" w:hAnsi="Times New Roman" w:cs="Times New Roman"/>
        <w:b/>
        <w:bCs/>
        <w:spacing w:val="5"/>
      </w:rPr>
      <w:t xml:space="preserve">  11132:2021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1.png" /><Relationship Id="rId17" Type="http://schemas.openxmlformats.org/officeDocument/2006/relationships/image" Target="media/image2.png" /><Relationship Id="rId18" Type="http://schemas.openxmlformats.org/officeDocument/2006/relationships/image" Target="media/image3.pn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image" Target="media/image4.png" /><Relationship Id="rId36" Type="http://schemas.openxmlformats.org/officeDocument/2006/relationships/image" Target="media/image5.png" /><Relationship Id="rId37" Type="http://schemas.openxmlformats.org/officeDocument/2006/relationships/image" Target="media/image6.png" /><Relationship Id="rId38" Type="http://schemas.openxmlformats.org/officeDocument/2006/relationships/image" Target="media/image7.png" /><Relationship Id="rId39" Type="http://schemas.openxmlformats.org/officeDocument/2006/relationships/image" Target="media/image8.png" /><Relationship Id="rId4" Type="http://schemas.openxmlformats.org/officeDocument/2006/relationships/header" Target="header1.xml" /><Relationship Id="rId40" Type="http://schemas.openxmlformats.org/officeDocument/2006/relationships/image" Target="media/image9.png" /><Relationship Id="rId41" Type="http://schemas.openxmlformats.org/officeDocument/2006/relationships/image" Target="media/image10.png" /><Relationship Id="rId42" Type="http://schemas.openxmlformats.org/officeDocument/2006/relationships/image" Target="media/image11.png" /><Relationship Id="rId43" Type="http://schemas.openxmlformats.org/officeDocument/2006/relationships/image" Target="media/image12.png" /><Relationship Id="rId44" Type="http://schemas.openxmlformats.org/officeDocument/2006/relationships/image" Target="media/image13.png" /><Relationship Id="rId45" Type="http://schemas.openxmlformats.org/officeDocument/2006/relationships/image" Target="media/image14.png" /><Relationship Id="rId46" Type="http://schemas.openxmlformats.org/officeDocument/2006/relationships/image" Target="media/image15.png" /><Relationship Id="rId47" Type="http://schemas.openxmlformats.org/officeDocument/2006/relationships/image" Target="media/image16.png" /><Relationship Id="rId48" Type="http://schemas.openxmlformats.org/officeDocument/2006/relationships/image" Target="media/image17.png" /><Relationship Id="rId49" Type="http://schemas.openxmlformats.org/officeDocument/2006/relationships/image" Target="media/image18.png" /><Relationship Id="rId5" Type="http://schemas.openxmlformats.org/officeDocument/2006/relationships/footer" Target="footer1.xml" /><Relationship Id="rId50" Type="http://schemas.openxmlformats.org/officeDocument/2006/relationships/image" Target="media/image19.png" /><Relationship Id="rId51" Type="http://schemas.openxmlformats.org/officeDocument/2006/relationships/image" Target="media/image20.png" /><Relationship Id="rId52" Type="http://schemas.openxmlformats.org/officeDocument/2006/relationships/image" Target="media/image21.png" /><Relationship Id="rId53" Type="http://schemas.openxmlformats.org/officeDocument/2006/relationships/header" Target="header15.xml" /><Relationship Id="rId54" Type="http://schemas.openxmlformats.org/officeDocument/2006/relationships/footer" Target="footer15.xml" /><Relationship Id="rId55" Type="http://schemas.openxmlformats.org/officeDocument/2006/relationships/header" Target="header16.xml" /><Relationship Id="rId56" Type="http://schemas.openxmlformats.org/officeDocument/2006/relationships/footer" Target="footer16.xml" /><Relationship Id="rId57" Type="http://schemas.openxmlformats.org/officeDocument/2006/relationships/header" Target="header17.xml" /><Relationship Id="rId58" Type="http://schemas.openxmlformats.org/officeDocument/2006/relationships/footer" Target="footer17.xml" /><Relationship Id="rId59" Type="http://schemas.openxmlformats.org/officeDocument/2006/relationships/hyperlink" Target="https://d.book118.com/385111012114011110" TargetMode="External" /><Relationship Id="rId6" Type="http://schemas.openxmlformats.org/officeDocument/2006/relationships/header" Target="header2.xml" /><Relationship Id="rId60" Type="http://schemas.openxmlformats.org/officeDocument/2006/relationships/header" Target="header18.xml" /><Relationship Id="rId61" Type="http://schemas.openxmlformats.org/officeDocument/2006/relationships/footer" Target="footer1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2024-02-17T21:57:13Z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2024-02-17T21:57:17Z</vt:filetime>
  </property>
  <property fmtid="{D5CDD505-2E9C-101B-9397-08002B2CF9AE}" pid="3" name="CRO">
    <vt:lpwstr>wqlLaW5nc29mdCBQREYgdG8gV1BTIDkw</vt:lpwstr>
  </property>
  <property fmtid="{D5CDD505-2E9C-101B-9397-08002B2CF9AE}" pid="4" name="UsrData">
    <vt:lpwstr>65d0bb3749c6c1001f46c7c8wl</vt:lpwstr>
  </property>
</Properties>
</file>