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皮革、毛皮及其制品加工专用设备项目规划设计纲要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8" w:history="1">
        <w:r>
          <w:rPr>
            <w:rFonts w:ascii="仿宋" w:eastAsia="仿宋" w:hAnsi="仿宋" w:cs="仿宋" w:hint="eastAsia"/>
            <w:lang w:eastAsia="zh-CN"/>
          </w:rPr>
          <w:t>概论</w:t>
        </w:r>
        <w:r>
          <w:tab/>
        </w:r>
        <w:r>
          <w:fldChar w:fldCharType="begin"/>
        </w:r>
        <w:r>
          <w:instrText xml:space="preserve"> PAGEREF _Toc21988 \h </w:instrText>
        </w:r>
        <w:r>
          <w:fldChar w:fldCharType="separate"/>
        </w:r>
        <w:r>
          <w:t>3</w:t>
        </w:r>
        <w:r>
          <w:fldChar w:fldCharType="end"/>
        </w:r>
      </w:hyperlink>
    </w:p>
    <w:p>
      <w:pPr>
        <w:pStyle w:val="TOC1"/>
        <w:tabs>
          <w:tab w:val="right" w:leader="dot" w:pos="8306"/>
        </w:tabs>
      </w:pPr>
      <w:hyperlink w:anchor="_Toc5649" w:history="1">
        <w:r>
          <w:rPr>
            <w:rFonts w:ascii="仿宋" w:eastAsia="仿宋" w:hAnsi="仿宋" w:cs="仿宋" w:hint="eastAsia"/>
            <w:lang w:eastAsia="zh-CN"/>
          </w:rPr>
          <w:t>一、皮革、毛皮及其制品加工专用设备项目建设背景及必要性分析</w:t>
        </w:r>
        <w:r>
          <w:tab/>
        </w:r>
        <w:r>
          <w:fldChar w:fldCharType="begin"/>
        </w:r>
        <w:r>
          <w:instrText xml:space="preserve"> PAGEREF _Toc5649 \h </w:instrText>
        </w:r>
        <w:r>
          <w:fldChar w:fldCharType="separate"/>
        </w:r>
        <w:r>
          <w:t>3</w:t>
        </w:r>
        <w:r>
          <w:fldChar w:fldCharType="end"/>
        </w:r>
      </w:hyperlink>
    </w:p>
    <w:p>
      <w:pPr>
        <w:pStyle w:val="TOC2"/>
        <w:tabs>
          <w:tab w:val="right" w:leader="dot" w:pos="8306"/>
        </w:tabs>
      </w:pPr>
      <w:hyperlink w:anchor="_Toc22737" w:history="1">
        <w:r>
          <w:rPr>
            <w:rFonts w:ascii="仿宋" w:eastAsia="仿宋" w:hAnsi="仿宋" w:cs="仿宋" w:hint="eastAsia"/>
            <w:lang w:eastAsia="zh-CN"/>
          </w:rPr>
          <w:t>(一)、皮革、毛皮及其制品加工专用设备项目背景分析</w:t>
        </w:r>
        <w:r>
          <w:tab/>
        </w:r>
        <w:r>
          <w:fldChar w:fldCharType="begin"/>
        </w:r>
        <w:r>
          <w:instrText xml:space="preserve"> PAGEREF _Toc22737 \h </w:instrText>
        </w:r>
        <w:r>
          <w:fldChar w:fldCharType="separate"/>
        </w:r>
        <w:r>
          <w:t>3</w:t>
        </w:r>
        <w:r>
          <w:fldChar w:fldCharType="end"/>
        </w:r>
      </w:hyperlink>
    </w:p>
    <w:p>
      <w:pPr>
        <w:pStyle w:val="TOC2"/>
        <w:tabs>
          <w:tab w:val="right" w:leader="dot" w:pos="8306"/>
        </w:tabs>
      </w:pPr>
      <w:hyperlink w:anchor="_Toc9256" w:history="1">
        <w:r>
          <w:rPr>
            <w:rFonts w:ascii="仿宋" w:eastAsia="仿宋" w:hAnsi="仿宋" w:cs="仿宋" w:hint="eastAsia"/>
            <w:lang w:eastAsia="zh-CN"/>
          </w:rPr>
          <w:t>(二)、皮革、毛皮及其制品加工专用设备项目建设必要性分析</w:t>
        </w:r>
        <w:r>
          <w:tab/>
        </w:r>
        <w:r>
          <w:fldChar w:fldCharType="begin"/>
        </w:r>
        <w:r>
          <w:instrText xml:space="preserve"> PAGEREF _Toc9256 \h </w:instrText>
        </w:r>
        <w:r>
          <w:fldChar w:fldCharType="separate"/>
        </w:r>
        <w:r>
          <w:t>5</w:t>
        </w:r>
        <w:r>
          <w:fldChar w:fldCharType="end"/>
        </w:r>
      </w:hyperlink>
    </w:p>
    <w:p>
      <w:pPr>
        <w:pStyle w:val="TOC1"/>
        <w:tabs>
          <w:tab w:val="right" w:leader="dot" w:pos="8306"/>
        </w:tabs>
      </w:pPr>
      <w:hyperlink w:anchor="_Toc28432" w:history="1">
        <w:r>
          <w:rPr>
            <w:rFonts w:ascii="仿宋" w:eastAsia="仿宋" w:hAnsi="仿宋" w:cs="仿宋" w:hint="eastAsia"/>
            <w:lang w:eastAsia="zh-CN"/>
          </w:rPr>
          <w:t>二、皮革、毛皮及其制品加工专用设备项目土建工程</w:t>
        </w:r>
        <w:r>
          <w:tab/>
        </w:r>
        <w:r>
          <w:fldChar w:fldCharType="begin"/>
        </w:r>
        <w:r>
          <w:instrText xml:space="preserve"> PAGEREF _Toc28432 \h </w:instrText>
        </w:r>
        <w:r>
          <w:fldChar w:fldCharType="separate"/>
        </w:r>
        <w:r>
          <w:t>6</w:t>
        </w:r>
        <w:r>
          <w:fldChar w:fldCharType="end"/>
        </w:r>
      </w:hyperlink>
    </w:p>
    <w:p>
      <w:pPr>
        <w:pStyle w:val="TOC2"/>
        <w:tabs>
          <w:tab w:val="right" w:leader="dot" w:pos="8306"/>
        </w:tabs>
      </w:pPr>
      <w:hyperlink w:anchor="_Toc4223" w:history="1">
        <w:r>
          <w:rPr>
            <w:rFonts w:ascii="仿宋" w:eastAsia="仿宋" w:hAnsi="仿宋" w:cs="仿宋" w:hint="eastAsia"/>
            <w:lang w:eastAsia="zh-CN"/>
          </w:rPr>
          <w:t>(一)、建筑工程设计原则</w:t>
        </w:r>
        <w:r>
          <w:tab/>
        </w:r>
        <w:r>
          <w:fldChar w:fldCharType="begin"/>
        </w:r>
        <w:r>
          <w:instrText xml:space="preserve"> PAGEREF _Toc4223 \h </w:instrText>
        </w:r>
        <w:r>
          <w:fldChar w:fldCharType="separate"/>
        </w:r>
        <w:r>
          <w:t>6</w:t>
        </w:r>
        <w:r>
          <w:fldChar w:fldCharType="end"/>
        </w:r>
      </w:hyperlink>
    </w:p>
    <w:p>
      <w:pPr>
        <w:pStyle w:val="TOC2"/>
        <w:tabs>
          <w:tab w:val="right" w:leader="dot" w:pos="8306"/>
        </w:tabs>
      </w:pPr>
      <w:hyperlink w:anchor="_Toc19181" w:history="1">
        <w:r>
          <w:rPr>
            <w:rFonts w:ascii="仿宋" w:eastAsia="仿宋" w:hAnsi="仿宋" w:cs="仿宋" w:hint="eastAsia"/>
            <w:lang w:eastAsia="zh-CN"/>
          </w:rPr>
          <w:t>(二)、土建工程设计年限及安全等级</w:t>
        </w:r>
        <w:r>
          <w:tab/>
        </w:r>
        <w:r>
          <w:fldChar w:fldCharType="begin"/>
        </w:r>
        <w:r>
          <w:instrText xml:space="preserve"> PAGEREF _Toc19181 \h </w:instrText>
        </w:r>
        <w:r>
          <w:fldChar w:fldCharType="separate"/>
        </w:r>
        <w:r>
          <w:t>8</w:t>
        </w:r>
        <w:r>
          <w:fldChar w:fldCharType="end"/>
        </w:r>
      </w:hyperlink>
    </w:p>
    <w:p>
      <w:pPr>
        <w:pStyle w:val="TOC2"/>
        <w:tabs>
          <w:tab w:val="right" w:leader="dot" w:pos="8306"/>
        </w:tabs>
      </w:pPr>
      <w:hyperlink w:anchor="_Toc4069" w:history="1">
        <w:r>
          <w:rPr>
            <w:rFonts w:ascii="仿宋" w:eastAsia="仿宋" w:hAnsi="仿宋" w:cs="仿宋" w:hint="eastAsia"/>
            <w:lang w:eastAsia="zh-CN"/>
          </w:rPr>
          <w:t>(三)、建筑工程设计总体要求</w:t>
        </w:r>
        <w:r>
          <w:tab/>
        </w:r>
        <w:r>
          <w:fldChar w:fldCharType="begin"/>
        </w:r>
        <w:r>
          <w:instrText xml:space="preserve"> PAGEREF _Toc4069 \h </w:instrText>
        </w:r>
        <w:r>
          <w:fldChar w:fldCharType="separate"/>
        </w:r>
        <w:r>
          <w:t>9</w:t>
        </w:r>
        <w:r>
          <w:fldChar w:fldCharType="end"/>
        </w:r>
      </w:hyperlink>
    </w:p>
    <w:p>
      <w:pPr>
        <w:pStyle w:val="TOC2"/>
        <w:tabs>
          <w:tab w:val="right" w:leader="dot" w:pos="8306"/>
        </w:tabs>
      </w:pPr>
      <w:hyperlink w:anchor="_Toc13025" w:history="1">
        <w:r>
          <w:rPr>
            <w:rFonts w:ascii="仿宋" w:eastAsia="仿宋" w:hAnsi="仿宋" w:cs="仿宋" w:hint="eastAsia"/>
            <w:lang w:eastAsia="zh-CN"/>
          </w:rPr>
          <w:t>(四)、土建工程建设指标</w:t>
        </w:r>
        <w:r>
          <w:tab/>
        </w:r>
        <w:r>
          <w:fldChar w:fldCharType="begin"/>
        </w:r>
        <w:r>
          <w:instrText xml:space="preserve"> PAGEREF _Toc13025 \h </w:instrText>
        </w:r>
        <w:r>
          <w:fldChar w:fldCharType="separate"/>
        </w:r>
        <w:r>
          <w:t>10</w:t>
        </w:r>
        <w:r>
          <w:fldChar w:fldCharType="end"/>
        </w:r>
      </w:hyperlink>
    </w:p>
    <w:p>
      <w:pPr>
        <w:pStyle w:val="TOC1"/>
        <w:tabs>
          <w:tab w:val="right" w:leader="dot" w:pos="8306"/>
        </w:tabs>
      </w:pPr>
      <w:hyperlink w:anchor="_Toc18482" w:history="1">
        <w:r>
          <w:rPr>
            <w:rFonts w:ascii="仿宋" w:eastAsia="仿宋" w:hAnsi="仿宋" w:cs="仿宋" w:hint="eastAsia"/>
            <w:lang w:eastAsia="zh-CN"/>
          </w:rPr>
          <w:t>三、工艺说明</w:t>
        </w:r>
        <w:r>
          <w:tab/>
        </w:r>
        <w:r>
          <w:fldChar w:fldCharType="begin"/>
        </w:r>
        <w:r>
          <w:instrText xml:space="preserve"> PAGEREF _Toc18482 \h </w:instrText>
        </w:r>
        <w:r>
          <w:fldChar w:fldCharType="separate"/>
        </w:r>
        <w:r>
          <w:t>10</w:t>
        </w:r>
        <w:r>
          <w:fldChar w:fldCharType="end"/>
        </w:r>
      </w:hyperlink>
    </w:p>
    <w:p>
      <w:pPr>
        <w:pStyle w:val="TOC2"/>
        <w:tabs>
          <w:tab w:val="right" w:leader="dot" w:pos="8306"/>
        </w:tabs>
      </w:pPr>
      <w:hyperlink w:anchor="_Toc20900" w:history="1">
        <w:r>
          <w:rPr>
            <w:rFonts w:ascii="仿宋" w:eastAsia="仿宋" w:hAnsi="仿宋" w:cs="仿宋" w:hint="eastAsia"/>
            <w:lang w:eastAsia="zh-CN"/>
          </w:rPr>
          <w:t>(一)、技术管理特点</w:t>
        </w:r>
        <w:r>
          <w:tab/>
        </w:r>
        <w:r>
          <w:fldChar w:fldCharType="begin"/>
        </w:r>
        <w:r>
          <w:instrText xml:space="preserve"> PAGEREF _Toc20900 \h </w:instrText>
        </w:r>
        <w:r>
          <w:fldChar w:fldCharType="separate"/>
        </w:r>
        <w:r>
          <w:t>10</w:t>
        </w:r>
        <w:r>
          <w:fldChar w:fldCharType="end"/>
        </w:r>
      </w:hyperlink>
    </w:p>
    <w:p>
      <w:pPr>
        <w:pStyle w:val="TOC2"/>
        <w:tabs>
          <w:tab w:val="right" w:leader="dot" w:pos="8306"/>
        </w:tabs>
      </w:pPr>
      <w:hyperlink w:anchor="_Toc19597" w:history="1">
        <w:r>
          <w:rPr>
            <w:rFonts w:ascii="仿宋" w:eastAsia="仿宋" w:hAnsi="仿宋" w:cs="仿宋" w:hint="eastAsia"/>
            <w:lang w:eastAsia="zh-CN"/>
          </w:rPr>
          <w:t>(二)、皮革、毛皮及其制品加工专用设备项目工艺技术设计方案</w:t>
        </w:r>
        <w:r>
          <w:tab/>
        </w:r>
        <w:r>
          <w:fldChar w:fldCharType="begin"/>
        </w:r>
        <w:r>
          <w:instrText xml:space="preserve"> PAGEREF _Toc19597 \h </w:instrText>
        </w:r>
        <w:r>
          <w:fldChar w:fldCharType="separate"/>
        </w:r>
        <w:r>
          <w:t>11</w:t>
        </w:r>
        <w:r>
          <w:fldChar w:fldCharType="end"/>
        </w:r>
      </w:hyperlink>
    </w:p>
    <w:p>
      <w:pPr>
        <w:pStyle w:val="TOC2"/>
        <w:tabs>
          <w:tab w:val="right" w:leader="dot" w:pos="8306"/>
        </w:tabs>
      </w:pPr>
      <w:hyperlink w:anchor="_Toc31688" w:history="1">
        <w:r>
          <w:rPr>
            <w:rFonts w:ascii="仿宋" w:eastAsia="仿宋" w:hAnsi="仿宋" w:cs="仿宋" w:hint="eastAsia"/>
            <w:lang w:eastAsia="zh-CN"/>
          </w:rPr>
          <w:t>(三)、设备选型方案</w:t>
        </w:r>
        <w:r>
          <w:tab/>
        </w:r>
        <w:r>
          <w:fldChar w:fldCharType="begin"/>
        </w:r>
        <w:r>
          <w:instrText xml:space="preserve"> PAGEREF _Toc31688 \h </w:instrText>
        </w:r>
        <w:r>
          <w:fldChar w:fldCharType="separate"/>
        </w:r>
        <w:r>
          <w:t>13</w:t>
        </w:r>
        <w:r>
          <w:fldChar w:fldCharType="end"/>
        </w:r>
      </w:hyperlink>
    </w:p>
    <w:p>
      <w:pPr>
        <w:pStyle w:val="TOC1"/>
        <w:tabs>
          <w:tab w:val="right" w:leader="dot" w:pos="8306"/>
        </w:tabs>
      </w:pPr>
      <w:hyperlink w:anchor="_Toc7457" w:history="1">
        <w:r>
          <w:rPr>
            <w:rFonts w:ascii="仿宋" w:eastAsia="仿宋" w:hAnsi="仿宋" w:cs="仿宋" w:hint="eastAsia"/>
            <w:lang w:eastAsia="zh-CN"/>
          </w:rPr>
          <w:t>四、皮革、毛皮及其制品加工专用设备项目概论</w:t>
        </w:r>
        <w:r>
          <w:tab/>
        </w:r>
        <w:r>
          <w:fldChar w:fldCharType="begin"/>
        </w:r>
        <w:r>
          <w:instrText xml:space="preserve"> PAGEREF _Toc7457 \h </w:instrText>
        </w:r>
        <w:r>
          <w:fldChar w:fldCharType="separate"/>
        </w:r>
        <w:r>
          <w:t>14</w:t>
        </w:r>
        <w:r>
          <w:fldChar w:fldCharType="end"/>
        </w:r>
      </w:hyperlink>
    </w:p>
    <w:p>
      <w:pPr>
        <w:pStyle w:val="TOC2"/>
        <w:tabs>
          <w:tab w:val="right" w:leader="dot" w:pos="8306"/>
        </w:tabs>
      </w:pPr>
      <w:hyperlink w:anchor="_Toc16165" w:history="1">
        <w:r>
          <w:rPr>
            <w:rFonts w:ascii="仿宋" w:eastAsia="仿宋" w:hAnsi="仿宋" w:cs="仿宋" w:hint="eastAsia"/>
            <w:lang w:eastAsia="zh-CN"/>
          </w:rPr>
          <w:t>(一)、皮革、毛皮及其制品加工专用设备项目概况</w:t>
        </w:r>
        <w:r>
          <w:tab/>
        </w:r>
        <w:r>
          <w:fldChar w:fldCharType="begin"/>
        </w:r>
        <w:r>
          <w:instrText xml:space="preserve"> PAGEREF _Toc16165 \h </w:instrText>
        </w:r>
        <w:r>
          <w:fldChar w:fldCharType="separate"/>
        </w:r>
        <w:r>
          <w:t>14</w:t>
        </w:r>
        <w:r>
          <w:fldChar w:fldCharType="end"/>
        </w:r>
      </w:hyperlink>
    </w:p>
    <w:p>
      <w:pPr>
        <w:pStyle w:val="TOC2"/>
        <w:tabs>
          <w:tab w:val="right" w:leader="dot" w:pos="8306"/>
        </w:tabs>
      </w:pPr>
      <w:hyperlink w:anchor="_Toc19806" w:history="1">
        <w:r>
          <w:rPr>
            <w:rFonts w:ascii="仿宋" w:eastAsia="仿宋" w:hAnsi="仿宋" w:cs="仿宋" w:hint="eastAsia"/>
            <w:lang w:eastAsia="zh-CN"/>
          </w:rPr>
          <w:t>(二)、皮革、毛皮及其制品加工专用设备项目目标</w:t>
        </w:r>
        <w:r>
          <w:tab/>
        </w:r>
        <w:r>
          <w:fldChar w:fldCharType="begin"/>
        </w:r>
        <w:r>
          <w:instrText xml:space="preserve"> PAGEREF _Toc19806 \h </w:instrText>
        </w:r>
        <w:r>
          <w:fldChar w:fldCharType="separate"/>
        </w:r>
        <w:r>
          <w:t>17</w:t>
        </w:r>
        <w:r>
          <w:fldChar w:fldCharType="end"/>
        </w:r>
      </w:hyperlink>
    </w:p>
    <w:p>
      <w:pPr>
        <w:pStyle w:val="TOC2"/>
        <w:tabs>
          <w:tab w:val="right" w:leader="dot" w:pos="8306"/>
        </w:tabs>
      </w:pPr>
      <w:hyperlink w:anchor="_Toc29337" w:history="1">
        <w:r>
          <w:rPr>
            <w:rFonts w:ascii="仿宋" w:eastAsia="仿宋" w:hAnsi="仿宋" w:cs="仿宋" w:hint="eastAsia"/>
            <w:lang w:eastAsia="zh-CN"/>
          </w:rPr>
          <w:t>(三)、皮革、毛皮及其制品加工专用设备项目提出的理由</w:t>
        </w:r>
        <w:r>
          <w:tab/>
        </w:r>
        <w:r>
          <w:fldChar w:fldCharType="begin"/>
        </w:r>
        <w:r>
          <w:instrText xml:space="preserve"> PAGEREF _Toc29337 \h </w:instrText>
        </w:r>
        <w:r>
          <w:fldChar w:fldCharType="separate"/>
        </w:r>
        <w:r>
          <w:t>18</w:t>
        </w:r>
        <w:r>
          <w:fldChar w:fldCharType="end"/>
        </w:r>
      </w:hyperlink>
    </w:p>
    <w:p>
      <w:pPr>
        <w:pStyle w:val="TOC2"/>
        <w:tabs>
          <w:tab w:val="right" w:leader="dot" w:pos="8306"/>
        </w:tabs>
      </w:pPr>
      <w:hyperlink w:anchor="_Toc19750" w:history="1">
        <w:r>
          <w:rPr>
            <w:rFonts w:ascii="仿宋" w:eastAsia="仿宋" w:hAnsi="仿宋" w:cs="仿宋" w:hint="eastAsia"/>
            <w:lang w:eastAsia="zh-CN"/>
          </w:rPr>
          <w:t>(四)、皮革、毛皮及其制品加工专用设备项目意义</w:t>
        </w:r>
        <w:r>
          <w:tab/>
        </w:r>
        <w:r>
          <w:fldChar w:fldCharType="begin"/>
        </w:r>
        <w:r>
          <w:instrText xml:space="preserve"> PAGEREF _Toc19750 \h </w:instrText>
        </w:r>
        <w:r>
          <w:fldChar w:fldCharType="separate"/>
        </w:r>
        <w:r>
          <w:t>20</w:t>
        </w:r>
        <w:r>
          <w:fldChar w:fldCharType="end"/>
        </w:r>
      </w:hyperlink>
    </w:p>
    <w:p>
      <w:pPr>
        <w:pStyle w:val="TOC2"/>
        <w:tabs>
          <w:tab w:val="right" w:leader="dot" w:pos="8306"/>
        </w:tabs>
      </w:pPr>
      <w:hyperlink w:anchor="_Toc28913" w:history="1">
        <w:r>
          <w:rPr>
            <w:rFonts w:ascii="仿宋" w:eastAsia="仿宋" w:hAnsi="仿宋" w:cs="仿宋" w:hint="eastAsia"/>
            <w:lang w:eastAsia="zh-CN"/>
          </w:rPr>
          <w:t>(五)、皮革、毛皮及其制品加工专用设备项目背景</w:t>
        </w:r>
        <w:r>
          <w:tab/>
        </w:r>
        <w:r>
          <w:fldChar w:fldCharType="begin"/>
        </w:r>
        <w:r>
          <w:instrText xml:space="preserve"> PAGEREF _Toc28913 \h </w:instrText>
        </w:r>
        <w:r>
          <w:fldChar w:fldCharType="separate"/>
        </w:r>
        <w:r>
          <w:t>21</w:t>
        </w:r>
        <w:r>
          <w:fldChar w:fldCharType="end"/>
        </w:r>
      </w:hyperlink>
    </w:p>
    <w:p>
      <w:pPr>
        <w:pStyle w:val="TOC1"/>
        <w:tabs>
          <w:tab w:val="right" w:leader="dot" w:pos="8306"/>
        </w:tabs>
      </w:pPr>
      <w:hyperlink w:anchor="_Toc29863" w:history="1">
        <w:r>
          <w:rPr>
            <w:rFonts w:ascii="仿宋" w:eastAsia="仿宋" w:hAnsi="仿宋" w:cs="仿宋" w:hint="eastAsia"/>
            <w:lang w:eastAsia="zh-CN"/>
          </w:rPr>
          <w:t>五、皮革、毛皮及其制品加工专用设备项目可持续发展</w:t>
        </w:r>
        <w:r>
          <w:tab/>
        </w:r>
        <w:r>
          <w:fldChar w:fldCharType="begin"/>
        </w:r>
        <w:r>
          <w:instrText xml:space="preserve"> PAGEREF _Toc29863 \h </w:instrText>
        </w:r>
        <w:r>
          <w:fldChar w:fldCharType="separate"/>
        </w:r>
        <w:r>
          <w:t>22</w:t>
        </w:r>
        <w:r>
          <w:fldChar w:fldCharType="end"/>
        </w:r>
      </w:hyperlink>
    </w:p>
    <w:p>
      <w:pPr>
        <w:pStyle w:val="TOC2"/>
        <w:tabs>
          <w:tab w:val="right" w:leader="dot" w:pos="8306"/>
        </w:tabs>
      </w:pPr>
      <w:hyperlink w:anchor="_Toc16374" w:history="1">
        <w:r>
          <w:rPr>
            <w:rFonts w:ascii="仿宋" w:eastAsia="仿宋" w:hAnsi="仿宋" w:cs="仿宋" w:hint="eastAsia"/>
            <w:lang w:eastAsia="zh-CN"/>
          </w:rPr>
          <w:t>(一)、可持续战略与实践</w:t>
        </w:r>
        <w:r>
          <w:tab/>
        </w:r>
        <w:r>
          <w:fldChar w:fldCharType="begin"/>
        </w:r>
        <w:r>
          <w:instrText xml:space="preserve"> PAGEREF _Toc16374 \h </w:instrText>
        </w:r>
        <w:r>
          <w:fldChar w:fldCharType="separate"/>
        </w:r>
        <w:r>
          <w:t>22</w:t>
        </w:r>
        <w:r>
          <w:fldChar w:fldCharType="end"/>
        </w:r>
      </w:hyperlink>
    </w:p>
    <w:p>
      <w:pPr>
        <w:pStyle w:val="TOC2"/>
        <w:tabs>
          <w:tab w:val="right" w:leader="dot" w:pos="8306"/>
        </w:tabs>
      </w:pPr>
      <w:hyperlink w:anchor="_Toc12197" w:history="1">
        <w:r>
          <w:rPr>
            <w:rFonts w:ascii="仿宋" w:eastAsia="仿宋" w:hAnsi="仿宋" w:cs="仿宋" w:hint="eastAsia"/>
            <w:lang w:eastAsia="zh-CN"/>
          </w:rPr>
          <w:t>(二)、环保与社会责任</w:t>
        </w:r>
        <w:r>
          <w:tab/>
        </w:r>
        <w:r>
          <w:fldChar w:fldCharType="begin"/>
        </w:r>
        <w:r>
          <w:instrText xml:space="preserve"> PAGEREF _Toc12197 \h </w:instrText>
        </w:r>
        <w:r>
          <w:fldChar w:fldCharType="separate"/>
        </w:r>
        <w:r>
          <w:t>23</w:t>
        </w:r>
        <w:r>
          <w:fldChar w:fldCharType="end"/>
        </w:r>
      </w:hyperlink>
    </w:p>
    <w:p>
      <w:pPr>
        <w:pStyle w:val="TOC1"/>
        <w:tabs>
          <w:tab w:val="right" w:leader="dot" w:pos="8306"/>
        </w:tabs>
      </w:pPr>
      <w:hyperlink w:anchor="_Toc11501" w:history="1">
        <w:r>
          <w:rPr>
            <w:rFonts w:ascii="仿宋" w:eastAsia="仿宋" w:hAnsi="仿宋" w:cs="仿宋" w:hint="eastAsia"/>
            <w:lang w:eastAsia="zh-CN"/>
          </w:rPr>
          <w:t>六、皮革、毛皮及其制品加工专用设备项目绩效评估</w:t>
        </w:r>
        <w:r>
          <w:tab/>
        </w:r>
        <w:r>
          <w:fldChar w:fldCharType="begin"/>
        </w:r>
        <w:r>
          <w:instrText xml:space="preserve"> PAGEREF _Toc11501 \h </w:instrText>
        </w:r>
        <w:r>
          <w:fldChar w:fldCharType="separate"/>
        </w:r>
        <w:r>
          <w:t>24</w:t>
        </w:r>
        <w:r>
          <w:fldChar w:fldCharType="end"/>
        </w:r>
      </w:hyperlink>
    </w:p>
    <w:p>
      <w:pPr>
        <w:pStyle w:val="TOC2"/>
        <w:tabs>
          <w:tab w:val="right" w:leader="dot" w:pos="8306"/>
        </w:tabs>
      </w:pPr>
      <w:hyperlink w:anchor="_Toc19593" w:history="1">
        <w:r>
          <w:rPr>
            <w:rFonts w:ascii="仿宋" w:eastAsia="仿宋" w:hAnsi="仿宋" w:cs="仿宋" w:hint="eastAsia"/>
            <w:lang w:eastAsia="zh-CN"/>
          </w:rPr>
          <w:t>(一)、绩效评估指标</w:t>
        </w:r>
        <w:r>
          <w:tab/>
        </w:r>
        <w:r>
          <w:fldChar w:fldCharType="begin"/>
        </w:r>
        <w:r>
          <w:instrText xml:space="preserve"> PAGEREF _Toc19593 \h </w:instrText>
        </w:r>
        <w:r>
          <w:fldChar w:fldCharType="separate"/>
        </w:r>
        <w:r>
          <w:t>24</w:t>
        </w:r>
        <w:r>
          <w:fldChar w:fldCharType="end"/>
        </w:r>
      </w:hyperlink>
    </w:p>
    <w:p>
      <w:pPr>
        <w:pStyle w:val="TOC2"/>
        <w:tabs>
          <w:tab w:val="right" w:leader="dot" w:pos="8306"/>
        </w:tabs>
      </w:pPr>
      <w:hyperlink w:anchor="_Toc29195" w:history="1">
        <w:r>
          <w:rPr>
            <w:rFonts w:ascii="仿宋" w:eastAsia="仿宋" w:hAnsi="仿宋" w:cs="仿宋" w:hint="eastAsia"/>
            <w:lang w:eastAsia="zh-CN"/>
          </w:rPr>
          <w:t>(二)、绩效评估方法</w:t>
        </w:r>
        <w:r>
          <w:tab/>
        </w:r>
        <w:r>
          <w:fldChar w:fldCharType="begin"/>
        </w:r>
        <w:r>
          <w:instrText xml:space="preserve"> PAGEREF _Toc29195 \h </w:instrText>
        </w:r>
        <w:r>
          <w:fldChar w:fldCharType="separate"/>
        </w:r>
        <w:r>
          <w:t>25</w:t>
        </w:r>
        <w:r>
          <w:fldChar w:fldCharType="end"/>
        </w:r>
      </w:hyperlink>
    </w:p>
    <w:p>
      <w:pPr>
        <w:pStyle w:val="TOC2"/>
        <w:tabs>
          <w:tab w:val="right" w:leader="dot" w:pos="8306"/>
        </w:tabs>
      </w:pPr>
      <w:hyperlink w:anchor="_Toc21615" w:history="1">
        <w:r>
          <w:rPr>
            <w:rFonts w:ascii="仿宋" w:eastAsia="仿宋" w:hAnsi="仿宋" w:cs="仿宋" w:hint="eastAsia"/>
            <w:lang w:eastAsia="zh-CN"/>
          </w:rPr>
          <w:t>(三)、绩效评估周期</w:t>
        </w:r>
        <w:r>
          <w:tab/>
        </w:r>
        <w:r>
          <w:fldChar w:fldCharType="begin"/>
        </w:r>
        <w:r>
          <w:instrText xml:space="preserve"> PAGEREF _Toc21615 \h </w:instrText>
        </w:r>
        <w:r>
          <w:fldChar w:fldCharType="separate"/>
        </w:r>
        <w:r>
          <w:t>27</w:t>
        </w:r>
        <w:r>
          <w:fldChar w:fldCharType="end"/>
        </w:r>
      </w:hyperlink>
    </w:p>
    <w:p>
      <w:pPr>
        <w:pStyle w:val="TOC1"/>
        <w:tabs>
          <w:tab w:val="right" w:leader="dot" w:pos="8306"/>
        </w:tabs>
      </w:pPr>
      <w:hyperlink w:anchor="_Toc21685" w:history="1">
        <w:r>
          <w:rPr>
            <w:rFonts w:ascii="仿宋" w:eastAsia="仿宋" w:hAnsi="仿宋" w:cs="仿宋" w:hint="eastAsia"/>
            <w:lang w:eastAsia="zh-CN"/>
          </w:rPr>
          <w:t>七、皮革、毛皮及其制品加工专用设备项目财务管理</w:t>
        </w:r>
        <w:r>
          <w:tab/>
        </w:r>
        <w:r>
          <w:fldChar w:fldCharType="begin"/>
        </w:r>
        <w:r>
          <w:instrText xml:space="preserve"> PAGEREF _Toc21685 \h </w:instrText>
        </w:r>
        <w:r>
          <w:fldChar w:fldCharType="separate"/>
        </w:r>
        <w:r>
          <w:t>28</w:t>
        </w:r>
        <w:r>
          <w:fldChar w:fldCharType="end"/>
        </w:r>
      </w:hyperlink>
    </w:p>
    <w:p>
      <w:pPr>
        <w:pStyle w:val="TOC2"/>
        <w:tabs>
          <w:tab w:val="right" w:leader="dot" w:pos="8306"/>
        </w:tabs>
      </w:pPr>
      <w:hyperlink w:anchor="_Toc15615" w:history="1">
        <w:r>
          <w:rPr>
            <w:rFonts w:ascii="仿宋" w:eastAsia="仿宋" w:hAnsi="仿宋" w:cs="仿宋" w:hint="eastAsia"/>
            <w:lang w:eastAsia="zh-CN"/>
          </w:rPr>
          <w:t>(一)、资金需求大</w:t>
        </w:r>
        <w:r>
          <w:tab/>
        </w:r>
        <w:r>
          <w:fldChar w:fldCharType="begin"/>
        </w:r>
        <w:r>
          <w:instrText xml:space="preserve"> PAGEREF _Toc15615 \h </w:instrText>
        </w:r>
        <w:r>
          <w:fldChar w:fldCharType="separate"/>
        </w:r>
        <w:r>
          <w:t>28</w:t>
        </w:r>
        <w:r>
          <w:fldChar w:fldCharType="end"/>
        </w:r>
      </w:hyperlink>
    </w:p>
    <w:p>
      <w:pPr>
        <w:pStyle w:val="TOC2"/>
        <w:tabs>
          <w:tab w:val="right" w:leader="dot" w:pos="8306"/>
        </w:tabs>
      </w:pPr>
      <w:hyperlink w:anchor="_Toc27261" w:history="1">
        <w:r>
          <w:rPr>
            <w:rFonts w:ascii="仿宋" w:eastAsia="仿宋" w:hAnsi="仿宋" w:cs="仿宋" w:hint="eastAsia"/>
            <w:lang w:eastAsia="zh-CN"/>
          </w:rPr>
          <w:t>(二)、研发周期长</w:t>
        </w:r>
        <w:r>
          <w:tab/>
        </w:r>
        <w:r>
          <w:fldChar w:fldCharType="begin"/>
        </w:r>
        <w:r>
          <w:instrText xml:space="preserve"> PAGEREF _Toc27261 \h </w:instrText>
        </w:r>
        <w:r>
          <w:fldChar w:fldCharType="separate"/>
        </w:r>
        <w:r>
          <w:t>29</w:t>
        </w:r>
        <w:r>
          <w:fldChar w:fldCharType="end"/>
        </w:r>
      </w:hyperlink>
    </w:p>
    <w:p>
      <w:pPr>
        <w:pStyle w:val="TOC2"/>
        <w:tabs>
          <w:tab w:val="right" w:leader="dot" w:pos="8306"/>
        </w:tabs>
      </w:pPr>
      <w:hyperlink w:anchor="_Toc2534" w:history="1">
        <w:r>
          <w:rPr>
            <w:rFonts w:ascii="仿宋" w:eastAsia="仿宋" w:hAnsi="仿宋" w:cs="仿宋" w:hint="eastAsia"/>
            <w:lang w:eastAsia="zh-CN"/>
          </w:rPr>
          <w:t>(三)、市场风险大</w:t>
        </w:r>
        <w:r>
          <w:tab/>
        </w:r>
        <w:r>
          <w:fldChar w:fldCharType="begin"/>
        </w:r>
        <w:r>
          <w:instrText xml:space="preserve"> PAGEREF _Toc2534 \h </w:instrText>
        </w:r>
        <w:r>
          <w:fldChar w:fldCharType="separate"/>
        </w:r>
        <w:r>
          <w:t>30</w:t>
        </w:r>
        <w:r>
          <w:fldChar w:fldCharType="end"/>
        </w:r>
      </w:hyperlink>
    </w:p>
    <w:p>
      <w:pPr>
        <w:pStyle w:val="TOC2"/>
        <w:tabs>
          <w:tab w:val="right" w:leader="dot" w:pos="8306"/>
        </w:tabs>
      </w:pPr>
      <w:hyperlink w:anchor="_Toc25396" w:history="1">
        <w:r>
          <w:rPr>
            <w:rFonts w:ascii="仿宋" w:eastAsia="仿宋" w:hAnsi="仿宋" w:cs="仿宋" w:hint="eastAsia"/>
            <w:lang w:eastAsia="zh-CN"/>
          </w:rPr>
          <w:t>(四)、利润率高</w:t>
        </w:r>
        <w:r>
          <w:tab/>
        </w:r>
        <w:r>
          <w:fldChar w:fldCharType="begin"/>
        </w:r>
        <w:r>
          <w:instrText xml:space="preserve"> PAGEREF _Toc25396 \h </w:instrText>
        </w:r>
        <w:r>
          <w:fldChar w:fldCharType="separate"/>
        </w:r>
        <w:r>
          <w:t>33</w:t>
        </w:r>
        <w:r>
          <w:fldChar w:fldCharType="end"/>
        </w:r>
      </w:hyperlink>
    </w:p>
    <w:p>
      <w:pPr>
        <w:pStyle w:val="TOC1"/>
        <w:tabs>
          <w:tab w:val="right" w:leader="dot" w:pos="8306"/>
        </w:tabs>
      </w:pPr>
      <w:hyperlink w:anchor="_Toc25372" w:history="1">
        <w:r>
          <w:rPr>
            <w:rFonts w:ascii="仿宋" w:eastAsia="仿宋" w:hAnsi="仿宋" w:cs="仿宋" w:hint="eastAsia"/>
            <w:lang w:eastAsia="zh-CN"/>
          </w:rPr>
          <w:t>八、皮革、毛皮及其制品加工专用设备项目风险管理</w:t>
        </w:r>
        <w:r>
          <w:tab/>
        </w:r>
        <w:r>
          <w:fldChar w:fldCharType="begin"/>
        </w:r>
        <w:r>
          <w:instrText xml:space="preserve"> PAGEREF _Toc25372 \h </w:instrText>
        </w:r>
        <w:r>
          <w:fldChar w:fldCharType="separate"/>
        </w:r>
        <w:r>
          <w:t>36</w:t>
        </w:r>
        <w:r>
          <w:fldChar w:fldCharType="end"/>
        </w:r>
      </w:hyperlink>
    </w:p>
    <w:p>
      <w:pPr>
        <w:pStyle w:val="TOC2"/>
        <w:tabs>
          <w:tab w:val="right" w:leader="dot" w:pos="8306"/>
        </w:tabs>
      </w:pPr>
      <w:hyperlink w:anchor="_Toc26780" w:history="1">
        <w:r>
          <w:rPr>
            <w:rFonts w:ascii="仿宋" w:eastAsia="仿宋" w:hAnsi="仿宋" w:cs="仿宋" w:hint="eastAsia"/>
            <w:lang w:eastAsia="zh-CN"/>
          </w:rPr>
          <w:t>(一)、风险识别与评估</w:t>
        </w:r>
        <w:r>
          <w:tab/>
        </w:r>
        <w:r>
          <w:fldChar w:fldCharType="begin"/>
        </w:r>
        <w:r>
          <w:instrText xml:space="preserve"> PAGEREF _Toc26780 \h </w:instrText>
        </w:r>
        <w:r>
          <w:fldChar w:fldCharType="separate"/>
        </w:r>
        <w:r>
          <w:t>36</w:t>
        </w:r>
        <w:r>
          <w:fldChar w:fldCharType="end"/>
        </w:r>
      </w:hyperlink>
    </w:p>
    <w:p>
      <w:pPr>
        <w:pStyle w:val="TOC2"/>
        <w:tabs>
          <w:tab w:val="right" w:leader="dot" w:pos="8306"/>
        </w:tabs>
      </w:pPr>
      <w:hyperlink w:anchor="_Toc3681" w:history="1">
        <w:r>
          <w:rPr>
            <w:rFonts w:ascii="仿宋" w:eastAsia="仿宋" w:hAnsi="仿宋" w:cs="仿宋" w:hint="eastAsia"/>
            <w:lang w:eastAsia="zh-CN"/>
          </w:rPr>
          <w:t>(二)、风险应对策略</w:t>
        </w:r>
        <w:r>
          <w:tab/>
        </w:r>
        <w:r>
          <w:fldChar w:fldCharType="begin"/>
        </w:r>
        <w:r>
          <w:instrText xml:space="preserve"> PAGEREF _Toc3681 \h </w:instrText>
        </w:r>
        <w:r>
          <w:fldChar w:fldCharType="separate"/>
        </w:r>
        <w:r>
          <w:t>37</w:t>
        </w:r>
        <w:r>
          <w:fldChar w:fldCharType="end"/>
        </w:r>
      </w:hyperlink>
    </w:p>
    <w:p>
      <w:pPr>
        <w:pStyle w:val="TOC2"/>
        <w:tabs>
          <w:tab w:val="right" w:leader="dot" w:pos="8306"/>
        </w:tabs>
      </w:pPr>
      <w:hyperlink w:anchor="_Toc26738" w:history="1">
        <w:r>
          <w:rPr>
            <w:rFonts w:ascii="仿宋" w:eastAsia="仿宋" w:hAnsi="仿宋" w:cs="仿宋" w:hint="eastAsia"/>
            <w:lang w:eastAsia="zh-CN"/>
          </w:rPr>
          <w:t>(三)、风险监控与控制</w:t>
        </w:r>
        <w:r>
          <w:tab/>
        </w:r>
        <w:r>
          <w:fldChar w:fldCharType="begin"/>
        </w:r>
        <w:r>
          <w:instrText xml:space="preserve"> PAGEREF _Toc26738 \h </w:instrText>
        </w:r>
        <w:r>
          <w:fldChar w:fldCharType="separate"/>
        </w:r>
        <w:r>
          <w:t>39</w:t>
        </w:r>
        <w:r>
          <w:fldChar w:fldCharType="end"/>
        </w:r>
      </w:hyperlink>
    </w:p>
    <w:p>
      <w:pPr>
        <w:pStyle w:val="TOC1"/>
        <w:tabs>
          <w:tab w:val="right" w:leader="dot" w:pos="8306"/>
        </w:tabs>
      </w:pPr>
      <w:hyperlink w:anchor="_Toc28052" w:history="1">
        <w:r>
          <w:rPr>
            <w:rFonts w:ascii="仿宋" w:eastAsia="仿宋" w:hAnsi="仿宋" w:cs="仿宋" w:hint="eastAsia"/>
            <w:lang w:eastAsia="zh-CN"/>
          </w:rPr>
          <w:t>九、皮革、毛皮及其制品加工专用设备项目社会影响</w:t>
        </w:r>
        <w:r>
          <w:tab/>
        </w:r>
        <w:r>
          <w:fldChar w:fldCharType="begin"/>
        </w:r>
        <w:r>
          <w:instrText xml:space="preserve"> PAGEREF _Toc28052 \h </w:instrText>
        </w:r>
        <w:r>
          <w:fldChar w:fldCharType="separate"/>
        </w:r>
        <w:r>
          <w:t>40</w:t>
        </w:r>
        <w:r>
          <w:fldChar w:fldCharType="end"/>
        </w:r>
      </w:hyperlink>
    </w:p>
    <w:p>
      <w:pPr>
        <w:pStyle w:val="TOC2"/>
        <w:tabs>
          <w:tab w:val="right" w:leader="dot" w:pos="8306"/>
        </w:tabs>
      </w:pPr>
      <w:hyperlink w:anchor="_Toc992" w:history="1">
        <w:r>
          <w:rPr>
            <w:rFonts w:ascii="仿宋" w:eastAsia="仿宋" w:hAnsi="仿宋" w:cs="仿宋" w:hint="eastAsia"/>
            <w:lang w:eastAsia="zh-CN"/>
          </w:rPr>
          <w:t>(一)、社会责任与义务</w:t>
        </w:r>
        <w:r>
          <w:tab/>
        </w:r>
        <w:r>
          <w:fldChar w:fldCharType="begin"/>
        </w:r>
        <w:r>
          <w:instrText xml:space="preserve"> PAGEREF _Toc992 \h </w:instrText>
        </w:r>
        <w:r>
          <w:fldChar w:fldCharType="separate"/>
        </w:r>
        <w:r>
          <w:t>40</w:t>
        </w:r>
        <w:r>
          <w:fldChar w:fldCharType="end"/>
        </w:r>
      </w:hyperlink>
    </w:p>
    <w:p>
      <w:pPr>
        <w:pStyle w:val="TOC2"/>
        <w:tabs>
          <w:tab w:val="right" w:leader="dot" w:pos="8306"/>
        </w:tabs>
      </w:pPr>
      <w:hyperlink w:anchor="_Toc28882" w:history="1">
        <w:r>
          <w:rPr>
            <w:rFonts w:ascii="仿宋" w:eastAsia="仿宋" w:hAnsi="仿宋" w:cs="仿宋" w:hint="eastAsia"/>
            <w:lang w:eastAsia="zh-CN"/>
          </w:rPr>
          <w:t>(二)、社会参与与沟通</w:t>
        </w:r>
        <w:r>
          <w:tab/>
        </w:r>
        <w:r>
          <w:fldChar w:fldCharType="begin"/>
        </w:r>
        <w:r>
          <w:instrText xml:space="preserve"> PAGEREF _Toc28882 \h </w:instrText>
        </w:r>
        <w:r>
          <w:fldChar w:fldCharType="separate"/>
        </w:r>
        <w:r>
          <w:t>41</w:t>
        </w:r>
        <w:r>
          <w:fldChar w:fldCharType="end"/>
        </w:r>
      </w:hyperlink>
    </w:p>
    <w:p>
      <w:pPr>
        <w:pStyle w:val="TOC1"/>
        <w:tabs>
          <w:tab w:val="right" w:leader="dot" w:pos="8306"/>
        </w:tabs>
      </w:pPr>
      <w:hyperlink w:anchor="_Toc30636" w:history="1">
        <w:r>
          <w:rPr>
            <w:rFonts w:ascii="仿宋" w:eastAsia="仿宋" w:hAnsi="仿宋" w:cs="仿宋" w:hint="eastAsia"/>
            <w:lang w:eastAsia="zh-CN"/>
          </w:rPr>
          <w:t>十、生产安全保护</w:t>
        </w:r>
        <w:r>
          <w:tab/>
        </w:r>
        <w:r>
          <w:fldChar w:fldCharType="begin"/>
        </w:r>
        <w:r>
          <w:instrText xml:space="preserve"> PAGEREF _Toc30636 \h </w:instrText>
        </w:r>
        <w:r>
          <w:fldChar w:fldCharType="separate"/>
        </w:r>
        <w:r>
          <w:t>42</w:t>
        </w:r>
        <w:r>
          <w:fldChar w:fldCharType="end"/>
        </w:r>
      </w:hyperlink>
    </w:p>
    <w:p>
      <w:pPr>
        <w:pStyle w:val="TOC2"/>
        <w:tabs>
          <w:tab w:val="right" w:leader="dot" w:pos="8306"/>
        </w:tabs>
      </w:pPr>
      <w:hyperlink w:anchor="_Toc8830" w:history="1">
        <w:r>
          <w:rPr>
            <w:rFonts w:ascii="仿宋" w:eastAsia="仿宋" w:hAnsi="仿宋" w:cs="仿宋" w:hint="eastAsia"/>
            <w:lang w:eastAsia="zh-CN"/>
          </w:rPr>
          <w:t>(一)、消防安全</w:t>
        </w:r>
        <w:r>
          <w:tab/>
        </w:r>
        <w:r>
          <w:fldChar w:fldCharType="begin"/>
        </w:r>
        <w:r>
          <w:instrText xml:space="preserve"> PAGEREF _Toc8830 \h </w:instrText>
        </w:r>
        <w:r>
          <w:fldChar w:fldCharType="separate"/>
        </w:r>
        <w:r>
          <w:t>42</w:t>
        </w:r>
        <w:r>
          <w:fldChar w:fldCharType="end"/>
        </w:r>
      </w:hyperlink>
    </w:p>
    <w:p>
      <w:pPr>
        <w:pStyle w:val="TOC2"/>
        <w:tabs>
          <w:tab w:val="right" w:leader="dot" w:pos="8306"/>
        </w:tabs>
      </w:pPr>
      <w:hyperlink w:anchor="_Toc10899" w:history="1">
        <w:r>
          <w:rPr>
            <w:rFonts w:ascii="仿宋" w:eastAsia="仿宋" w:hAnsi="仿宋" w:cs="仿宋" w:hint="eastAsia"/>
            <w:lang w:eastAsia="zh-CN"/>
          </w:rPr>
          <w:t>(二)、防火防爆总图布置措施</w:t>
        </w:r>
        <w:r>
          <w:tab/>
        </w:r>
        <w:r>
          <w:fldChar w:fldCharType="begin"/>
        </w:r>
        <w:r>
          <w:instrText xml:space="preserve"> PAGEREF _Toc10899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6" w:history="1">
        <w:r>
          <w:rPr>
            <w:rFonts w:ascii="仿宋" w:eastAsia="仿宋" w:hAnsi="仿宋" w:cs="仿宋" w:hint="eastAsia"/>
            <w:lang w:eastAsia="zh-CN"/>
          </w:rPr>
          <w:t>(三)、自然灾害防范措施</w:t>
        </w:r>
        <w:r>
          <w:tab/>
        </w:r>
        <w:r>
          <w:fldChar w:fldCharType="begin"/>
        </w:r>
        <w:r>
          <w:instrText xml:space="preserve"> PAGEREF _Toc25766 \h </w:instrText>
        </w:r>
        <w:r>
          <w:fldChar w:fldCharType="separate"/>
        </w:r>
        <w:r>
          <w:t>45</w:t>
        </w:r>
        <w:r>
          <w:fldChar w:fldCharType="end"/>
        </w:r>
      </w:hyperlink>
    </w:p>
    <w:p>
      <w:pPr>
        <w:pStyle w:val="TOC2"/>
        <w:tabs>
          <w:tab w:val="right" w:leader="dot" w:pos="8306"/>
        </w:tabs>
      </w:pPr>
      <w:hyperlink w:anchor="_Toc15274" w:history="1">
        <w:r>
          <w:rPr>
            <w:rFonts w:ascii="仿宋" w:eastAsia="仿宋" w:hAnsi="仿宋" w:cs="仿宋" w:hint="eastAsia"/>
            <w:lang w:eastAsia="zh-CN"/>
          </w:rPr>
          <w:t>(四)、安全色及安全标志使用要求</w:t>
        </w:r>
        <w:r>
          <w:tab/>
        </w:r>
        <w:r>
          <w:fldChar w:fldCharType="begin"/>
        </w:r>
        <w:r>
          <w:instrText xml:space="preserve"> PAGEREF _Toc15274 \h </w:instrText>
        </w:r>
        <w:r>
          <w:fldChar w:fldCharType="separate"/>
        </w:r>
        <w:r>
          <w:t>46</w:t>
        </w:r>
        <w:r>
          <w:fldChar w:fldCharType="end"/>
        </w:r>
      </w:hyperlink>
    </w:p>
    <w:p>
      <w:pPr>
        <w:pStyle w:val="TOC2"/>
        <w:tabs>
          <w:tab w:val="right" w:leader="dot" w:pos="8306"/>
        </w:tabs>
      </w:pPr>
      <w:hyperlink w:anchor="_Toc29272" w:history="1">
        <w:r>
          <w:rPr>
            <w:rFonts w:ascii="仿宋" w:eastAsia="仿宋" w:hAnsi="仿宋" w:cs="仿宋" w:hint="eastAsia"/>
            <w:lang w:eastAsia="zh-CN"/>
          </w:rPr>
          <w:t>(五)、防尘防毒措施</w:t>
        </w:r>
        <w:r>
          <w:tab/>
        </w:r>
        <w:r>
          <w:fldChar w:fldCharType="begin"/>
        </w:r>
        <w:r>
          <w:instrText xml:space="preserve"> PAGEREF _Toc29272 \h </w:instrText>
        </w:r>
        <w:r>
          <w:fldChar w:fldCharType="separate"/>
        </w:r>
        <w:r>
          <w:t>47</w:t>
        </w:r>
        <w:r>
          <w:fldChar w:fldCharType="end"/>
        </w:r>
      </w:hyperlink>
    </w:p>
    <w:p>
      <w:pPr>
        <w:pStyle w:val="TOC2"/>
        <w:tabs>
          <w:tab w:val="right" w:leader="dot" w:pos="8306"/>
        </w:tabs>
      </w:pPr>
      <w:hyperlink w:anchor="_Toc30923" w:history="1">
        <w:r>
          <w:rPr>
            <w:rFonts w:ascii="仿宋" w:eastAsia="仿宋" w:hAnsi="仿宋" w:cs="仿宋" w:hint="eastAsia"/>
            <w:lang w:eastAsia="zh-CN"/>
          </w:rPr>
          <w:t>(六)、防静电、触电防护及防雷措施</w:t>
        </w:r>
        <w:r>
          <w:tab/>
        </w:r>
        <w:r>
          <w:fldChar w:fldCharType="begin"/>
        </w:r>
        <w:r>
          <w:instrText xml:space="preserve"> PAGEREF _Toc30923 \h </w:instrText>
        </w:r>
        <w:r>
          <w:fldChar w:fldCharType="separate"/>
        </w:r>
        <w:r>
          <w:t>48</w:t>
        </w:r>
        <w:r>
          <w:fldChar w:fldCharType="end"/>
        </w:r>
      </w:hyperlink>
    </w:p>
    <w:p>
      <w:pPr>
        <w:pStyle w:val="TOC2"/>
        <w:tabs>
          <w:tab w:val="right" w:leader="dot" w:pos="8306"/>
        </w:tabs>
      </w:pPr>
      <w:hyperlink w:anchor="_Toc3308" w:history="1">
        <w:r>
          <w:rPr>
            <w:rFonts w:ascii="仿宋" w:eastAsia="仿宋" w:hAnsi="仿宋" w:cs="仿宋" w:hint="eastAsia"/>
            <w:lang w:eastAsia="zh-CN"/>
          </w:rPr>
          <w:t>(七)、机械设备安全保障措施</w:t>
        </w:r>
        <w:r>
          <w:tab/>
        </w:r>
        <w:r>
          <w:fldChar w:fldCharType="begin"/>
        </w:r>
        <w:r>
          <w:instrText xml:space="preserve"> PAGEREF _Toc3308 \h </w:instrText>
        </w:r>
        <w:r>
          <w:fldChar w:fldCharType="separate"/>
        </w:r>
        <w:r>
          <w:t>50</w:t>
        </w:r>
        <w:r>
          <w:fldChar w:fldCharType="end"/>
        </w:r>
      </w:hyperlink>
    </w:p>
    <w:p>
      <w:pPr>
        <w:pStyle w:val="TOC1"/>
        <w:tabs>
          <w:tab w:val="right" w:leader="dot" w:pos="8306"/>
        </w:tabs>
      </w:pPr>
      <w:hyperlink w:anchor="_Toc9549" w:history="1">
        <w:r>
          <w:rPr>
            <w:rFonts w:ascii="仿宋" w:eastAsia="仿宋" w:hAnsi="仿宋" w:cs="仿宋" w:hint="eastAsia"/>
            <w:lang w:eastAsia="zh-CN"/>
          </w:rPr>
          <w:t>十一、皮革、毛皮及其制品加工专用设备项目环境影响分析</w:t>
        </w:r>
        <w:r>
          <w:tab/>
        </w:r>
        <w:r>
          <w:fldChar w:fldCharType="begin"/>
        </w:r>
        <w:r>
          <w:instrText xml:space="preserve"> PAGEREF _Toc9549 \h </w:instrText>
        </w:r>
        <w:r>
          <w:fldChar w:fldCharType="separate"/>
        </w:r>
        <w:r>
          <w:t>51</w:t>
        </w:r>
        <w:r>
          <w:fldChar w:fldCharType="end"/>
        </w:r>
      </w:hyperlink>
    </w:p>
    <w:p>
      <w:pPr>
        <w:pStyle w:val="TOC2"/>
        <w:tabs>
          <w:tab w:val="right" w:leader="dot" w:pos="8306"/>
        </w:tabs>
      </w:pPr>
      <w:hyperlink w:anchor="_Toc15436" w:history="1">
        <w:r>
          <w:rPr>
            <w:rFonts w:ascii="仿宋" w:eastAsia="仿宋" w:hAnsi="仿宋" w:cs="仿宋" w:hint="eastAsia"/>
            <w:lang w:eastAsia="zh-CN"/>
          </w:rPr>
          <w:t>(一)、建设区域环境质量现状</w:t>
        </w:r>
        <w:r>
          <w:tab/>
        </w:r>
        <w:r>
          <w:fldChar w:fldCharType="begin"/>
        </w:r>
        <w:r>
          <w:instrText xml:space="preserve"> PAGEREF _Toc15436 \h </w:instrText>
        </w:r>
        <w:r>
          <w:fldChar w:fldCharType="separate"/>
        </w:r>
        <w:r>
          <w:t>51</w:t>
        </w:r>
        <w:r>
          <w:fldChar w:fldCharType="end"/>
        </w:r>
      </w:hyperlink>
    </w:p>
    <w:p>
      <w:pPr>
        <w:pStyle w:val="TOC2"/>
        <w:tabs>
          <w:tab w:val="right" w:leader="dot" w:pos="8306"/>
        </w:tabs>
      </w:pPr>
      <w:hyperlink w:anchor="_Toc31643" w:history="1">
        <w:r>
          <w:rPr>
            <w:rFonts w:ascii="仿宋" w:eastAsia="仿宋" w:hAnsi="仿宋" w:cs="仿宋" w:hint="eastAsia"/>
            <w:lang w:eastAsia="zh-CN"/>
          </w:rPr>
          <w:t>(二)、建设期环境保护</w:t>
        </w:r>
        <w:r>
          <w:tab/>
        </w:r>
        <w:r>
          <w:fldChar w:fldCharType="begin"/>
        </w:r>
        <w:r>
          <w:instrText xml:space="preserve"> PAGEREF _Toc31643 \h </w:instrText>
        </w:r>
        <w:r>
          <w:fldChar w:fldCharType="separate"/>
        </w:r>
        <w:r>
          <w:t>53</w:t>
        </w:r>
        <w:r>
          <w:fldChar w:fldCharType="end"/>
        </w:r>
      </w:hyperlink>
    </w:p>
    <w:p>
      <w:pPr>
        <w:pStyle w:val="TOC2"/>
        <w:tabs>
          <w:tab w:val="right" w:leader="dot" w:pos="8306"/>
        </w:tabs>
      </w:pPr>
      <w:hyperlink w:anchor="_Toc698" w:history="1">
        <w:r>
          <w:rPr>
            <w:rFonts w:ascii="仿宋" w:eastAsia="仿宋" w:hAnsi="仿宋" w:cs="仿宋" w:hint="eastAsia"/>
            <w:lang w:eastAsia="zh-CN"/>
          </w:rPr>
          <w:t>(三)、运营期环境保护</w:t>
        </w:r>
        <w:r>
          <w:tab/>
        </w:r>
        <w:r>
          <w:fldChar w:fldCharType="begin"/>
        </w:r>
        <w:r>
          <w:instrText xml:space="preserve"> PAGEREF _Toc698 \h </w:instrText>
        </w:r>
        <w:r>
          <w:fldChar w:fldCharType="separate"/>
        </w:r>
        <w:r>
          <w:t>54</w:t>
        </w:r>
        <w:r>
          <w:fldChar w:fldCharType="end"/>
        </w:r>
      </w:hyperlink>
    </w:p>
    <w:p>
      <w:pPr>
        <w:pStyle w:val="TOC2"/>
        <w:tabs>
          <w:tab w:val="right" w:leader="dot" w:pos="8306"/>
        </w:tabs>
      </w:pPr>
      <w:hyperlink w:anchor="_Toc26728" w:history="1">
        <w:r>
          <w:rPr>
            <w:rFonts w:ascii="仿宋" w:eastAsia="仿宋" w:hAnsi="仿宋" w:cs="仿宋" w:hint="eastAsia"/>
            <w:lang w:eastAsia="zh-CN"/>
          </w:rPr>
          <w:t>(四)、皮革、毛皮及其制品加工专用设备项目建设对区域经济的影响</w:t>
        </w:r>
        <w:r>
          <w:tab/>
        </w:r>
        <w:r>
          <w:fldChar w:fldCharType="begin"/>
        </w:r>
        <w:r>
          <w:instrText xml:space="preserve"> PAGEREF _Toc26728 \h </w:instrText>
        </w:r>
        <w:r>
          <w:fldChar w:fldCharType="separate"/>
        </w:r>
        <w:r>
          <w:t>56</w:t>
        </w:r>
        <w:r>
          <w:fldChar w:fldCharType="end"/>
        </w:r>
      </w:hyperlink>
    </w:p>
    <w:p>
      <w:pPr>
        <w:pStyle w:val="TOC2"/>
        <w:tabs>
          <w:tab w:val="right" w:leader="dot" w:pos="8306"/>
        </w:tabs>
      </w:pPr>
      <w:hyperlink w:anchor="_Toc10161" w:history="1">
        <w:r>
          <w:rPr>
            <w:rFonts w:ascii="仿宋" w:eastAsia="仿宋" w:hAnsi="仿宋" w:cs="仿宋" w:hint="eastAsia"/>
            <w:lang w:eastAsia="zh-CN"/>
          </w:rPr>
          <w:t>(五)、废弃物处理</w:t>
        </w:r>
        <w:r>
          <w:tab/>
        </w:r>
        <w:r>
          <w:fldChar w:fldCharType="begin"/>
        </w:r>
        <w:r>
          <w:instrText xml:space="preserve"> PAGEREF _Toc10161 \h </w:instrText>
        </w:r>
        <w:r>
          <w:fldChar w:fldCharType="separate"/>
        </w:r>
        <w:r>
          <w:t>58</w:t>
        </w:r>
        <w:r>
          <w:fldChar w:fldCharType="end"/>
        </w:r>
      </w:hyperlink>
    </w:p>
    <w:p>
      <w:pPr>
        <w:pStyle w:val="TOC2"/>
        <w:tabs>
          <w:tab w:val="right" w:leader="dot" w:pos="8306"/>
        </w:tabs>
      </w:pPr>
      <w:hyperlink w:anchor="_Toc13450" w:history="1">
        <w:r>
          <w:rPr>
            <w:rFonts w:ascii="仿宋" w:eastAsia="仿宋" w:hAnsi="仿宋" w:cs="仿宋" w:hint="eastAsia"/>
            <w:lang w:eastAsia="zh-CN"/>
          </w:rPr>
          <w:t>(六)、特殊环境影响分析</w:t>
        </w:r>
        <w:r>
          <w:tab/>
        </w:r>
        <w:r>
          <w:fldChar w:fldCharType="begin"/>
        </w:r>
        <w:r>
          <w:instrText xml:space="preserve"> PAGEREF _Toc13450 \h </w:instrText>
        </w:r>
        <w:r>
          <w:fldChar w:fldCharType="separate"/>
        </w:r>
        <w:r>
          <w:t>59</w:t>
        </w:r>
        <w:r>
          <w:fldChar w:fldCharType="end"/>
        </w:r>
      </w:hyperlink>
    </w:p>
    <w:p>
      <w:pPr>
        <w:pStyle w:val="TOC2"/>
        <w:tabs>
          <w:tab w:val="right" w:leader="dot" w:pos="8306"/>
        </w:tabs>
      </w:pPr>
      <w:hyperlink w:anchor="_Toc6860" w:history="1">
        <w:r>
          <w:rPr>
            <w:rFonts w:ascii="仿宋" w:eastAsia="仿宋" w:hAnsi="仿宋" w:cs="仿宋" w:hint="eastAsia"/>
            <w:lang w:eastAsia="zh-CN"/>
          </w:rPr>
          <w:t>(七)、清洁生产</w:t>
        </w:r>
        <w:r>
          <w:tab/>
        </w:r>
        <w:r>
          <w:fldChar w:fldCharType="begin"/>
        </w:r>
        <w:r>
          <w:instrText xml:space="preserve"> PAGEREF _Toc6860 \h </w:instrText>
        </w:r>
        <w:r>
          <w:fldChar w:fldCharType="separate"/>
        </w:r>
        <w:r>
          <w:t>61</w:t>
        </w:r>
        <w:r>
          <w:fldChar w:fldCharType="end"/>
        </w:r>
      </w:hyperlink>
    </w:p>
    <w:p>
      <w:pPr>
        <w:pStyle w:val="TOC2"/>
        <w:tabs>
          <w:tab w:val="right" w:leader="dot" w:pos="8306"/>
        </w:tabs>
      </w:pPr>
      <w:hyperlink w:anchor="_Toc15056" w:history="1">
        <w:r>
          <w:rPr>
            <w:rFonts w:ascii="仿宋" w:eastAsia="仿宋" w:hAnsi="仿宋" w:cs="仿宋" w:hint="eastAsia"/>
            <w:lang w:eastAsia="zh-CN"/>
          </w:rPr>
          <w:t>(八)、环境保护综合评价</w:t>
        </w:r>
        <w:r>
          <w:tab/>
        </w:r>
        <w:r>
          <w:fldChar w:fldCharType="begin"/>
        </w:r>
        <w:r>
          <w:instrText xml:space="preserve"> PAGEREF _Toc15056 \h </w:instrText>
        </w:r>
        <w:r>
          <w:fldChar w:fldCharType="separate"/>
        </w:r>
        <w:r>
          <w:t>62</w:t>
        </w:r>
        <w:r>
          <w:fldChar w:fldCharType="end"/>
        </w:r>
      </w:hyperlink>
    </w:p>
    <w:p>
      <w:pPr>
        <w:pStyle w:val="TOC1"/>
        <w:tabs>
          <w:tab w:val="right" w:leader="dot" w:pos="8306"/>
        </w:tabs>
      </w:pPr>
      <w:hyperlink w:anchor="_Toc14037" w:history="1">
        <w:r>
          <w:rPr>
            <w:rFonts w:ascii="仿宋" w:eastAsia="仿宋" w:hAnsi="仿宋" w:cs="仿宋" w:hint="eastAsia"/>
            <w:lang w:eastAsia="zh-CN"/>
          </w:rPr>
          <w:t>十二、皮革、毛皮及其制品加工专用设备项目技术管理</w:t>
        </w:r>
        <w:r>
          <w:tab/>
        </w:r>
        <w:r>
          <w:fldChar w:fldCharType="begin"/>
        </w:r>
        <w:r>
          <w:instrText xml:space="preserve"> PAGEREF _Toc14037 \h </w:instrText>
        </w:r>
        <w:r>
          <w:fldChar w:fldCharType="separate"/>
        </w:r>
        <w:r>
          <w:t>63</w:t>
        </w:r>
        <w:r>
          <w:fldChar w:fldCharType="end"/>
        </w:r>
      </w:hyperlink>
    </w:p>
    <w:p>
      <w:pPr>
        <w:pStyle w:val="TOC2"/>
        <w:tabs>
          <w:tab w:val="right" w:leader="dot" w:pos="8306"/>
        </w:tabs>
      </w:pPr>
      <w:hyperlink w:anchor="_Toc28996" w:history="1">
        <w:r>
          <w:rPr>
            <w:rFonts w:ascii="仿宋" w:eastAsia="仿宋" w:hAnsi="仿宋" w:cs="仿宋" w:hint="eastAsia"/>
            <w:lang w:eastAsia="zh-CN"/>
          </w:rPr>
          <w:t>(一)、技术方案选用方向</w:t>
        </w:r>
        <w:r>
          <w:tab/>
        </w:r>
        <w:r>
          <w:fldChar w:fldCharType="begin"/>
        </w:r>
        <w:r>
          <w:instrText xml:space="preserve"> PAGEREF _Toc28996 \h </w:instrText>
        </w:r>
        <w:r>
          <w:fldChar w:fldCharType="separate"/>
        </w:r>
        <w:r>
          <w:t>63</w:t>
        </w:r>
        <w:r>
          <w:fldChar w:fldCharType="end"/>
        </w:r>
      </w:hyperlink>
    </w:p>
    <w:p>
      <w:pPr>
        <w:pStyle w:val="TOC2"/>
        <w:tabs>
          <w:tab w:val="right" w:leader="dot" w:pos="8306"/>
        </w:tabs>
      </w:pPr>
      <w:hyperlink w:anchor="_Toc11887" w:history="1">
        <w:r>
          <w:rPr>
            <w:rFonts w:ascii="仿宋" w:eastAsia="仿宋" w:hAnsi="仿宋" w:cs="仿宋" w:hint="eastAsia"/>
            <w:lang w:eastAsia="zh-CN"/>
          </w:rPr>
          <w:t>(二)、工艺技术方案选用原则</w:t>
        </w:r>
        <w:r>
          <w:tab/>
        </w:r>
        <w:r>
          <w:fldChar w:fldCharType="begin"/>
        </w:r>
        <w:r>
          <w:instrText xml:space="preserve"> PAGEREF _Toc11887 \h </w:instrText>
        </w:r>
        <w:r>
          <w:fldChar w:fldCharType="separate"/>
        </w:r>
        <w:r>
          <w:t>65</w:t>
        </w:r>
        <w:r>
          <w:fldChar w:fldCharType="end"/>
        </w:r>
      </w:hyperlink>
    </w:p>
    <w:p>
      <w:pPr>
        <w:pStyle w:val="TOC2"/>
        <w:tabs>
          <w:tab w:val="right" w:leader="dot" w:pos="8306"/>
        </w:tabs>
      </w:pPr>
      <w:hyperlink w:anchor="_Toc2487" w:history="1">
        <w:r>
          <w:rPr>
            <w:rFonts w:ascii="仿宋" w:eastAsia="仿宋" w:hAnsi="仿宋" w:cs="仿宋" w:hint="eastAsia"/>
            <w:lang w:eastAsia="zh-CN"/>
          </w:rPr>
          <w:t>(三)、工艺技术方案要求</w:t>
        </w:r>
        <w:r>
          <w:tab/>
        </w:r>
        <w:r>
          <w:fldChar w:fldCharType="begin"/>
        </w:r>
        <w:r>
          <w:instrText xml:space="preserve"> PAGEREF _Toc2487 \h </w:instrText>
        </w:r>
        <w:r>
          <w:fldChar w:fldCharType="separate"/>
        </w:r>
        <w:r>
          <w:t>67</w:t>
        </w:r>
        <w:r>
          <w:fldChar w:fldCharType="end"/>
        </w:r>
      </w:hyperlink>
    </w:p>
    <w:p>
      <w:pPr>
        <w:pStyle w:val="TOC1"/>
        <w:tabs>
          <w:tab w:val="right" w:leader="dot" w:pos="8306"/>
        </w:tabs>
      </w:pPr>
      <w:hyperlink w:anchor="_Toc30458" w:history="1">
        <w:r>
          <w:rPr>
            <w:rFonts w:ascii="仿宋" w:eastAsia="仿宋" w:hAnsi="仿宋" w:cs="仿宋" w:hint="eastAsia"/>
            <w:lang w:eastAsia="zh-CN"/>
          </w:rPr>
          <w:t>十三、利益相关者分析与沟通计划</w:t>
        </w:r>
        <w:r>
          <w:tab/>
        </w:r>
        <w:r>
          <w:fldChar w:fldCharType="begin"/>
        </w:r>
        <w:r>
          <w:instrText xml:space="preserve"> PAGEREF _Toc30458 \h </w:instrText>
        </w:r>
        <w:r>
          <w:fldChar w:fldCharType="separate"/>
        </w:r>
        <w:r>
          <w:t>70</w:t>
        </w:r>
        <w:r>
          <w:fldChar w:fldCharType="end"/>
        </w:r>
      </w:hyperlink>
    </w:p>
    <w:p>
      <w:pPr>
        <w:pStyle w:val="TOC2"/>
        <w:tabs>
          <w:tab w:val="right" w:leader="dot" w:pos="8306"/>
        </w:tabs>
      </w:pPr>
      <w:hyperlink w:anchor="_Toc19344" w:history="1">
        <w:r>
          <w:rPr>
            <w:rFonts w:ascii="仿宋" w:eastAsia="仿宋" w:hAnsi="仿宋" w:cs="仿宋" w:hint="eastAsia"/>
            <w:lang w:eastAsia="zh-CN"/>
          </w:rPr>
          <w:t>(一)、利益相关者分析</w:t>
        </w:r>
        <w:r>
          <w:tab/>
        </w:r>
        <w:r>
          <w:fldChar w:fldCharType="begin"/>
        </w:r>
        <w:r>
          <w:instrText xml:space="preserve"> PAGEREF _Toc19344 \h </w:instrText>
        </w:r>
        <w:r>
          <w:fldChar w:fldCharType="separate"/>
        </w:r>
        <w:r>
          <w:t>70</w:t>
        </w:r>
        <w:r>
          <w:fldChar w:fldCharType="end"/>
        </w:r>
      </w:hyperlink>
    </w:p>
    <w:p>
      <w:pPr>
        <w:pStyle w:val="TOC2"/>
        <w:tabs>
          <w:tab w:val="right" w:leader="dot" w:pos="8306"/>
        </w:tabs>
      </w:pPr>
      <w:hyperlink w:anchor="_Toc27549" w:history="1">
        <w:r>
          <w:rPr>
            <w:rFonts w:ascii="仿宋" w:eastAsia="仿宋" w:hAnsi="仿宋" w:cs="仿宋" w:hint="eastAsia"/>
            <w:lang w:eastAsia="zh-CN"/>
          </w:rPr>
          <w:t>(二)、沟通计划</w:t>
        </w:r>
        <w:r>
          <w:tab/>
        </w:r>
        <w:r>
          <w:fldChar w:fldCharType="begin"/>
        </w:r>
        <w:r>
          <w:instrText xml:space="preserve"> PAGEREF _Toc27549 \h </w:instrText>
        </w:r>
        <w:r>
          <w:fldChar w:fldCharType="separate"/>
        </w:r>
        <w:r>
          <w:t>71</w:t>
        </w:r>
        <w:r>
          <w:fldChar w:fldCharType="end"/>
        </w:r>
      </w:hyperlink>
    </w:p>
    <w:p>
      <w:pPr>
        <w:pStyle w:val="TOC1"/>
        <w:tabs>
          <w:tab w:val="right" w:leader="dot" w:pos="8306"/>
        </w:tabs>
      </w:pPr>
      <w:hyperlink w:anchor="_Toc6453" w:history="1">
        <w:r>
          <w:rPr>
            <w:rFonts w:ascii="仿宋" w:eastAsia="仿宋" w:hAnsi="仿宋" w:cs="仿宋" w:hint="eastAsia"/>
            <w:lang w:eastAsia="zh-CN"/>
          </w:rPr>
          <w:t>十四、供应链管理</w:t>
        </w:r>
        <w:r>
          <w:tab/>
        </w:r>
        <w:r>
          <w:fldChar w:fldCharType="begin"/>
        </w:r>
        <w:r>
          <w:instrText xml:space="preserve"> PAGEREF _Toc6453 \h </w:instrText>
        </w:r>
        <w:r>
          <w:fldChar w:fldCharType="separate"/>
        </w:r>
        <w:r>
          <w:t>72</w:t>
        </w:r>
        <w:r>
          <w:fldChar w:fldCharType="end"/>
        </w:r>
      </w:hyperlink>
    </w:p>
    <w:p>
      <w:pPr>
        <w:pStyle w:val="TOC2"/>
        <w:tabs>
          <w:tab w:val="right" w:leader="dot" w:pos="8306"/>
        </w:tabs>
      </w:pPr>
      <w:hyperlink w:anchor="_Toc29086" w:history="1">
        <w:r>
          <w:rPr>
            <w:rFonts w:ascii="仿宋" w:eastAsia="仿宋" w:hAnsi="仿宋" w:cs="仿宋" w:hint="eastAsia"/>
            <w:lang w:eastAsia="zh-CN"/>
          </w:rPr>
          <w:t>(一)、供应链战略规划</w:t>
        </w:r>
        <w:r>
          <w:tab/>
        </w:r>
        <w:r>
          <w:fldChar w:fldCharType="begin"/>
        </w:r>
        <w:r>
          <w:instrText xml:space="preserve"> PAGEREF _Toc29086 \h </w:instrText>
        </w:r>
        <w:r>
          <w:fldChar w:fldCharType="separate"/>
        </w:r>
        <w:r>
          <w:t>72</w:t>
        </w:r>
        <w:r>
          <w:fldChar w:fldCharType="end"/>
        </w:r>
      </w:hyperlink>
    </w:p>
    <w:p>
      <w:pPr>
        <w:pStyle w:val="TOC2"/>
        <w:tabs>
          <w:tab w:val="right" w:leader="dot" w:pos="8306"/>
        </w:tabs>
      </w:pPr>
      <w:hyperlink w:anchor="_Toc25986" w:history="1">
        <w:r>
          <w:rPr>
            <w:rFonts w:ascii="仿宋" w:eastAsia="仿宋" w:hAnsi="仿宋" w:cs="仿宋" w:hint="eastAsia"/>
            <w:lang w:eastAsia="zh-CN"/>
          </w:rPr>
          <w:t>(二)、供应商选择与合作</w:t>
        </w:r>
        <w:r>
          <w:tab/>
        </w:r>
        <w:r>
          <w:fldChar w:fldCharType="begin"/>
        </w:r>
        <w:r>
          <w:instrText xml:space="preserve"> PAGEREF _Toc25986 \h </w:instrText>
        </w:r>
        <w:r>
          <w:fldChar w:fldCharType="separate"/>
        </w:r>
        <w:r>
          <w:t>74</w:t>
        </w:r>
        <w:r>
          <w:fldChar w:fldCharType="end"/>
        </w:r>
      </w:hyperlink>
    </w:p>
    <w:p>
      <w:pPr>
        <w:pStyle w:val="TOC2"/>
        <w:tabs>
          <w:tab w:val="right" w:leader="dot" w:pos="8306"/>
        </w:tabs>
      </w:pPr>
      <w:hyperlink w:anchor="_Toc28778" w:history="1">
        <w:r>
          <w:rPr>
            <w:rFonts w:ascii="仿宋" w:eastAsia="仿宋" w:hAnsi="仿宋" w:cs="仿宋" w:hint="eastAsia"/>
            <w:lang w:eastAsia="zh-CN"/>
          </w:rPr>
          <w:t>(三)、物流与库存管理</w:t>
        </w:r>
        <w:r>
          <w:tab/>
        </w:r>
        <w:r>
          <w:fldChar w:fldCharType="begin"/>
        </w:r>
        <w:r>
          <w:instrText xml:space="preserve"> PAGEREF _Toc28778 \h </w:instrText>
        </w:r>
        <w:r>
          <w:fldChar w:fldCharType="separate"/>
        </w:r>
        <w:r>
          <w:t>75</w:t>
        </w:r>
        <w:r>
          <w:fldChar w:fldCharType="end"/>
        </w:r>
      </w:hyperlink>
    </w:p>
    <w:p>
      <w:pPr>
        <w:pStyle w:val="TOC1"/>
        <w:tabs>
          <w:tab w:val="right" w:leader="dot" w:pos="8306"/>
        </w:tabs>
      </w:pPr>
      <w:hyperlink w:anchor="_Toc16936" w:history="1">
        <w:r>
          <w:rPr>
            <w:rFonts w:ascii="仿宋" w:eastAsia="仿宋" w:hAnsi="仿宋" w:cs="仿宋" w:hint="eastAsia"/>
            <w:lang w:eastAsia="zh-CN"/>
          </w:rPr>
          <w:t>十五、质量管理体系</w:t>
        </w:r>
        <w:r>
          <w:tab/>
        </w:r>
        <w:r>
          <w:fldChar w:fldCharType="begin"/>
        </w:r>
        <w:r>
          <w:instrText xml:space="preserve"> PAGEREF _Toc16936 \h </w:instrText>
        </w:r>
        <w:r>
          <w:fldChar w:fldCharType="separate"/>
        </w:r>
        <w:r>
          <w:t>76</w:t>
        </w:r>
        <w:r>
          <w:fldChar w:fldCharType="end"/>
        </w:r>
      </w:hyperlink>
    </w:p>
    <w:p>
      <w:pPr>
        <w:pStyle w:val="TOC2"/>
        <w:tabs>
          <w:tab w:val="right" w:leader="dot" w:pos="8306"/>
        </w:tabs>
      </w:pPr>
      <w:hyperlink w:anchor="_Toc17152" w:history="1">
        <w:r>
          <w:rPr>
            <w:rFonts w:ascii="仿宋" w:eastAsia="仿宋" w:hAnsi="仿宋" w:cs="仿宋" w:hint="eastAsia"/>
            <w:lang w:eastAsia="zh-CN"/>
          </w:rPr>
          <w:t>(一)、质量目标与方针</w:t>
        </w:r>
        <w:r>
          <w:tab/>
        </w:r>
        <w:r>
          <w:fldChar w:fldCharType="begin"/>
        </w:r>
        <w:r>
          <w:instrText xml:space="preserve"> PAGEREF _Toc17152 \h </w:instrText>
        </w:r>
        <w:r>
          <w:fldChar w:fldCharType="separate"/>
        </w:r>
        <w:r>
          <w:t>76</w:t>
        </w:r>
        <w:r>
          <w:fldChar w:fldCharType="end"/>
        </w:r>
      </w:hyperlink>
    </w:p>
    <w:p>
      <w:pPr>
        <w:pStyle w:val="TOC2"/>
        <w:tabs>
          <w:tab w:val="right" w:leader="dot" w:pos="8306"/>
        </w:tabs>
      </w:pPr>
      <w:hyperlink w:anchor="_Toc13810" w:history="1">
        <w:r>
          <w:rPr>
            <w:rFonts w:ascii="仿宋" w:eastAsia="仿宋" w:hAnsi="仿宋" w:cs="仿宋" w:hint="eastAsia"/>
            <w:lang w:eastAsia="zh-CN"/>
          </w:rPr>
          <w:t>(二)、质量管理责任</w:t>
        </w:r>
        <w:r>
          <w:tab/>
        </w:r>
        <w:r>
          <w:fldChar w:fldCharType="begin"/>
        </w:r>
        <w:r>
          <w:instrText xml:space="preserve"> PAGEREF _Toc13810 \h </w:instrText>
        </w:r>
        <w:r>
          <w:fldChar w:fldCharType="separate"/>
        </w:r>
        <w:r>
          <w:t>78</w:t>
        </w:r>
        <w:r>
          <w:fldChar w:fldCharType="end"/>
        </w:r>
      </w:hyperlink>
    </w:p>
    <w:p>
      <w:pPr>
        <w:pStyle w:val="TOC2"/>
        <w:tabs>
          <w:tab w:val="right" w:leader="dot" w:pos="8306"/>
        </w:tabs>
      </w:pPr>
      <w:hyperlink w:anchor="_Toc13727" w:history="1">
        <w:r>
          <w:rPr>
            <w:rFonts w:ascii="仿宋" w:eastAsia="仿宋" w:hAnsi="仿宋" w:cs="仿宋" w:hint="eastAsia"/>
            <w:lang w:eastAsia="zh-CN"/>
          </w:rPr>
          <w:t>(三)、质量管理体系文件</w:t>
        </w:r>
        <w:r>
          <w:tab/>
        </w:r>
        <w:r>
          <w:fldChar w:fldCharType="begin"/>
        </w:r>
        <w:r>
          <w:instrText xml:space="preserve"> PAGEREF _Toc13727 \h </w:instrText>
        </w:r>
        <w:r>
          <w:fldChar w:fldCharType="separate"/>
        </w:r>
        <w:r>
          <w:t>79</w:t>
        </w:r>
        <w:r>
          <w:fldChar w:fldCharType="end"/>
        </w:r>
      </w:hyperlink>
    </w:p>
    <w:p>
      <w:pPr>
        <w:pStyle w:val="TOC2"/>
        <w:tabs>
          <w:tab w:val="right" w:leader="dot" w:pos="8306"/>
        </w:tabs>
      </w:pPr>
      <w:hyperlink w:anchor="_Toc16958" w:history="1">
        <w:r>
          <w:rPr>
            <w:rFonts w:ascii="仿宋" w:eastAsia="仿宋" w:hAnsi="仿宋" w:cs="仿宋" w:hint="eastAsia"/>
            <w:lang w:eastAsia="zh-CN"/>
          </w:rPr>
          <w:t>(四)、质量培训与教育</w:t>
        </w:r>
        <w:r>
          <w:tab/>
        </w:r>
        <w:r>
          <w:fldChar w:fldCharType="begin"/>
        </w:r>
        <w:r>
          <w:instrText xml:space="preserve"> PAGEREF _Toc16958 \h </w:instrText>
        </w:r>
        <w:r>
          <w:fldChar w:fldCharType="separate"/>
        </w:r>
        <w:r>
          <w:t>81</w:t>
        </w:r>
        <w:r>
          <w:fldChar w:fldCharType="end"/>
        </w:r>
      </w:hyperlink>
    </w:p>
    <w:p>
      <w:pPr>
        <w:pStyle w:val="TOC2"/>
        <w:tabs>
          <w:tab w:val="right" w:leader="dot" w:pos="8306"/>
        </w:tabs>
      </w:pPr>
      <w:hyperlink w:anchor="_Toc31199" w:history="1">
        <w:r>
          <w:rPr>
            <w:rFonts w:ascii="仿宋" w:eastAsia="仿宋" w:hAnsi="仿宋" w:cs="仿宋" w:hint="eastAsia"/>
            <w:lang w:eastAsia="zh-CN"/>
          </w:rPr>
          <w:t>(五)、质量审核与评价</w:t>
        </w:r>
        <w:r>
          <w:tab/>
        </w:r>
        <w:r>
          <w:fldChar w:fldCharType="begin"/>
        </w:r>
        <w:r>
          <w:instrText xml:space="preserve"> PAGEREF _Toc31199 \h </w:instrText>
        </w:r>
        <w:r>
          <w:fldChar w:fldCharType="separate"/>
        </w:r>
        <w:r>
          <w:t>83</w:t>
        </w:r>
        <w:r>
          <w:fldChar w:fldCharType="end"/>
        </w:r>
      </w:hyperlink>
    </w:p>
    <w:p>
      <w:pPr>
        <w:pStyle w:val="TOC2"/>
        <w:tabs>
          <w:tab w:val="right" w:leader="dot" w:pos="8306"/>
        </w:tabs>
      </w:pPr>
      <w:hyperlink w:anchor="_Toc31021" w:history="1">
        <w:r>
          <w:rPr>
            <w:rFonts w:ascii="仿宋" w:eastAsia="仿宋" w:hAnsi="仿宋" w:cs="仿宋" w:hint="eastAsia"/>
            <w:lang w:eastAsia="zh-CN"/>
          </w:rPr>
          <w:t>(六)、不符合与纠正措施</w:t>
        </w:r>
        <w:r>
          <w:tab/>
        </w:r>
        <w:r>
          <w:fldChar w:fldCharType="begin"/>
        </w:r>
        <w:r>
          <w:instrText xml:space="preserve"> PAGEREF _Toc31021 \h </w:instrText>
        </w:r>
        <w:r>
          <w:fldChar w:fldCharType="separate"/>
        </w:r>
        <w:r>
          <w:t>84</w:t>
        </w:r>
        <w:r>
          <w:fldChar w:fldCharType="end"/>
        </w:r>
      </w:hyperlink>
    </w:p>
    <w:p>
      <w:pPr>
        <w:pStyle w:val="TOC1"/>
        <w:tabs>
          <w:tab w:val="right" w:leader="dot" w:pos="8306"/>
        </w:tabs>
      </w:pPr>
      <w:hyperlink w:anchor="_Toc3236" w:history="1">
        <w:r>
          <w:rPr>
            <w:rFonts w:ascii="仿宋" w:eastAsia="仿宋" w:hAnsi="仿宋" w:cs="仿宋" w:hint="eastAsia"/>
            <w:lang w:eastAsia="zh-CN"/>
          </w:rPr>
          <w:t>十六、风险识别与分类</w:t>
        </w:r>
        <w:r>
          <w:tab/>
        </w:r>
        <w:r>
          <w:fldChar w:fldCharType="begin"/>
        </w:r>
        <w:r>
          <w:instrText xml:space="preserve"> PAGEREF _Toc3236 \h </w:instrText>
        </w:r>
        <w:r>
          <w:fldChar w:fldCharType="separate"/>
        </w:r>
        <w:r>
          <w:t>85</w:t>
        </w:r>
        <w:r>
          <w:fldChar w:fldCharType="end"/>
        </w:r>
      </w:hyperlink>
    </w:p>
    <w:p>
      <w:pPr>
        <w:pStyle w:val="TOC2"/>
        <w:tabs>
          <w:tab w:val="right" w:leader="dot" w:pos="8306"/>
        </w:tabs>
      </w:pPr>
      <w:hyperlink w:anchor="_Toc21072" w:history="1">
        <w:r>
          <w:rPr>
            <w:rFonts w:ascii="仿宋" w:eastAsia="仿宋" w:hAnsi="仿宋" w:cs="仿宋" w:hint="eastAsia"/>
            <w:lang w:eastAsia="zh-CN"/>
          </w:rPr>
          <w:t>(一)、风险识别</w:t>
        </w:r>
        <w:r>
          <w:tab/>
        </w:r>
        <w:r>
          <w:fldChar w:fldCharType="begin"/>
        </w:r>
        <w:r>
          <w:instrText xml:space="preserve"> PAGEREF _Toc21072 \h </w:instrText>
        </w:r>
        <w:r>
          <w:fldChar w:fldCharType="separate"/>
        </w:r>
        <w:r>
          <w:t>85</w:t>
        </w:r>
        <w:r>
          <w:fldChar w:fldCharType="end"/>
        </w:r>
      </w:hyperlink>
    </w:p>
    <w:p>
      <w:pPr>
        <w:pStyle w:val="TOC2"/>
        <w:tabs>
          <w:tab w:val="right" w:leader="dot" w:pos="8306"/>
        </w:tabs>
      </w:pPr>
      <w:hyperlink w:anchor="_Toc9349" w:history="1">
        <w:r>
          <w:rPr>
            <w:rFonts w:ascii="仿宋" w:eastAsia="仿宋" w:hAnsi="仿宋" w:cs="仿宋" w:hint="eastAsia"/>
            <w:lang w:eastAsia="zh-CN"/>
          </w:rPr>
          <w:t>(二)、风险分类</w:t>
        </w:r>
        <w:r>
          <w:tab/>
        </w:r>
        <w:r>
          <w:fldChar w:fldCharType="begin"/>
        </w:r>
        <w:r>
          <w:instrText xml:space="preserve"> PAGEREF _Toc9349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49"/>
      <w:r>
        <w:rPr>
          <w:rFonts w:ascii="仿宋" w:eastAsia="仿宋" w:hAnsi="仿宋" w:cs="仿宋" w:hint="eastAsia"/>
          <w:sz w:val="28"/>
          <w:lang w:eastAsia="zh-CN"/>
        </w:rPr>
        <w:t>一、皮革、毛皮及其制品加工专用设备项目建设背景及必要性分析</w:t>
      </w:r>
      <w:bookmarkEnd w:id="2"/>
    </w:p>
    <w:p>
      <w:pPr>
        <w:pStyle w:val="Heading2"/>
        <w:rPr>
          <w:rFonts w:ascii="仿宋" w:eastAsia="仿宋" w:hAnsi="仿宋" w:cs="仿宋" w:hint="eastAsia"/>
          <w:lang w:eastAsia="zh-CN"/>
        </w:rPr>
      </w:pPr>
      <w:bookmarkStart w:id="3" w:name="_Toc22737"/>
      <w:r>
        <w:rPr>
          <w:rFonts w:ascii="仿宋" w:eastAsia="仿宋" w:hAnsi="仿宋" w:cs="仿宋" w:hint="eastAsia"/>
          <w:lang w:eastAsia="zh-CN"/>
        </w:rPr>
        <w:t>(一)、皮革、毛皮及其制品加工专用设备项目背景分析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革、毛皮及其制品加工专用设备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革、毛皮及其制品加工专用设备项目在这个潮流中的定位。同时，我们将关注行业内涌现的新兴机遇，以便皮革、毛皮及其制品加工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革、毛皮及其制品加工专用设备项目提供了强大的发展动力。我们将聚焦于行业内最新的技术发展趋势，包括但不限于人工智能、大数据分析、物联网等领域。通过深度的技术研究，我们将确保皮革、毛皮及其制品加工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革、毛皮及其制品加工专用设备项目发展的源泉。我们将投入更多的精力对市场需求进行深入剖析，超越表面的需求，深入挖掘潜在的市场痛点和机遇。通过对市场需求的细致了解，皮革、毛皮及其制品加工专用设备项目将更有针对性地设计解决方案，满足市场的多样化需求，从而更好地促进皮革、毛皮及其制品加工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皮革、毛皮及其制品加工专用设备项目战略至关重要。我们将对竞争态势进行更为深入的分析，包括但不限于市场份额、产品特点、客户满意度等多个维度。通过深度的竞争分析，皮革、毛皮及其制品加工专用设备项目将能够更准确地把握市场脉搏，制定具有竞争力的皮革、毛皮及其制品加工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革、毛皮及其制品加工专用设备项目的发展具有直接的影响。我们将进行更为全面的法规和政策分析，了解行业发展中的潜在法律风险和合规挑战。通过充分了解和遵守相关法规，皮革、毛皮及其制品加工专用设备项目将确保在法律框架内合法合规运营，为皮革、毛皮及其制品加工专用设备项目的稳健发展提供有力支持。</w:t>
      </w:r>
    </w:p>
    <w:p>
      <w:pPr>
        <w:pStyle w:val="Heading2"/>
        <w:ind w:firstLine="560" w:firstLineChars="200"/>
        <w:rPr>
          <w:rFonts w:ascii="仿宋" w:eastAsia="仿宋" w:hAnsi="仿宋" w:cs="仿宋" w:hint="eastAsia"/>
          <w:sz w:val="28"/>
          <w:lang w:eastAsia="zh-CN"/>
        </w:rPr>
      </w:pPr>
      <w:bookmarkStart w:id="4" w:name="_Toc9256"/>
      <w:r>
        <w:rPr>
          <w:rFonts w:ascii="仿宋" w:eastAsia="仿宋" w:hAnsi="仿宋" w:cs="仿宋" w:hint="eastAsia"/>
          <w:sz w:val="28"/>
          <w:lang w:eastAsia="zh-CN"/>
        </w:rPr>
        <w:t>(二)、皮革、毛皮及其制品加工专用设备项目建设必要性分析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建设的迫切性源于对行业发展趋势的深刻洞察。我们正处于一个行业变革的时代，科技创新、数字化转型成为企业发展的关键动力。皮革、毛皮及其制品加工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建设不仅仅是为了跟上潮流，更是为了通过技术创新推动企业的持续发展。通过引入先进的技术和解决方案，皮革、毛皮及其制品加工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革、毛皮及其制品加工专用设备项目的建设成为必然选择，通过提高产品质量、拓展服务领域，从而在竞争中获得更多的机会。皮革、毛皮及其制品加工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革、毛皮及其制品加工专用设备项目建设的必要性体现在对客户需求更精准的满足。通过皮革、毛皮及其制品加工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建设的背后是对企业持续创新的追求。只有通过不断创新，企业才能在竞争中立于不败之地。皮革、毛皮及其制品加工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32"/>
      <w:r>
        <w:rPr>
          <w:rFonts w:ascii="仿宋" w:eastAsia="仿宋" w:hAnsi="仿宋" w:cs="仿宋" w:hint="eastAsia"/>
          <w:sz w:val="28"/>
          <w:lang w:eastAsia="zh-CN"/>
        </w:rPr>
        <w:t>二、皮革、毛皮及其制品加工专用设备项目土建工程</w:t>
      </w:r>
      <w:bookmarkEnd w:id="5"/>
    </w:p>
    <w:p>
      <w:pPr>
        <w:pStyle w:val="Heading2"/>
        <w:rPr>
          <w:rFonts w:ascii="仿宋" w:eastAsia="仿宋" w:hAnsi="仿宋" w:cs="仿宋" w:hint="eastAsia"/>
          <w:lang w:eastAsia="zh-CN"/>
        </w:rPr>
      </w:pPr>
      <w:bookmarkStart w:id="6" w:name="_Toc42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在皮革、毛皮及其制品加工专用设备项目的建筑工程设计中，我们将秉承一系列重要的设计原则，以确保皮革、毛皮及其制品加工专用设备项目建筑在功能、美观、可持续性等方面达到最佳效果。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首要原则是确保建筑的功能性得到最大化的发挥。我们将充分理解皮革、毛皮及其制品加工专用设备项目的实际需求，合理布局各个功能区域，保证建筑在满足业务需求的同时，提供高效的工作环境。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在建筑设计中，我们将综合考虑建设和运营成本。通过精细的经济效益分析，确保设计方案在高效利用资源的同时，对皮革、毛皮及其制品加工专用设备项目的长期盈利能力有积极的贡献。</w:t>
      </w:r>
    </w:p>
    <w:p>
      <w:pPr>
        <w:pStyle w:val="Heading2"/>
        <w:ind w:firstLine="560" w:firstLineChars="200"/>
        <w:rPr>
          <w:rFonts w:ascii="仿宋" w:eastAsia="仿宋" w:hAnsi="仿宋" w:cs="仿宋" w:hint="eastAsia"/>
          <w:sz w:val="28"/>
          <w:lang w:eastAsia="zh-CN"/>
        </w:rPr>
      </w:pPr>
      <w:bookmarkStart w:id="7" w:name="_Toc191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及其制品加工专用设备项目的土建工程设计中，我们将精准设定设计年限，结合皮革、毛皮及其制品加工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毛皮及其制品加工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0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皮革、毛皮及其制品加工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毛皮及其制品加工专用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皮革、毛皮及其制品加工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0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本期工程皮革、毛皮及其制品加工专用设备项目预计总建筑面积XXX平方米，其中：计容建筑面积XXX平方米，计划建筑工程投资XX万元，占皮革、毛皮及其制品加工专用设备项目总投资的XX%。</w:t>
      </w:r>
    </w:p>
    <w:p>
      <w:pPr>
        <w:pStyle w:val="Heading1"/>
        <w:ind w:firstLine="560" w:firstLineChars="200"/>
        <w:rPr>
          <w:rFonts w:ascii="仿宋" w:eastAsia="仿宋" w:hAnsi="仿宋" w:cs="仿宋" w:hint="eastAsia"/>
          <w:sz w:val="28"/>
          <w:lang w:eastAsia="zh-CN"/>
        </w:rPr>
      </w:pPr>
      <w:bookmarkStart w:id="10" w:name="_Toc184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90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技术管理特点体现在其创新导向。通过引入最先进的技术趋势和解决方案，皮革、毛皮及其制品加工专用设备项目致力于提升科技含量、提高质量和效率水平。这意味着我们将采用最新的工具和方法，确保皮革、毛皮及其制品加工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毛皮及其制品加工专用设备项目技术管理的显著特征。通过整合不同领域的技术资源，我们实现了跨学科的协同工作。这有助于优化技术架构，提高整体效能。此外，整合性策略还促进了不同技术团队之间的紧密沟通和高效合作，确保皮革、毛皮及其制品加工专用设备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毛皮及其制品加工专用设备项目所采用的技术。通过不断优化技术方案，皮革、毛皮及其制品加工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毛皮及其制品加工专用设备项目团队将在皮革、毛皮及其制品加工专用设备项目初期识别可能的技术风险，并采取相应的预防和应对措施。通过建立健全的风险评估机制，皮革、毛皮及其制品加工专用设备项目能够在实施过程中及时发现并解决潜在的技术问题，保障皮革、毛皮及其制品加工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毛皮及其制品加工专用设备项目中，技术将成为皮革、毛皮及其制品加工专用设备项目成功的有力支持。这一深度剖析揭示了技术管理在皮革、毛皮及其制品加工专用设备项目实施中的关键作用，为皮革、毛皮及其制品加工专用设备项目的技术基础奠定了坚实的基础。</w:t>
      </w:r>
    </w:p>
    <w:p>
      <w:pPr>
        <w:pStyle w:val="Heading2"/>
        <w:ind w:firstLine="560" w:firstLineChars="200"/>
        <w:rPr>
          <w:rFonts w:ascii="仿宋" w:eastAsia="仿宋" w:hAnsi="仿宋" w:cs="仿宋" w:hint="eastAsia"/>
          <w:sz w:val="28"/>
          <w:lang w:eastAsia="zh-CN"/>
        </w:rPr>
      </w:pPr>
      <w:bookmarkStart w:id="12" w:name="_Toc19597"/>
      <w:r>
        <w:rPr>
          <w:rFonts w:ascii="仿宋" w:eastAsia="仿宋" w:hAnsi="仿宋" w:cs="仿宋" w:hint="eastAsia"/>
          <w:sz w:val="28"/>
          <w:lang w:eastAsia="zh-CN"/>
        </w:rPr>
        <w:t>(二)、皮革、毛皮及其制品加工专用设备项目工艺技术设计方案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毛皮及其制品加工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毛皮及其制品加工专用设备项目将严格按照相关行业规范要求进行组织。通过有效控制产品质量，皮革、毛皮及其制品加工专用设备项目将致力于为顾客提供优质的皮革、毛皮及其制品加工专用设备项目产品和良好的服务。这体现了皮革、毛皮及其制品加工专用设备项目对于生产活动合规性和质量标准的高度重视，为皮革、毛皮及其制品加工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毛皮及其制品加工专用设备项目注重生态效益和清洁生产原则。皮革、毛皮及其制品加工专用设备项目建设将紧密结合地方特色经济发展，与社会经济发展规划和区域环境保护规划方案相协调一致。通过与当地区域自然生态系统的结合，皮革、毛皮及其制品加工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毛皮及其制品加工专用设备项目产品具有多样化的客户需求和个性化的特点。因此，皮革、毛皮及其制品加工专用设备项目产品规格品种多样，且单批生产数量较小。为满足这一特点，皮革、毛皮及其制品加工专用设备项目承办单位将建设先进的柔性制造生产线。通过广泛应用柔性制造技术，皮革、毛皮及其制品加工专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革、毛皮及其制品加工专用设备项目采用的技术具有较高的技术含量和自动化水平，处于国内先进水平。这一技术选用不仅体现了对生产效率、质量和环境友好性的高标准要求，同时为皮革、毛皮及其制品加工专用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3168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为确保皮革、毛皮及其制品加工专用设备项目的高效生产和技术实施，我们制定了一套精心设计的设备选型方案，以满足皮革、毛皮及其制品加工专用设备项目生产、质量和环保的要求。该方案的主要特点如下：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革、毛皮及其制品加工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革、毛皮及其制品加工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457"/>
      <w:r>
        <w:rPr>
          <w:rFonts w:ascii="仿宋" w:eastAsia="仿宋" w:hAnsi="仿宋" w:cs="仿宋" w:hint="eastAsia"/>
          <w:sz w:val="28"/>
          <w:lang w:eastAsia="zh-CN"/>
        </w:rPr>
        <w:t>四、皮革、毛皮及其制品加工专用设备项目概论</w:t>
      </w:r>
      <w:bookmarkEnd w:id="14"/>
    </w:p>
    <w:p>
      <w:pPr>
        <w:pStyle w:val="Heading2"/>
        <w:rPr>
          <w:rFonts w:ascii="仿宋" w:eastAsia="仿宋" w:hAnsi="仿宋" w:cs="仿宋" w:hint="eastAsia"/>
          <w:lang w:eastAsia="zh-CN"/>
        </w:rPr>
      </w:pPr>
      <w:bookmarkStart w:id="15" w:name="_Toc16165"/>
      <w:r>
        <w:rPr>
          <w:rFonts w:ascii="仿宋" w:eastAsia="仿宋" w:hAnsi="仿宋" w:cs="仿宋" w:hint="eastAsia"/>
          <w:lang w:eastAsia="zh-CN"/>
        </w:rPr>
        <w:t>(一)、皮革、毛皮及其制品加工专用设备项目概况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皮革、毛皮及其制品加工专用设备项目的起源追溯至对市场的深入洞察。市场的不断演变与变革为皮革、毛皮及其制品加工专用设备项目提供了难得的机遇。当前市场存在的需求缺口和变革的大环境共同构成了皮革、毛皮及其制品加工专用设备项目的背景。这个皮革、毛皮及其制品加工专用设备项目旨在充分利用市场机遇，填补行业中尚未满足的需求，为客户提供全新的解决方案。市场的变革和需求的增长使得这个皮革、毛皮及其制品加工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皮革、毛皮及其制品加工专用设备项目名称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正式命名为皮革、毛皮及其制品加工专用设备。这个名称不仅仅是一个标识，更代表了皮革、毛皮及其制品加工专用设备项目的核心理念和愿景。它蕴含着皮革、毛皮及其制品加工专用设备项目所要解决问题的关键字，具有强烈的表达和辨识度，为皮革、毛皮及其制品加工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皮革、毛皮及其制品加工专用设备项目目标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核心目标是提供一种全新、高效的解决方案，满足客户日益增长的需求。皮革、毛皮及其制品加工专用设备项目追求的不仅仅是满足市场需求，更是在市场中获得卓越的竞争优势。通过不断提升产品或服务的质量和创新水平，皮革、毛皮及其制品加工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皮革、毛皮及其制品加工专用设备项目范围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全面涵盖了产品研发、制造、市场推广和售后服务，确保从产品设计到最终用户体验的全方位关注。这一全面的皮革、毛皮及其制品加工专用设备项目范围是为了确保皮革、毛皮及其制品加工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皮革、毛皮及其制品加工专用设备项目时间表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计划在未来18个月内完成，包括研发、测试、市场试点和正式推出等不同阶段。这个时间表的合理设计是为了确保皮革、毛皮及其制品加工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皮革、毛皮及其制品加工专用设备项目预算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总预算估算为XX百万美元，主要分配在研发、市场推广、人员培训和运营等方面。这一充足的预算为皮革、毛皮及其制品加工专用设备项目提供了充足的资源，确保皮革、毛皮及其制品加工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皮革、毛皮及其制品加工专用设备项目风险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可能面临的风险包括市场接受度低、技术难题、竞争激烈等。皮革、毛皮及其制品加工专用设备项目团队已经制定了相应的风险应对计划，通过前瞻性的风险管理，确保皮革、毛皮及其制品加工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皮革、毛皮及其制品加工专用设备项目团队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汇聚了一支经验丰富、多领域专业素养的核心团队，确保皮革、毛皮及其制品加工专用设备项目在各个方面都能拥有高水平的执行力。团队的协同作战是皮革、毛皮及其制品加工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皮革、毛皮及其制品加工专用设备项目背景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https://d.book118.com/385113012340011041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37F73"/>
    <w:rsid w:val="0A037F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130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2024-01-12T02:07:00Z</dcterms:created>
  <dcterms:modified xsi:type="dcterms:W3CDTF">2024-01-12T02:07:28Z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3E5EDF541FEE48D8B96700AC353B8499_11</vt:lpwstr>
  </property>
  <property fmtid="{D5CDD505-2E9C-101B-9397-08002B2CF9AE}" pid="3" name="KSOProductBuildVer">
    <vt:lpwstr>2052-12.1.0.16120</vt:lpwstr>
  </property>
</Properties>
</file>