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山梨酸及山梨酸钾项目规划设计蓝图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1" w:history="1">
        <w:r>
          <w:rPr>
            <w:rFonts w:ascii="仿宋" w:eastAsia="仿宋" w:hAnsi="仿宋" w:cs="仿宋" w:hint="eastAsia"/>
            <w:lang w:eastAsia="zh-CN"/>
          </w:rPr>
          <w:t>前言</w:t>
        </w:r>
        <w:r>
          <w:tab/>
        </w:r>
        <w:r>
          <w:fldChar w:fldCharType="begin"/>
        </w:r>
        <w:r>
          <w:instrText xml:space="preserve"> PAGEREF _Toc23281 \h </w:instrText>
        </w:r>
        <w:r>
          <w:fldChar w:fldCharType="separate"/>
        </w:r>
        <w:r>
          <w:t>3</w:t>
        </w:r>
        <w:r>
          <w:fldChar w:fldCharType="end"/>
        </w:r>
      </w:hyperlink>
    </w:p>
    <w:p>
      <w:pPr>
        <w:pStyle w:val="TOC1"/>
        <w:tabs>
          <w:tab w:val="right" w:leader="dot" w:pos="8306"/>
        </w:tabs>
      </w:pPr>
      <w:hyperlink w:anchor="_Toc26901" w:history="1">
        <w:r>
          <w:rPr>
            <w:rFonts w:ascii="仿宋" w:eastAsia="仿宋" w:hAnsi="仿宋" w:cs="仿宋" w:hint="eastAsia"/>
            <w:lang w:eastAsia="zh-CN"/>
          </w:rPr>
          <w:t>一、山梨酸及山梨酸钾项目危机管理</w:t>
        </w:r>
        <w:r>
          <w:tab/>
        </w:r>
        <w:r>
          <w:fldChar w:fldCharType="begin"/>
        </w:r>
        <w:r>
          <w:instrText xml:space="preserve"> PAGEREF _Toc26901 \h </w:instrText>
        </w:r>
        <w:r>
          <w:fldChar w:fldCharType="separate"/>
        </w:r>
        <w:r>
          <w:t>3</w:t>
        </w:r>
        <w:r>
          <w:fldChar w:fldCharType="end"/>
        </w:r>
      </w:hyperlink>
    </w:p>
    <w:p>
      <w:pPr>
        <w:pStyle w:val="TOC2"/>
        <w:tabs>
          <w:tab w:val="right" w:leader="dot" w:pos="8306"/>
        </w:tabs>
      </w:pPr>
      <w:hyperlink w:anchor="_Toc9555" w:history="1">
        <w:r>
          <w:rPr>
            <w:rFonts w:ascii="仿宋" w:eastAsia="仿宋" w:hAnsi="仿宋" w:cs="仿宋" w:hint="eastAsia"/>
            <w:lang w:eastAsia="zh-CN"/>
          </w:rPr>
          <w:t>(一)、危机预警与识别</w:t>
        </w:r>
        <w:r>
          <w:tab/>
        </w:r>
        <w:r>
          <w:fldChar w:fldCharType="begin"/>
        </w:r>
        <w:r>
          <w:instrText xml:space="preserve"> PAGEREF _Toc9555 \h </w:instrText>
        </w:r>
        <w:r>
          <w:fldChar w:fldCharType="separate"/>
        </w:r>
        <w:r>
          <w:t>3</w:t>
        </w:r>
        <w:r>
          <w:fldChar w:fldCharType="end"/>
        </w:r>
      </w:hyperlink>
    </w:p>
    <w:p>
      <w:pPr>
        <w:pStyle w:val="TOC2"/>
        <w:tabs>
          <w:tab w:val="right" w:leader="dot" w:pos="8306"/>
        </w:tabs>
      </w:pPr>
      <w:hyperlink w:anchor="_Toc27083" w:history="1">
        <w:r>
          <w:rPr>
            <w:rFonts w:ascii="仿宋" w:eastAsia="仿宋" w:hAnsi="仿宋" w:cs="仿宋" w:hint="eastAsia"/>
            <w:lang w:eastAsia="zh-CN"/>
          </w:rPr>
          <w:t>(二)、危机应对与恢复</w:t>
        </w:r>
        <w:r>
          <w:tab/>
        </w:r>
        <w:r>
          <w:fldChar w:fldCharType="begin"/>
        </w:r>
        <w:r>
          <w:instrText xml:space="preserve"> PAGEREF _Toc27083 \h </w:instrText>
        </w:r>
        <w:r>
          <w:fldChar w:fldCharType="separate"/>
        </w:r>
        <w:r>
          <w:t>4</w:t>
        </w:r>
        <w:r>
          <w:fldChar w:fldCharType="end"/>
        </w:r>
      </w:hyperlink>
    </w:p>
    <w:p>
      <w:pPr>
        <w:pStyle w:val="TOC1"/>
        <w:tabs>
          <w:tab w:val="right" w:leader="dot" w:pos="8306"/>
        </w:tabs>
      </w:pPr>
      <w:hyperlink w:anchor="_Toc26938" w:history="1">
        <w:r>
          <w:rPr>
            <w:rFonts w:ascii="仿宋" w:eastAsia="仿宋" w:hAnsi="仿宋" w:cs="仿宋" w:hint="eastAsia"/>
            <w:lang w:eastAsia="zh-CN"/>
          </w:rPr>
          <w:t>二、市场分析、调研</w:t>
        </w:r>
        <w:r>
          <w:tab/>
        </w:r>
        <w:r>
          <w:fldChar w:fldCharType="begin"/>
        </w:r>
        <w:r>
          <w:instrText xml:space="preserve"> PAGEREF _Toc26938 \h </w:instrText>
        </w:r>
        <w:r>
          <w:fldChar w:fldCharType="separate"/>
        </w:r>
        <w:r>
          <w:t>6</w:t>
        </w:r>
        <w:r>
          <w:fldChar w:fldCharType="end"/>
        </w:r>
      </w:hyperlink>
    </w:p>
    <w:p>
      <w:pPr>
        <w:pStyle w:val="TOC2"/>
        <w:tabs>
          <w:tab w:val="right" w:leader="dot" w:pos="8306"/>
        </w:tabs>
      </w:pPr>
      <w:hyperlink w:anchor="_Toc6938" w:history="1">
        <w:r>
          <w:rPr>
            <w:rFonts w:ascii="仿宋" w:eastAsia="仿宋" w:hAnsi="仿宋" w:cs="仿宋" w:hint="eastAsia"/>
            <w:lang w:eastAsia="zh-CN"/>
          </w:rPr>
          <w:t>(一)、山梨酸及山梨酸钾行业分析</w:t>
        </w:r>
        <w:r>
          <w:tab/>
        </w:r>
        <w:r>
          <w:fldChar w:fldCharType="begin"/>
        </w:r>
        <w:r>
          <w:instrText xml:space="preserve"> PAGEREF _Toc6938 \h </w:instrText>
        </w:r>
        <w:r>
          <w:fldChar w:fldCharType="separate"/>
        </w:r>
        <w:r>
          <w:t>6</w:t>
        </w:r>
        <w:r>
          <w:fldChar w:fldCharType="end"/>
        </w:r>
      </w:hyperlink>
    </w:p>
    <w:p>
      <w:pPr>
        <w:pStyle w:val="TOC2"/>
        <w:tabs>
          <w:tab w:val="right" w:leader="dot" w:pos="8306"/>
        </w:tabs>
      </w:pPr>
      <w:hyperlink w:anchor="_Toc28895" w:history="1">
        <w:r>
          <w:rPr>
            <w:rFonts w:ascii="仿宋" w:eastAsia="仿宋" w:hAnsi="仿宋" w:cs="仿宋" w:hint="eastAsia"/>
            <w:lang w:eastAsia="zh-CN"/>
          </w:rPr>
          <w:t>(二)、山梨酸及山梨酸钾市场分析预测</w:t>
        </w:r>
        <w:r>
          <w:tab/>
        </w:r>
        <w:r>
          <w:fldChar w:fldCharType="begin"/>
        </w:r>
        <w:r>
          <w:instrText xml:space="preserve"> PAGEREF _Toc28895 \h </w:instrText>
        </w:r>
        <w:r>
          <w:fldChar w:fldCharType="separate"/>
        </w:r>
        <w:r>
          <w:t>6</w:t>
        </w:r>
        <w:r>
          <w:fldChar w:fldCharType="end"/>
        </w:r>
      </w:hyperlink>
    </w:p>
    <w:p>
      <w:pPr>
        <w:pStyle w:val="TOC1"/>
        <w:tabs>
          <w:tab w:val="right" w:leader="dot" w:pos="8306"/>
        </w:tabs>
      </w:pPr>
      <w:hyperlink w:anchor="_Toc31121" w:history="1">
        <w:r>
          <w:rPr>
            <w:rFonts w:ascii="仿宋" w:eastAsia="仿宋" w:hAnsi="仿宋" w:cs="仿宋" w:hint="eastAsia"/>
            <w:lang w:eastAsia="zh-CN"/>
          </w:rPr>
          <w:t>三、山梨酸及山梨酸钾项目绩效评估</w:t>
        </w:r>
        <w:r>
          <w:tab/>
        </w:r>
        <w:r>
          <w:fldChar w:fldCharType="begin"/>
        </w:r>
        <w:r>
          <w:instrText xml:space="preserve"> PAGEREF _Toc31121 \h </w:instrText>
        </w:r>
        <w:r>
          <w:fldChar w:fldCharType="separate"/>
        </w:r>
        <w:r>
          <w:t>7</w:t>
        </w:r>
        <w:r>
          <w:fldChar w:fldCharType="end"/>
        </w:r>
      </w:hyperlink>
    </w:p>
    <w:p>
      <w:pPr>
        <w:pStyle w:val="TOC2"/>
        <w:tabs>
          <w:tab w:val="right" w:leader="dot" w:pos="8306"/>
        </w:tabs>
      </w:pPr>
      <w:hyperlink w:anchor="_Toc7404" w:history="1">
        <w:r>
          <w:rPr>
            <w:rFonts w:ascii="仿宋" w:eastAsia="仿宋" w:hAnsi="仿宋" w:cs="仿宋" w:hint="eastAsia"/>
            <w:lang w:eastAsia="zh-CN"/>
          </w:rPr>
          <w:t>(一)、绩效评估指标</w:t>
        </w:r>
        <w:r>
          <w:tab/>
        </w:r>
        <w:r>
          <w:fldChar w:fldCharType="begin"/>
        </w:r>
        <w:r>
          <w:instrText xml:space="preserve"> PAGEREF _Toc7404 \h </w:instrText>
        </w:r>
        <w:r>
          <w:fldChar w:fldCharType="separate"/>
        </w:r>
        <w:r>
          <w:t>7</w:t>
        </w:r>
        <w:r>
          <w:fldChar w:fldCharType="end"/>
        </w:r>
      </w:hyperlink>
    </w:p>
    <w:p>
      <w:pPr>
        <w:pStyle w:val="TOC2"/>
        <w:tabs>
          <w:tab w:val="right" w:leader="dot" w:pos="8306"/>
        </w:tabs>
      </w:pPr>
      <w:hyperlink w:anchor="_Toc10298" w:history="1">
        <w:r>
          <w:rPr>
            <w:rFonts w:ascii="仿宋" w:eastAsia="仿宋" w:hAnsi="仿宋" w:cs="仿宋" w:hint="eastAsia"/>
            <w:lang w:eastAsia="zh-CN"/>
          </w:rPr>
          <w:t>(二)、绩效评估方法</w:t>
        </w:r>
        <w:r>
          <w:tab/>
        </w:r>
        <w:r>
          <w:fldChar w:fldCharType="begin"/>
        </w:r>
        <w:r>
          <w:instrText xml:space="preserve"> PAGEREF _Toc10298 \h </w:instrText>
        </w:r>
        <w:r>
          <w:fldChar w:fldCharType="separate"/>
        </w:r>
        <w:r>
          <w:t>8</w:t>
        </w:r>
        <w:r>
          <w:fldChar w:fldCharType="end"/>
        </w:r>
      </w:hyperlink>
    </w:p>
    <w:p>
      <w:pPr>
        <w:pStyle w:val="TOC2"/>
        <w:tabs>
          <w:tab w:val="right" w:leader="dot" w:pos="8306"/>
        </w:tabs>
      </w:pPr>
      <w:hyperlink w:anchor="_Toc23836" w:history="1">
        <w:r>
          <w:rPr>
            <w:rFonts w:ascii="仿宋" w:eastAsia="仿宋" w:hAnsi="仿宋" w:cs="仿宋" w:hint="eastAsia"/>
            <w:lang w:eastAsia="zh-CN"/>
          </w:rPr>
          <w:t>(三)、绩效评估周期</w:t>
        </w:r>
        <w:r>
          <w:tab/>
        </w:r>
        <w:r>
          <w:fldChar w:fldCharType="begin"/>
        </w:r>
        <w:r>
          <w:instrText xml:space="preserve"> PAGEREF _Toc23836 \h </w:instrText>
        </w:r>
        <w:r>
          <w:fldChar w:fldCharType="separate"/>
        </w:r>
        <w:r>
          <w:t>10</w:t>
        </w:r>
        <w:r>
          <w:fldChar w:fldCharType="end"/>
        </w:r>
      </w:hyperlink>
    </w:p>
    <w:p>
      <w:pPr>
        <w:pStyle w:val="TOC1"/>
        <w:tabs>
          <w:tab w:val="right" w:leader="dot" w:pos="8306"/>
        </w:tabs>
      </w:pPr>
      <w:hyperlink w:anchor="_Toc21823" w:history="1">
        <w:r>
          <w:rPr>
            <w:rFonts w:ascii="仿宋" w:eastAsia="仿宋" w:hAnsi="仿宋" w:cs="仿宋" w:hint="eastAsia"/>
            <w:lang w:eastAsia="zh-CN"/>
          </w:rPr>
          <w:t>四、工艺说明</w:t>
        </w:r>
        <w:r>
          <w:tab/>
        </w:r>
        <w:r>
          <w:fldChar w:fldCharType="begin"/>
        </w:r>
        <w:r>
          <w:instrText xml:space="preserve"> PAGEREF _Toc21823 \h </w:instrText>
        </w:r>
        <w:r>
          <w:fldChar w:fldCharType="separate"/>
        </w:r>
        <w:r>
          <w:t>11</w:t>
        </w:r>
        <w:r>
          <w:fldChar w:fldCharType="end"/>
        </w:r>
      </w:hyperlink>
    </w:p>
    <w:p>
      <w:pPr>
        <w:pStyle w:val="TOC2"/>
        <w:tabs>
          <w:tab w:val="right" w:leader="dot" w:pos="8306"/>
        </w:tabs>
      </w:pPr>
      <w:hyperlink w:anchor="_Toc5868" w:history="1">
        <w:r>
          <w:rPr>
            <w:rFonts w:ascii="仿宋" w:eastAsia="仿宋" w:hAnsi="仿宋" w:cs="仿宋" w:hint="eastAsia"/>
            <w:lang w:eastAsia="zh-CN"/>
          </w:rPr>
          <w:t>(一)、技术管理特点</w:t>
        </w:r>
        <w:r>
          <w:tab/>
        </w:r>
        <w:r>
          <w:fldChar w:fldCharType="begin"/>
        </w:r>
        <w:r>
          <w:instrText xml:space="preserve"> PAGEREF _Toc5868 \h </w:instrText>
        </w:r>
        <w:r>
          <w:fldChar w:fldCharType="separate"/>
        </w:r>
        <w:r>
          <w:t>11</w:t>
        </w:r>
        <w:r>
          <w:fldChar w:fldCharType="end"/>
        </w:r>
      </w:hyperlink>
    </w:p>
    <w:p>
      <w:pPr>
        <w:pStyle w:val="TOC2"/>
        <w:tabs>
          <w:tab w:val="right" w:leader="dot" w:pos="8306"/>
        </w:tabs>
      </w:pPr>
      <w:hyperlink w:anchor="_Toc18517" w:history="1">
        <w:r>
          <w:rPr>
            <w:rFonts w:ascii="仿宋" w:eastAsia="仿宋" w:hAnsi="仿宋" w:cs="仿宋" w:hint="eastAsia"/>
            <w:lang w:eastAsia="zh-CN"/>
          </w:rPr>
          <w:t>(二)、山梨酸及山梨酸钾项目工艺技术设计方案</w:t>
        </w:r>
        <w:r>
          <w:tab/>
        </w:r>
        <w:r>
          <w:fldChar w:fldCharType="begin"/>
        </w:r>
        <w:r>
          <w:instrText xml:space="preserve"> PAGEREF _Toc18517 \h </w:instrText>
        </w:r>
        <w:r>
          <w:fldChar w:fldCharType="separate"/>
        </w:r>
        <w:r>
          <w:t>12</w:t>
        </w:r>
        <w:r>
          <w:fldChar w:fldCharType="end"/>
        </w:r>
      </w:hyperlink>
    </w:p>
    <w:p>
      <w:pPr>
        <w:pStyle w:val="TOC2"/>
        <w:tabs>
          <w:tab w:val="right" w:leader="dot" w:pos="8306"/>
        </w:tabs>
      </w:pPr>
      <w:hyperlink w:anchor="_Toc12988" w:history="1">
        <w:r>
          <w:rPr>
            <w:rFonts w:ascii="仿宋" w:eastAsia="仿宋" w:hAnsi="仿宋" w:cs="仿宋" w:hint="eastAsia"/>
            <w:lang w:eastAsia="zh-CN"/>
          </w:rPr>
          <w:t>(三)、设备选型方案</w:t>
        </w:r>
        <w:r>
          <w:tab/>
        </w:r>
        <w:r>
          <w:fldChar w:fldCharType="begin"/>
        </w:r>
        <w:r>
          <w:instrText xml:space="preserve"> PAGEREF _Toc12988 \h </w:instrText>
        </w:r>
        <w:r>
          <w:fldChar w:fldCharType="separate"/>
        </w:r>
        <w:r>
          <w:t>13</w:t>
        </w:r>
        <w:r>
          <w:fldChar w:fldCharType="end"/>
        </w:r>
      </w:hyperlink>
    </w:p>
    <w:p>
      <w:pPr>
        <w:pStyle w:val="TOC1"/>
        <w:tabs>
          <w:tab w:val="right" w:leader="dot" w:pos="8306"/>
        </w:tabs>
      </w:pPr>
      <w:hyperlink w:anchor="_Toc4565" w:history="1">
        <w:r>
          <w:rPr>
            <w:rFonts w:ascii="仿宋" w:eastAsia="仿宋" w:hAnsi="仿宋" w:cs="仿宋" w:hint="eastAsia"/>
            <w:lang w:eastAsia="zh-CN"/>
          </w:rPr>
          <w:t>五、山梨酸及山梨酸钾项目概论</w:t>
        </w:r>
        <w:r>
          <w:tab/>
        </w:r>
        <w:r>
          <w:fldChar w:fldCharType="begin"/>
        </w:r>
        <w:r>
          <w:instrText xml:space="preserve"> PAGEREF _Toc4565 \h </w:instrText>
        </w:r>
        <w:r>
          <w:fldChar w:fldCharType="separate"/>
        </w:r>
        <w:r>
          <w:t>15</w:t>
        </w:r>
        <w:r>
          <w:fldChar w:fldCharType="end"/>
        </w:r>
      </w:hyperlink>
    </w:p>
    <w:p>
      <w:pPr>
        <w:pStyle w:val="TOC2"/>
        <w:tabs>
          <w:tab w:val="right" w:leader="dot" w:pos="8306"/>
        </w:tabs>
      </w:pPr>
      <w:hyperlink w:anchor="_Toc2831" w:history="1">
        <w:r>
          <w:rPr>
            <w:rFonts w:ascii="仿宋" w:eastAsia="仿宋" w:hAnsi="仿宋" w:cs="仿宋" w:hint="eastAsia"/>
            <w:lang w:eastAsia="zh-CN"/>
          </w:rPr>
          <w:t>(一)、山梨酸及山梨酸钾项目概况</w:t>
        </w:r>
        <w:r>
          <w:tab/>
        </w:r>
        <w:r>
          <w:fldChar w:fldCharType="begin"/>
        </w:r>
        <w:r>
          <w:instrText xml:space="preserve"> PAGEREF _Toc2831 \h </w:instrText>
        </w:r>
        <w:r>
          <w:fldChar w:fldCharType="separate"/>
        </w:r>
        <w:r>
          <w:t>15</w:t>
        </w:r>
        <w:r>
          <w:fldChar w:fldCharType="end"/>
        </w:r>
      </w:hyperlink>
    </w:p>
    <w:p>
      <w:pPr>
        <w:pStyle w:val="TOC2"/>
        <w:tabs>
          <w:tab w:val="right" w:leader="dot" w:pos="8306"/>
        </w:tabs>
      </w:pPr>
      <w:hyperlink w:anchor="_Toc18300" w:history="1">
        <w:r>
          <w:rPr>
            <w:rFonts w:ascii="仿宋" w:eastAsia="仿宋" w:hAnsi="仿宋" w:cs="仿宋" w:hint="eastAsia"/>
            <w:lang w:eastAsia="zh-CN"/>
          </w:rPr>
          <w:t>(二)、山梨酸及山梨酸钾项目目标</w:t>
        </w:r>
        <w:r>
          <w:tab/>
        </w:r>
        <w:r>
          <w:fldChar w:fldCharType="begin"/>
        </w:r>
        <w:r>
          <w:instrText xml:space="preserve"> PAGEREF _Toc18300 \h </w:instrText>
        </w:r>
        <w:r>
          <w:fldChar w:fldCharType="separate"/>
        </w:r>
        <w:r>
          <w:t>17</w:t>
        </w:r>
        <w:r>
          <w:fldChar w:fldCharType="end"/>
        </w:r>
      </w:hyperlink>
    </w:p>
    <w:p>
      <w:pPr>
        <w:pStyle w:val="TOC2"/>
        <w:tabs>
          <w:tab w:val="right" w:leader="dot" w:pos="8306"/>
        </w:tabs>
      </w:pPr>
      <w:hyperlink w:anchor="_Toc5846" w:history="1">
        <w:r>
          <w:rPr>
            <w:rFonts w:ascii="仿宋" w:eastAsia="仿宋" w:hAnsi="仿宋" w:cs="仿宋" w:hint="eastAsia"/>
            <w:lang w:eastAsia="zh-CN"/>
          </w:rPr>
          <w:t>(三)、山梨酸及山梨酸钾项目提出的理由</w:t>
        </w:r>
        <w:r>
          <w:tab/>
        </w:r>
        <w:r>
          <w:fldChar w:fldCharType="begin"/>
        </w:r>
        <w:r>
          <w:instrText xml:space="preserve"> PAGEREF _Toc5846 \h </w:instrText>
        </w:r>
        <w:r>
          <w:fldChar w:fldCharType="separate"/>
        </w:r>
        <w:r>
          <w:t>18</w:t>
        </w:r>
        <w:r>
          <w:fldChar w:fldCharType="end"/>
        </w:r>
      </w:hyperlink>
    </w:p>
    <w:p>
      <w:pPr>
        <w:pStyle w:val="TOC2"/>
        <w:tabs>
          <w:tab w:val="right" w:leader="dot" w:pos="8306"/>
        </w:tabs>
      </w:pPr>
      <w:hyperlink w:anchor="_Toc25622" w:history="1">
        <w:r>
          <w:rPr>
            <w:rFonts w:ascii="仿宋" w:eastAsia="仿宋" w:hAnsi="仿宋" w:cs="仿宋" w:hint="eastAsia"/>
            <w:lang w:eastAsia="zh-CN"/>
          </w:rPr>
          <w:t>(四)、山梨酸及山梨酸钾项目意义</w:t>
        </w:r>
        <w:r>
          <w:tab/>
        </w:r>
        <w:r>
          <w:fldChar w:fldCharType="begin"/>
        </w:r>
        <w:r>
          <w:instrText xml:space="preserve"> PAGEREF _Toc25622 \h </w:instrText>
        </w:r>
        <w:r>
          <w:fldChar w:fldCharType="separate"/>
        </w:r>
        <w:r>
          <w:t>20</w:t>
        </w:r>
        <w:r>
          <w:fldChar w:fldCharType="end"/>
        </w:r>
      </w:hyperlink>
    </w:p>
    <w:p>
      <w:pPr>
        <w:pStyle w:val="TOC2"/>
        <w:tabs>
          <w:tab w:val="right" w:leader="dot" w:pos="8306"/>
        </w:tabs>
      </w:pPr>
      <w:hyperlink w:anchor="_Toc11997" w:history="1">
        <w:r>
          <w:rPr>
            <w:rFonts w:ascii="仿宋" w:eastAsia="仿宋" w:hAnsi="仿宋" w:cs="仿宋" w:hint="eastAsia"/>
            <w:lang w:eastAsia="zh-CN"/>
          </w:rPr>
          <w:t>(五)、山梨酸及山梨酸钾项目背景</w:t>
        </w:r>
        <w:r>
          <w:tab/>
        </w:r>
        <w:r>
          <w:fldChar w:fldCharType="begin"/>
        </w:r>
        <w:r>
          <w:instrText xml:space="preserve"> PAGEREF _Toc11997 \h </w:instrText>
        </w:r>
        <w:r>
          <w:fldChar w:fldCharType="separate"/>
        </w:r>
        <w:r>
          <w:t>21</w:t>
        </w:r>
        <w:r>
          <w:fldChar w:fldCharType="end"/>
        </w:r>
      </w:hyperlink>
    </w:p>
    <w:p>
      <w:pPr>
        <w:pStyle w:val="TOC1"/>
        <w:tabs>
          <w:tab w:val="right" w:leader="dot" w:pos="8306"/>
        </w:tabs>
      </w:pPr>
      <w:hyperlink w:anchor="_Toc18856" w:history="1">
        <w:r>
          <w:rPr>
            <w:rFonts w:ascii="仿宋" w:eastAsia="仿宋" w:hAnsi="仿宋" w:cs="仿宋" w:hint="eastAsia"/>
            <w:lang w:eastAsia="zh-CN"/>
          </w:rPr>
          <w:t>六、山梨酸及山梨酸钾项目可持续发展</w:t>
        </w:r>
        <w:r>
          <w:tab/>
        </w:r>
        <w:r>
          <w:fldChar w:fldCharType="begin"/>
        </w:r>
        <w:r>
          <w:instrText xml:space="preserve"> PAGEREF _Toc18856 \h </w:instrText>
        </w:r>
        <w:r>
          <w:fldChar w:fldCharType="separate"/>
        </w:r>
        <w:r>
          <w:t>22</w:t>
        </w:r>
        <w:r>
          <w:fldChar w:fldCharType="end"/>
        </w:r>
      </w:hyperlink>
    </w:p>
    <w:p>
      <w:pPr>
        <w:pStyle w:val="TOC2"/>
        <w:tabs>
          <w:tab w:val="right" w:leader="dot" w:pos="8306"/>
        </w:tabs>
      </w:pPr>
      <w:hyperlink w:anchor="_Toc4052" w:history="1">
        <w:r>
          <w:rPr>
            <w:rFonts w:ascii="仿宋" w:eastAsia="仿宋" w:hAnsi="仿宋" w:cs="仿宋" w:hint="eastAsia"/>
            <w:lang w:eastAsia="zh-CN"/>
          </w:rPr>
          <w:t>(一)、可持续战略与实践</w:t>
        </w:r>
        <w:r>
          <w:tab/>
        </w:r>
        <w:r>
          <w:fldChar w:fldCharType="begin"/>
        </w:r>
        <w:r>
          <w:instrText xml:space="preserve"> PAGEREF _Toc4052 \h </w:instrText>
        </w:r>
        <w:r>
          <w:fldChar w:fldCharType="separate"/>
        </w:r>
        <w:r>
          <w:t>22</w:t>
        </w:r>
        <w:r>
          <w:fldChar w:fldCharType="end"/>
        </w:r>
      </w:hyperlink>
    </w:p>
    <w:p>
      <w:pPr>
        <w:pStyle w:val="TOC2"/>
        <w:tabs>
          <w:tab w:val="right" w:leader="dot" w:pos="8306"/>
        </w:tabs>
      </w:pPr>
      <w:hyperlink w:anchor="_Toc8667" w:history="1">
        <w:r>
          <w:rPr>
            <w:rFonts w:ascii="仿宋" w:eastAsia="仿宋" w:hAnsi="仿宋" w:cs="仿宋" w:hint="eastAsia"/>
            <w:lang w:eastAsia="zh-CN"/>
          </w:rPr>
          <w:t>(二)、环保与社会责任</w:t>
        </w:r>
        <w:r>
          <w:tab/>
        </w:r>
        <w:r>
          <w:fldChar w:fldCharType="begin"/>
        </w:r>
        <w:r>
          <w:instrText xml:space="preserve"> PAGEREF _Toc8667 \h </w:instrText>
        </w:r>
        <w:r>
          <w:fldChar w:fldCharType="separate"/>
        </w:r>
        <w:r>
          <w:t>22</w:t>
        </w:r>
        <w:r>
          <w:fldChar w:fldCharType="end"/>
        </w:r>
      </w:hyperlink>
    </w:p>
    <w:p>
      <w:pPr>
        <w:pStyle w:val="TOC1"/>
        <w:tabs>
          <w:tab w:val="right" w:leader="dot" w:pos="8306"/>
        </w:tabs>
      </w:pPr>
      <w:hyperlink w:anchor="_Toc1429" w:history="1">
        <w:r>
          <w:rPr>
            <w:rFonts w:ascii="仿宋" w:eastAsia="仿宋" w:hAnsi="仿宋" w:cs="仿宋" w:hint="eastAsia"/>
            <w:lang w:eastAsia="zh-CN"/>
          </w:rPr>
          <w:t>七、山梨酸及山梨酸钾项目人力资源管理</w:t>
        </w:r>
        <w:r>
          <w:tab/>
        </w:r>
        <w:r>
          <w:fldChar w:fldCharType="begin"/>
        </w:r>
        <w:r>
          <w:instrText xml:space="preserve"> PAGEREF _Toc1429 \h </w:instrText>
        </w:r>
        <w:r>
          <w:fldChar w:fldCharType="separate"/>
        </w:r>
        <w:r>
          <w:t>23</w:t>
        </w:r>
        <w:r>
          <w:fldChar w:fldCharType="end"/>
        </w:r>
      </w:hyperlink>
    </w:p>
    <w:p>
      <w:pPr>
        <w:pStyle w:val="TOC2"/>
        <w:tabs>
          <w:tab w:val="right" w:leader="dot" w:pos="8306"/>
        </w:tabs>
      </w:pPr>
      <w:hyperlink w:anchor="_Toc30379" w:history="1">
        <w:r>
          <w:rPr>
            <w:rFonts w:ascii="仿宋" w:eastAsia="仿宋" w:hAnsi="仿宋" w:cs="仿宋" w:hint="eastAsia"/>
            <w:lang w:eastAsia="zh-CN"/>
          </w:rPr>
          <w:t>(一)、建立健全的预算管理制度</w:t>
        </w:r>
        <w:r>
          <w:tab/>
        </w:r>
        <w:r>
          <w:fldChar w:fldCharType="begin"/>
        </w:r>
        <w:r>
          <w:instrText xml:space="preserve"> PAGEREF _Toc30379 \h </w:instrText>
        </w:r>
        <w:r>
          <w:fldChar w:fldCharType="separate"/>
        </w:r>
        <w:r>
          <w:t>23</w:t>
        </w:r>
        <w:r>
          <w:fldChar w:fldCharType="end"/>
        </w:r>
      </w:hyperlink>
    </w:p>
    <w:p>
      <w:pPr>
        <w:pStyle w:val="TOC2"/>
        <w:tabs>
          <w:tab w:val="right" w:leader="dot" w:pos="8306"/>
        </w:tabs>
      </w:pPr>
      <w:hyperlink w:anchor="_Toc20876" w:history="1">
        <w:r>
          <w:rPr>
            <w:rFonts w:ascii="仿宋" w:eastAsia="仿宋" w:hAnsi="仿宋" w:cs="仿宋" w:hint="eastAsia"/>
            <w:lang w:eastAsia="zh-CN"/>
          </w:rPr>
          <w:t>(二)、加强资金流动监控</w:t>
        </w:r>
        <w:r>
          <w:tab/>
        </w:r>
        <w:r>
          <w:fldChar w:fldCharType="begin"/>
        </w:r>
        <w:r>
          <w:instrText xml:space="preserve"> PAGEREF _Toc20876 \h </w:instrText>
        </w:r>
        <w:r>
          <w:fldChar w:fldCharType="separate"/>
        </w:r>
        <w:r>
          <w:t>25</w:t>
        </w:r>
        <w:r>
          <w:fldChar w:fldCharType="end"/>
        </w:r>
      </w:hyperlink>
    </w:p>
    <w:p>
      <w:pPr>
        <w:pStyle w:val="TOC2"/>
        <w:tabs>
          <w:tab w:val="right" w:leader="dot" w:pos="8306"/>
        </w:tabs>
      </w:pPr>
      <w:hyperlink w:anchor="_Toc28076" w:history="1">
        <w:r>
          <w:rPr>
            <w:rFonts w:ascii="仿宋" w:eastAsia="仿宋" w:hAnsi="仿宋" w:cs="仿宋" w:hint="eastAsia"/>
            <w:lang w:eastAsia="zh-CN"/>
          </w:rPr>
          <w:t>(三)、制定完善的风险控制机制</w:t>
        </w:r>
        <w:r>
          <w:tab/>
        </w:r>
        <w:r>
          <w:fldChar w:fldCharType="begin"/>
        </w:r>
        <w:r>
          <w:instrText xml:space="preserve"> PAGEREF _Toc28076 \h </w:instrText>
        </w:r>
        <w:r>
          <w:fldChar w:fldCharType="separate"/>
        </w:r>
        <w:r>
          <w:t>26</w:t>
        </w:r>
        <w:r>
          <w:fldChar w:fldCharType="end"/>
        </w:r>
      </w:hyperlink>
    </w:p>
    <w:p>
      <w:pPr>
        <w:pStyle w:val="TOC2"/>
        <w:tabs>
          <w:tab w:val="right" w:leader="dot" w:pos="8306"/>
        </w:tabs>
      </w:pPr>
      <w:hyperlink w:anchor="_Toc11633" w:history="1">
        <w:r>
          <w:rPr>
            <w:rFonts w:ascii="仿宋" w:eastAsia="仿宋" w:hAnsi="仿宋" w:cs="仿宋" w:hint="eastAsia"/>
            <w:lang w:eastAsia="zh-CN"/>
          </w:rPr>
          <w:t>(四)、优化成本管理</w:t>
        </w:r>
        <w:r>
          <w:tab/>
        </w:r>
        <w:r>
          <w:fldChar w:fldCharType="begin"/>
        </w:r>
        <w:r>
          <w:instrText xml:space="preserve"> PAGEREF _Toc11633 \h </w:instrText>
        </w:r>
        <w:r>
          <w:fldChar w:fldCharType="separate"/>
        </w:r>
        <w:r>
          <w:t>28</w:t>
        </w:r>
        <w:r>
          <w:fldChar w:fldCharType="end"/>
        </w:r>
      </w:hyperlink>
    </w:p>
    <w:p>
      <w:pPr>
        <w:pStyle w:val="TOC1"/>
        <w:tabs>
          <w:tab w:val="right" w:leader="dot" w:pos="8306"/>
        </w:tabs>
      </w:pPr>
      <w:hyperlink w:anchor="_Toc8806" w:history="1">
        <w:r>
          <w:rPr>
            <w:rFonts w:ascii="仿宋" w:eastAsia="仿宋" w:hAnsi="仿宋" w:cs="仿宋" w:hint="eastAsia"/>
            <w:lang w:eastAsia="zh-CN"/>
          </w:rPr>
          <w:t>八、山梨酸及山梨酸钾项目技术管理</w:t>
        </w:r>
        <w:r>
          <w:tab/>
        </w:r>
        <w:r>
          <w:fldChar w:fldCharType="begin"/>
        </w:r>
        <w:r>
          <w:instrText xml:space="preserve"> PAGEREF _Toc8806 \h </w:instrText>
        </w:r>
        <w:r>
          <w:fldChar w:fldCharType="separate"/>
        </w:r>
        <w:r>
          <w:t>29</w:t>
        </w:r>
        <w:r>
          <w:fldChar w:fldCharType="end"/>
        </w:r>
      </w:hyperlink>
    </w:p>
    <w:p>
      <w:pPr>
        <w:pStyle w:val="TOC2"/>
        <w:tabs>
          <w:tab w:val="right" w:leader="dot" w:pos="8306"/>
        </w:tabs>
      </w:pPr>
      <w:hyperlink w:anchor="_Toc5293" w:history="1">
        <w:r>
          <w:rPr>
            <w:rFonts w:ascii="仿宋" w:eastAsia="仿宋" w:hAnsi="仿宋" w:cs="仿宋" w:hint="eastAsia"/>
            <w:lang w:eastAsia="zh-CN"/>
          </w:rPr>
          <w:t>(一)、技术方案选用方向</w:t>
        </w:r>
        <w:r>
          <w:tab/>
        </w:r>
        <w:r>
          <w:fldChar w:fldCharType="begin"/>
        </w:r>
        <w:r>
          <w:instrText xml:space="preserve"> PAGEREF _Toc5293 \h </w:instrText>
        </w:r>
        <w:r>
          <w:fldChar w:fldCharType="separate"/>
        </w:r>
        <w:r>
          <w:t>29</w:t>
        </w:r>
        <w:r>
          <w:fldChar w:fldCharType="end"/>
        </w:r>
      </w:hyperlink>
    </w:p>
    <w:p>
      <w:pPr>
        <w:pStyle w:val="TOC2"/>
        <w:tabs>
          <w:tab w:val="right" w:leader="dot" w:pos="8306"/>
        </w:tabs>
      </w:pPr>
      <w:hyperlink w:anchor="_Toc16529" w:history="1">
        <w:r>
          <w:rPr>
            <w:rFonts w:ascii="仿宋" w:eastAsia="仿宋" w:hAnsi="仿宋" w:cs="仿宋" w:hint="eastAsia"/>
            <w:lang w:eastAsia="zh-CN"/>
          </w:rPr>
          <w:t>(二)、工艺技术方案选用原则</w:t>
        </w:r>
        <w:r>
          <w:tab/>
        </w:r>
        <w:r>
          <w:fldChar w:fldCharType="begin"/>
        </w:r>
        <w:r>
          <w:instrText xml:space="preserve"> PAGEREF _Toc16529 \h </w:instrText>
        </w:r>
        <w:r>
          <w:fldChar w:fldCharType="separate"/>
        </w:r>
        <w:r>
          <w:t>31</w:t>
        </w:r>
        <w:r>
          <w:fldChar w:fldCharType="end"/>
        </w:r>
      </w:hyperlink>
    </w:p>
    <w:p>
      <w:pPr>
        <w:pStyle w:val="TOC2"/>
        <w:tabs>
          <w:tab w:val="right" w:leader="dot" w:pos="8306"/>
        </w:tabs>
      </w:pPr>
      <w:hyperlink w:anchor="_Toc4650" w:history="1">
        <w:r>
          <w:rPr>
            <w:rFonts w:ascii="仿宋" w:eastAsia="仿宋" w:hAnsi="仿宋" w:cs="仿宋" w:hint="eastAsia"/>
            <w:lang w:eastAsia="zh-CN"/>
          </w:rPr>
          <w:t>(三)、工艺技术方案要求</w:t>
        </w:r>
        <w:r>
          <w:tab/>
        </w:r>
        <w:r>
          <w:fldChar w:fldCharType="begin"/>
        </w:r>
        <w:r>
          <w:instrText xml:space="preserve"> PAGEREF _Toc4650 \h </w:instrText>
        </w:r>
        <w:r>
          <w:fldChar w:fldCharType="separate"/>
        </w:r>
        <w:r>
          <w:t>33</w:t>
        </w:r>
        <w:r>
          <w:fldChar w:fldCharType="end"/>
        </w:r>
      </w:hyperlink>
    </w:p>
    <w:p>
      <w:pPr>
        <w:pStyle w:val="TOC1"/>
        <w:tabs>
          <w:tab w:val="right" w:leader="dot" w:pos="8306"/>
        </w:tabs>
      </w:pPr>
      <w:hyperlink w:anchor="_Toc17725" w:history="1">
        <w:r>
          <w:rPr>
            <w:rFonts w:ascii="仿宋" w:eastAsia="仿宋" w:hAnsi="仿宋" w:cs="仿宋" w:hint="eastAsia"/>
            <w:lang w:eastAsia="zh-CN"/>
          </w:rPr>
          <w:t>九、山梨酸及山梨酸钾项目环境影响分析</w:t>
        </w:r>
        <w:r>
          <w:tab/>
        </w:r>
        <w:r>
          <w:fldChar w:fldCharType="begin"/>
        </w:r>
        <w:r>
          <w:instrText xml:space="preserve"> PAGEREF _Toc17725 \h </w:instrText>
        </w:r>
        <w:r>
          <w:fldChar w:fldCharType="separate"/>
        </w:r>
        <w:r>
          <w:t>36</w:t>
        </w:r>
        <w:r>
          <w:fldChar w:fldCharType="end"/>
        </w:r>
      </w:hyperlink>
    </w:p>
    <w:p>
      <w:pPr>
        <w:pStyle w:val="TOC2"/>
        <w:tabs>
          <w:tab w:val="right" w:leader="dot" w:pos="8306"/>
        </w:tabs>
      </w:pPr>
      <w:hyperlink w:anchor="_Toc32093" w:history="1">
        <w:r>
          <w:rPr>
            <w:rFonts w:ascii="仿宋" w:eastAsia="仿宋" w:hAnsi="仿宋" w:cs="仿宋" w:hint="eastAsia"/>
            <w:lang w:eastAsia="zh-CN"/>
          </w:rPr>
          <w:t>(一)、建设区域环境质量现状</w:t>
        </w:r>
        <w:r>
          <w:tab/>
        </w:r>
        <w:r>
          <w:fldChar w:fldCharType="begin"/>
        </w:r>
        <w:r>
          <w:instrText xml:space="preserve"> PAGEREF _Toc32093 \h </w:instrText>
        </w:r>
        <w:r>
          <w:fldChar w:fldCharType="separate"/>
        </w:r>
        <w:r>
          <w:t>36</w:t>
        </w:r>
        <w:r>
          <w:fldChar w:fldCharType="end"/>
        </w:r>
      </w:hyperlink>
    </w:p>
    <w:p>
      <w:pPr>
        <w:pStyle w:val="TOC2"/>
        <w:tabs>
          <w:tab w:val="right" w:leader="dot" w:pos="8306"/>
        </w:tabs>
      </w:pPr>
      <w:hyperlink w:anchor="_Toc17958" w:history="1">
        <w:r>
          <w:rPr>
            <w:rFonts w:ascii="仿宋" w:eastAsia="仿宋" w:hAnsi="仿宋" w:cs="仿宋" w:hint="eastAsia"/>
            <w:lang w:eastAsia="zh-CN"/>
          </w:rPr>
          <w:t>(二)、建设期环境保护</w:t>
        </w:r>
        <w:r>
          <w:tab/>
        </w:r>
        <w:r>
          <w:fldChar w:fldCharType="begin"/>
        </w:r>
        <w:r>
          <w:instrText xml:space="preserve"> PAGEREF _Toc17958 \h </w:instrText>
        </w:r>
        <w:r>
          <w:fldChar w:fldCharType="separate"/>
        </w:r>
        <w:r>
          <w:t>37</w:t>
        </w:r>
        <w:r>
          <w:fldChar w:fldCharType="end"/>
        </w:r>
      </w:hyperlink>
    </w:p>
    <w:p>
      <w:pPr>
        <w:pStyle w:val="TOC2"/>
        <w:tabs>
          <w:tab w:val="right" w:leader="dot" w:pos="8306"/>
        </w:tabs>
      </w:pPr>
      <w:hyperlink w:anchor="_Toc10431" w:history="1">
        <w:r>
          <w:rPr>
            <w:rFonts w:ascii="仿宋" w:eastAsia="仿宋" w:hAnsi="仿宋" w:cs="仿宋" w:hint="eastAsia"/>
            <w:lang w:eastAsia="zh-CN"/>
          </w:rPr>
          <w:t>(三)、运营期环境保护</w:t>
        </w:r>
        <w:r>
          <w:tab/>
        </w:r>
        <w:r>
          <w:fldChar w:fldCharType="begin"/>
        </w:r>
        <w:r>
          <w:instrText xml:space="preserve"> PAGEREF _Toc10431 \h </w:instrText>
        </w:r>
        <w:r>
          <w:fldChar w:fldCharType="separate"/>
        </w:r>
        <w:r>
          <w:t>38</w:t>
        </w:r>
        <w:r>
          <w:fldChar w:fldCharType="end"/>
        </w:r>
      </w:hyperlink>
    </w:p>
    <w:p>
      <w:pPr>
        <w:pStyle w:val="TOC2"/>
        <w:tabs>
          <w:tab w:val="right" w:leader="dot" w:pos="8306"/>
        </w:tabs>
      </w:pPr>
      <w:hyperlink w:anchor="_Toc22728" w:history="1">
        <w:r>
          <w:rPr>
            <w:rFonts w:ascii="仿宋" w:eastAsia="仿宋" w:hAnsi="仿宋" w:cs="仿宋" w:hint="eastAsia"/>
            <w:lang w:eastAsia="zh-CN"/>
          </w:rPr>
          <w:t>(四)、山梨酸及山梨酸钾项目建设对区域经济的影响</w:t>
        </w:r>
        <w:r>
          <w:tab/>
        </w:r>
        <w:r>
          <w:fldChar w:fldCharType="begin"/>
        </w:r>
        <w:r>
          <w:instrText xml:space="preserve"> PAGEREF _Toc22728 \h </w:instrText>
        </w:r>
        <w:r>
          <w:fldChar w:fldCharType="separate"/>
        </w:r>
        <w:r>
          <w:t>40</w:t>
        </w:r>
        <w:r>
          <w:fldChar w:fldCharType="end"/>
        </w:r>
      </w:hyperlink>
    </w:p>
    <w:p>
      <w:pPr>
        <w:pStyle w:val="TOC2"/>
        <w:tabs>
          <w:tab w:val="right" w:leader="dot" w:pos="8306"/>
        </w:tabs>
      </w:pPr>
      <w:hyperlink w:anchor="_Toc21792" w:history="1">
        <w:r>
          <w:rPr>
            <w:rFonts w:ascii="仿宋" w:eastAsia="仿宋" w:hAnsi="仿宋" w:cs="仿宋" w:hint="eastAsia"/>
            <w:lang w:eastAsia="zh-CN"/>
          </w:rPr>
          <w:t>(五)、废弃物处理</w:t>
        </w:r>
        <w:r>
          <w:tab/>
        </w:r>
        <w:r>
          <w:fldChar w:fldCharType="begin"/>
        </w:r>
        <w:r>
          <w:instrText xml:space="preserve"> PAGEREF _Toc21792 \h </w:instrText>
        </w:r>
        <w:r>
          <w:fldChar w:fldCharType="separate"/>
        </w:r>
        <w:r>
          <w:t>42</w:t>
        </w:r>
        <w:r>
          <w:fldChar w:fldCharType="end"/>
        </w:r>
      </w:hyperlink>
    </w:p>
    <w:p>
      <w:pPr>
        <w:pStyle w:val="TOC2"/>
        <w:tabs>
          <w:tab w:val="right" w:leader="dot" w:pos="8306"/>
        </w:tabs>
      </w:pPr>
      <w:hyperlink w:anchor="_Toc16110" w:history="1">
        <w:r>
          <w:rPr>
            <w:rFonts w:ascii="仿宋" w:eastAsia="仿宋" w:hAnsi="仿宋" w:cs="仿宋" w:hint="eastAsia"/>
            <w:lang w:eastAsia="zh-CN"/>
          </w:rPr>
          <w:t>(六)、特殊环境影响分析</w:t>
        </w:r>
        <w:r>
          <w:tab/>
        </w:r>
        <w:r>
          <w:fldChar w:fldCharType="begin"/>
        </w:r>
        <w:r>
          <w:instrText xml:space="preserve"> PAGEREF _Toc16110 \h </w:instrText>
        </w:r>
        <w:r>
          <w:fldChar w:fldCharType="separate"/>
        </w:r>
        <w:r>
          <w:t>43</w:t>
        </w:r>
        <w:r>
          <w:fldChar w:fldCharType="end"/>
        </w:r>
      </w:hyperlink>
    </w:p>
    <w:p>
      <w:pPr>
        <w:pStyle w:val="TOC2"/>
        <w:tabs>
          <w:tab w:val="right" w:leader="dot" w:pos="8306"/>
        </w:tabs>
      </w:pPr>
      <w:hyperlink w:anchor="_Toc6259" w:history="1">
        <w:r>
          <w:rPr>
            <w:rFonts w:ascii="仿宋" w:eastAsia="仿宋" w:hAnsi="仿宋" w:cs="仿宋" w:hint="eastAsia"/>
            <w:lang w:eastAsia="zh-CN"/>
          </w:rPr>
          <w:t>(七)、清洁生产</w:t>
        </w:r>
        <w:r>
          <w:tab/>
        </w:r>
        <w:r>
          <w:fldChar w:fldCharType="begin"/>
        </w:r>
        <w:r>
          <w:instrText xml:space="preserve"> PAGEREF _Toc6259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1" w:history="1">
        <w:r>
          <w:rPr>
            <w:rFonts w:ascii="仿宋" w:eastAsia="仿宋" w:hAnsi="仿宋" w:cs="仿宋" w:hint="eastAsia"/>
            <w:lang w:eastAsia="zh-CN"/>
          </w:rPr>
          <w:t>(八)、环境保护综合评价</w:t>
        </w:r>
        <w:r>
          <w:tab/>
        </w:r>
        <w:r>
          <w:fldChar w:fldCharType="begin"/>
        </w:r>
        <w:r>
          <w:instrText xml:space="preserve"> PAGEREF _Toc27851 \h </w:instrText>
        </w:r>
        <w:r>
          <w:fldChar w:fldCharType="separate"/>
        </w:r>
        <w:r>
          <w:t>45</w:t>
        </w:r>
        <w:r>
          <w:fldChar w:fldCharType="end"/>
        </w:r>
      </w:hyperlink>
    </w:p>
    <w:p>
      <w:pPr>
        <w:pStyle w:val="TOC1"/>
        <w:tabs>
          <w:tab w:val="right" w:leader="dot" w:pos="8306"/>
        </w:tabs>
      </w:pPr>
      <w:hyperlink w:anchor="_Toc7164" w:history="1">
        <w:r>
          <w:rPr>
            <w:rFonts w:ascii="仿宋" w:eastAsia="仿宋" w:hAnsi="仿宋" w:cs="仿宋" w:hint="eastAsia"/>
            <w:lang w:eastAsia="zh-CN"/>
          </w:rPr>
          <w:t>十、山梨酸及山梨酸钾项目风险管理</w:t>
        </w:r>
        <w:r>
          <w:tab/>
        </w:r>
        <w:r>
          <w:fldChar w:fldCharType="begin"/>
        </w:r>
        <w:r>
          <w:instrText xml:space="preserve"> PAGEREF _Toc7164 \h </w:instrText>
        </w:r>
        <w:r>
          <w:fldChar w:fldCharType="separate"/>
        </w:r>
        <w:r>
          <w:t>47</w:t>
        </w:r>
        <w:r>
          <w:fldChar w:fldCharType="end"/>
        </w:r>
      </w:hyperlink>
    </w:p>
    <w:p>
      <w:pPr>
        <w:pStyle w:val="TOC2"/>
        <w:tabs>
          <w:tab w:val="right" w:leader="dot" w:pos="8306"/>
        </w:tabs>
      </w:pPr>
      <w:hyperlink w:anchor="_Toc23785" w:history="1">
        <w:r>
          <w:rPr>
            <w:rFonts w:ascii="仿宋" w:eastAsia="仿宋" w:hAnsi="仿宋" w:cs="仿宋" w:hint="eastAsia"/>
            <w:lang w:eastAsia="zh-CN"/>
          </w:rPr>
          <w:t>(一)、风险识别与评估</w:t>
        </w:r>
        <w:r>
          <w:tab/>
        </w:r>
        <w:r>
          <w:fldChar w:fldCharType="begin"/>
        </w:r>
        <w:r>
          <w:instrText xml:space="preserve"> PAGEREF _Toc23785 \h </w:instrText>
        </w:r>
        <w:r>
          <w:fldChar w:fldCharType="separate"/>
        </w:r>
        <w:r>
          <w:t>47</w:t>
        </w:r>
        <w:r>
          <w:fldChar w:fldCharType="end"/>
        </w:r>
      </w:hyperlink>
    </w:p>
    <w:p>
      <w:pPr>
        <w:pStyle w:val="TOC2"/>
        <w:tabs>
          <w:tab w:val="right" w:leader="dot" w:pos="8306"/>
        </w:tabs>
      </w:pPr>
      <w:hyperlink w:anchor="_Toc29972" w:history="1">
        <w:r>
          <w:rPr>
            <w:rFonts w:ascii="仿宋" w:eastAsia="仿宋" w:hAnsi="仿宋" w:cs="仿宋" w:hint="eastAsia"/>
            <w:lang w:eastAsia="zh-CN"/>
          </w:rPr>
          <w:t>(二)、风险应对策略</w:t>
        </w:r>
        <w:r>
          <w:tab/>
        </w:r>
        <w:r>
          <w:fldChar w:fldCharType="begin"/>
        </w:r>
        <w:r>
          <w:instrText xml:space="preserve"> PAGEREF _Toc29972 \h </w:instrText>
        </w:r>
        <w:r>
          <w:fldChar w:fldCharType="separate"/>
        </w:r>
        <w:r>
          <w:t>48</w:t>
        </w:r>
        <w:r>
          <w:fldChar w:fldCharType="end"/>
        </w:r>
      </w:hyperlink>
    </w:p>
    <w:p>
      <w:pPr>
        <w:pStyle w:val="TOC2"/>
        <w:tabs>
          <w:tab w:val="right" w:leader="dot" w:pos="8306"/>
        </w:tabs>
      </w:pPr>
      <w:hyperlink w:anchor="_Toc2153" w:history="1">
        <w:r>
          <w:rPr>
            <w:rFonts w:ascii="仿宋" w:eastAsia="仿宋" w:hAnsi="仿宋" w:cs="仿宋" w:hint="eastAsia"/>
            <w:lang w:eastAsia="zh-CN"/>
          </w:rPr>
          <w:t>(三)、风险监控与控制</w:t>
        </w:r>
        <w:r>
          <w:tab/>
        </w:r>
        <w:r>
          <w:fldChar w:fldCharType="begin"/>
        </w:r>
        <w:r>
          <w:instrText xml:space="preserve"> PAGEREF _Toc2153 \h </w:instrText>
        </w:r>
        <w:r>
          <w:fldChar w:fldCharType="separate"/>
        </w:r>
        <w:r>
          <w:t>50</w:t>
        </w:r>
        <w:r>
          <w:fldChar w:fldCharType="end"/>
        </w:r>
      </w:hyperlink>
    </w:p>
    <w:p>
      <w:pPr>
        <w:pStyle w:val="TOC1"/>
        <w:tabs>
          <w:tab w:val="right" w:leader="dot" w:pos="8306"/>
        </w:tabs>
      </w:pPr>
      <w:hyperlink w:anchor="_Toc13531" w:history="1">
        <w:r>
          <w:rPr>
            <w:rFonts w:ascii="仿宋" w:eastAsia="仿宋" w:hAnsi="仿宋" w:cs="仿宋" w:hint="eastAsia"/>
            <w:lang w:eastAsia="zh-CN"/>
          </w:rPr>
          <w:t>十一、山梨酸及山梨酸钾项目投资规划</w:t>
        </w:r>
        <w:r>
          <w:tab/>
        </w:r>
        <w:r>
          <w:fldChar w:fldCharType="begin"/>
        </w:r>
        <w:r>
          <w:instrText xml:space="preserve"> PAGEREF _Toc13531 \h </w:instrText>
        </w:r>
        <w:r>
          <w:fldChar w:fldCharType="separate"/>
        </w:r>
        <w:r>
          <w:t>51</w:t>
        </w:r>
        <w:r>
          <w:fldChar w:fldCharType="end"/>
        </w:r>
      </w:hyperlink>
    </w:p>
    <w:p>
      <w:pPr>
        <w:pStyle w:val="TOC2"/>
        <w:tabs>
          <w:tab w:val="right" w:leader="dot" w:pos="8306"/>
        </w:tabs>
      </w:pPr>
      <w:hyperlink w:anchor="_Toc20073" w:history="1">
        <w:r>
          <w:rPr>
            <w:rFonts w:ascii="仿宋" w:eastAsia="仿宋" w:hAnsi="仿宋" w:cs="仿宋" w:hint="eastAsia"/>
            <w:lang w:eastAsia="zh-CN"/>
          </w:rPr>
          <w:t>(一)、山梨酸及山梨酸钾项目总投资估算</w:t>
        </w:r>
        <w:r>
          <w:tab/>
        </w:r>
        <w:r>
          <w:fldChar w:fldCharType="begin"/>
        </w:r>
        <w:r>
          <w:instrText xml:space="preserve"> PAGEREF _Toc20073 \h </w:instrText>
        </w:r>
        <w:r>
          <w:fldChar w:fldCharType="separate"/>
        </w:r>
        <w:r>
          <w:t>51</w:t>
        </w:r>
        <w:r>
          <w:fldChar w:fldCharType="end"/>
        </w:r>
      </w:hyperlink>
    </w:p>
    <w:p>
      <w:pPr>
        <w:pStyle w:val="TOC2"/>
        <w:tabs>
          <w:tab w:val="right" w:leader="dot" w:pos="8306"/>
        </w:tabs>
      </w:pPr>
      <w:hyperlink w:anchor="_Toc28291" w:history="1">
        <w:r>
          <w:rPr>
            <w:rFonts w:ascii="仿宋" w:eastAsia="仿宋" w:hAnsi="仿宋" w:cs="仿宋" w:hint="eastAsia"/>
            <w:lang w:eastAsia="zh-CN"/>
          </w:rPr>
          <w:t>(二)、资金筹措</w:t>
        </w:r>
        <w:r>
          <w:tab/>
        </w:r>
        <w:r>
          <w:fldChar w:fldCharType="begin"/>
        </w:r>
        <w:r>
          <w:instrText xml:space="preserve"> PAGEREF _Toc28291 \h </w:instrText>
        </w:r>
        <w:r>
          <w:fldChar w:fldCharType="separate"/>
        </w:r>
        <w:r>
          <w:t>52</w:t>
        </w:r>
        <w:r>
          <w:fldChar w:fldCharType="end"/>
        </w:r>
      </w:hyperlink>
    </w:p>
    <w:p>
      <w:pPr>
        <w:pStyle w:val="TOC1"/>
        <w:tabs>
          <w:tab w:val="right" w:leader="dot" w:pos="8306"/>
        </w:tabs>
      </w:pPr>
      <w:hyperlink w:anchor="_Toc11156" w:history="1">
        <w:r>
          <w:rPr>
            <w:rFonts w:ascii="仿宋" w:eastAsia="仿宋" w:hAnsi="仿宋" w:cs="仿宋" w:hint="eastAsia"/>
            <w:lang w:eastAsia="zh-CN"/>
          </w:rPr>
          <w:t>十二、山梨酸及山梨酸钾项目财务管理</w:t>
        </w:r>
        <w:r>
          <w:tab/>
        </w:r>
        <w:r>
          <w:fldChar w:fldCharType="begin"/>
        </w:r>
        <w:r>
          <w:instrText xml:space="preserve"> PAGEREF _Toc11156 \h </w:instrText>
        </w:r>
        <w:r>
          <w:fldChar w:fldCharType="separate"/>
        </w:r>
        <w:r>
          <w:t>53</w:t>
        </w:r>
        <w:r>
          <w:fldChar w:fldCharType="end"/>
        </w:r>
      </w:hyperlink>
    </w:p>
    <w:p>
      <w:pPr>
        <w:pStyle w:val="TOC2"/>
        <w:tabs>
          <w:tab w:val="right" w:leader="dot" w:pos="8306"/>
        </w:tabs>
      </w:pPr>
      <w:hyperlink w:anchor="_Toc12592" w:history="1">
        <w:r>
          <w:rPr>
            <w:rFonts w:ascii="仿宋" w:eastAsia="仿宋" w:hAnsi="仿宋" w:cs="仿宋" w:hint="eastAsia"/>
            <w:lang w:eastAsia="zh-CN"/>
          </w:rPr>
          <w:t>(一)、资金需求大</w:t>
        </w:r>
        <w:r>
          <w:tab/>
        </w:r>
        <w:r>
          <w:fldChar w:fldCharType="begin"/>
        </w:r>
        <w:r>
          <w:instrText xml:space="preserve"> PAGEREF _Toc12592 \h </w:instrText>
        </w:r>
        <w:r>
          <w:fldChar w:fldCharType="separate"/>
        </w:r>
        <w:r>
          <w:t>53</w:t>
        </w:r>
        <w:r>
          <w:fldChar w:fldCharType="end"/>
        </w:r>
      </w:hyperlink>
    </w:p>
    <w:p>
      <w:pPr>
        <w:pStyle w:val="TOC2"/>
        <w:tabs>
          <w:tab w:val="right" w:leader="dot" w:pos="8306"/>
        </w:tabs>
      </w:pPr>
      <w:hyperlink w:anchor="_Toc27425" w:history="1">
        <w:r>
          <w:rPr>
            <w:rFonts w:ascii="仿宋" w:eastAsia="仿宋" w:hAnsi="仿宋" w:cs="仿宋" w:hint="eastAsia"/>
            <w:lang w:eastAsia="zh-CN"/>
          </w:rPr>
          <w:t>(二)、研发周期长</w:t>
        </w:r>
        <w:r>
          <w:tab/>
        </w:r>
        <w:r>
          <w:fldChar w:fldCharType="begin"/>
        </w:r>
        <w:r>
          <w:instrText xml:space="preserve"> PAGEREF _Toc27425 \h </w:instrText>
        </w:r>
        <w:r>
          <w:fldChar w:fldCharType="separate"/>
        </w:r>
        <w:r>
          <w:t>54</w:t>
        </w:r>
        <w:r>
          <w:fldChar w:fldCharType="end"/>
        </w:r>
      </w:hyperlink>
    </w:p>
    <w:p>
      <w:pPr>
        <w:pStyle w:val="TOC2"/>
        <w:tabs>
          <w:tab w:val="right" w:leader="dot" w:pos="8306"/>
        </w:tabs>
      </w:pPr>
      <w:hyperlink w:anchor="_Toc6513" w:history="1">
        <w:r>
          <w:rPr>
            <w:rFonts w:ascii="仿宋" w:eastAsia="仿宋" w:hAnsi="仿宋" w:cs="仿宋" w:hint="eastAsia"/>
            <w:lang w:eastAsia="zh-CN"/>
          </w:rPr>
          <w:t>(三)、市场风险大</w:t>
        </w:r>
        <w:r>
          <w:tab/>
        </w:r>
        <w:r>
          <w:fldChar w:fldCharType="begin"/>
        </w:r>
        <w:r>
          <w:instrText xml:space="preserve"> PAGEREF _Toc6513 \h </w:instrText>
        </w:r>
        <w:r>
          <w:fldChar w:fldCharType="separate"/>
        </w:r>
        <w:r>
          <w:t>55</w:t>
        </w:r>
        <w:r>
          <w:fldChar w:fldCharType="end"/>
        </w:r>
      </w:hyperlink>
    </w:p>
    <w:p>
      <w:pPr>
        <w:pStyle w:val="TOC2"/>
        <w:tabs>
          <w:tab w:val="right" w:leader="dot" w:pos="8306"/>
        </w:tabs>
      </w:pPr>
      <w:hyperlink w:anchor="_Toc1224" w:history="1">
        <w:r>
          <w:rPr>
            <w:rFonts w:ascii="仿宋" w:eastAsia="仿宋" w:hAnsi="仿宋" w:cs="仿宋" w:hint="eastAsia"/>
            <w:lang w:eastAsia="zh-CN"/>
          </w:rPr>
          <w:t>(四)、利润率高</w:t>
        </w:r>
        <w:r>
          <w:tab/>
        </w:r>
        <w:r>
          <w:fldChar w:fldCharType="begin"/>
        </w:r>
        <w:r>
          <w:instrText xml:space="preserve"> PAGEREF _Toc1224 \h </w:instrText>
        </w:r>
        <w:r>
          <w:fldChar w:fldCharType="separate"/>
        </w:r>
        <w:r>
          <w:t>58</w:t>
        </w:r>
        <w:r>
          <w:fldChar w:fldCharType="end"/>
        </w:r>
      </w:hyperlink>
    </w:p>
    <w:p>
      <w:pPr>
        <w:pStyle w:val="TOC1"/>
        <w:tabs>
          <w:tab w:val="right" w:leader="dot" w:pos="8306"/>
        </w:tabs>
      </w:pPr>
      <w:hyperlink w:anchor="_Toc32733" w:history="1">
        <w:r>
          <w:rPr>
            <w:rFonts w:ascii="仿宋" w:eastAsia="仿宋" w:hAnsi="仿宋" w:cs="仿宋" w:hint="eastAsia"/>
            <w:lang w:eastAsia="zh-CN"/>
          </w:rPr>
          <w:t>十三、质量管理体系</w:t>
        </w:r>
        <w:r>
          <w:tab/>
        </w:r>
        <w:r>
          <w:fldChar w:fldCharType="begin"/>
        </w:r>
        <w:r>
          <w:instrText xml:space="preserve"> PAGEREF _Toc32733 \h </w:instrText>
        </w:r>
        <w:r>
          <w:fldChar w:fldCharType="separate"/>
        </w:r>
        <w:r>
          <w:t>60</w:t>
        </w:r>
        <w:r>
          <w:fldChar w:fldCharType="end"/>
        </w:r>
      </w:hyperlink>
    </w:p>
    <w:p>
      <w:pPr>
        <w:pStyle w:val="TOC2"/>
        <w:tabs>
          <w:tab w:val="right" w:leader="dot" w:pos="8306"/>
        </w:tabs>
      </w:pPr>
      <w:hyperlink w:anchor="_Toc14207" w:history="1">
        <w:r>
          <w:rPr>
            <w:rFonts w:ascii="仿宋" w:eastAsia="仿宋" w:hAnsi="仿宋" w:cs="仿宋" w:hint="eastAsia"/>
            <w:lang w:eastAsia="zh-CN"/>
          </w:rPr>
          <w:t>(一)、质量目标与方针</w:t>
        </w:r>
        <w:r>
          <w:tab/>
        </w:r>
        <w:r>
          <w:fldChar w:fldCharType="begin"/>
        </w:r>
        <w:r>
          <w:instrText xml:space="preserve"> PAGEREF _Toc14207 \h </w:instrText>
        </w:r>
        <w:r>
          <w:fldChar w:fldCharType="separate"/>
        </w:r>
        <w:r>
          <w:t>60</w:t>
        </w:r>
        <w:r>
          <w:fldChar w:fldCharType="end"/>
        </w:r>
      </w:hyperlink>
    </w:p>
    <w:p>
      <w:pPr>
        <w:pStyle w:val="TOC2"/>
        <w:tabs>
          <w:tab w:val="right" w:leader="dot" w:pos="8306"/>
        </w:tabs>
      </w:pPr>
      <w:hyperlink w:anchor="_Toc13671" w:history="1">
        <w:r>
          <w:rPr>
            <w:rFonts w:ascii="仿宋" w:eastAsia="仿宋" w:hAnsi="仿宋" w:cs="仿宋" w:hint="eastAsia"/>
            <w:lang w:eastAsia="zh-CN"/>
          </w:rPr>
          <w:t>(二)、质量管理责任</w:t>
        </w:r>
        <w:r>
          <w:tab/>
        </w:r>
        <w:r>
          <w:fldChar w:fldCharType="begin"/>
        </w:r>
        <w:r>
          <w:instrText xml:space="preserve"> PAGEREF _Toc13671 \h </w:instrText>
        </w:r>
        <w:r>
          <w:fldChar w:fldCharType="separate"/>
        </w:r>
        <w:r>
          <w:t>61</w:t>
        </w:r>
        <w:r>
          <w:fldChar w:fldCharType="end"/>
        </w:r>
      </w:hyperlink>
    </w:p>
    <w:p>
      <w:pPr>
        <w:pStyle w:val="TOC2"/>
        <w:tabs>
          <w:tab w:val="right" w:leader="dot" w:pos="8306"/>
        </w:tabs>
      </w:pPr>
      <w:hyperlink w:anchor="_Toc12025" w:history="1">
        <w:r>
          <w:rPr>
            <w:rFonts w:ascii="仿宋" w:eastAsia="仿宋" w:hAnsi="仿宋" w:cs="仿宋" w:hint="eastAsia"/>
            <w:lang w:eastAsia="zh-CN"/>
          </w:rPr>
          <w:t>(三)、质量管理体系文件</w:t>
        </w:r>
        <w:r>
          <w:tab/>
        </w:r>
        <w:r>
          <w:fldChar w:fldCharType="begin"/>
        </w:r>
        <w:r>
          <w:instrText xml:space="preserve"> PAGEREF _Toc12025 \h </w:instrText>
        </w:r>
        <w:r>
          <w:fldChar w:fldCharType="separate"/>
        </w:r>
        <w:r>
          <w:t>63</w:t>
        </w:r>
        <w:r>
          <w:fldChar w:fldCharType="end"/>
        </w:r>
      </w:hyperlink>
    </w:p>
    <w:p>
      <w:pPr>
        <w:pStyle w:val="TOC2"/>
        <w:tabs>
          <w:tab w:val="right" w:leader="dot" w:pos="8306"/>
        </w:tabs>
      </w:pPr>
      <w:hyperlink w:anchor="_Toc853" w:history="1">
        <w:r>
          <w:rPr>
            <w:rFonts w:ascii="仿宋" w:eastAsia="仿宋" w:hAnsi="仿宋" w:cs="仿宋" w:hint="eastAsia"/>
            <w:lang w:eastAsia="zh-CN"/>
          </w:rPr>
          <w:t>(四)、质量培训与教育</w:t>
        </w:r>
        <w:r>
          <w:tab/>
        </w:r>
        <w:r>
          <w:fldChar w:fldCharType="begin"/>
        </w:r>
        <w:r>
          <w:instrText xml:space="preserve"> PAGEREF _Toc853 \h </w:instrText>
        </w:r>
        <w:r>
          <w:fldChar w:fldCharType="separate"/>
        </w:r>
        <w:r>
          <w:t>65</w:t>
        </w:r>
        <w:r>
          <w:fldChar w:fldCharType="end"/>
        </w:r>
      </w:hyperlink>
    </w:p>
    <w:p>
      <w:pPr>
        <w:pStyle w:val="TOC2"/>
        <w:tabs>
          <w:tab w:val="right" w:leader="dot" w:pos="8306"/>
        </w:tabs>
      </w:pPr>
      <w:hyperlink w:anchor="_Toc12860" w:history="1">
        <w:r>
          <w:rPr>
            <w:rFonts w:ascii="仿宋" w:eastAsia="仿宋" w:hAnsi="仿宋" w:cs="仿宋" w:hint="eastAsia"/>
            <w:lang w:eastAsia="zh-CN"/>
          </w:rPr>
          <w:t>(五)、质量审核与评价</w:t>
        </w:r>
        <w:r>
          <w:tab/>
        </w:r>
        <w:r>
          <w:fldChar w:fldCharType="begin"/>
        </w:r>
        <w:r>
          <w:instrText xml:space="preserve"> PAGEREF _Toc12860 \h </w:instrText>
        </w:r>
        <w:r>
          <w:fldChar w:fldCharType="separate"/>
        </w:r>
        <w:r>
          <w:t>66</w:t>
        </w:r>
        <w:r>
          <w:fldChar w:fldCharType="end"/>
        </w:r>
      </w:hyperlink>
    </w:p>
    <w:p>
      <w:pPr>
        <w:pStyle w:val="TOC2"/>
        <w:tabs>
          <w:tab w:val="right" w:leader="dot" w:pos="8306"/>
        </w:tabs>
      </w:pPr>
      <w:hyperlink w:anchor="_Toc5129" w:history="1">
        <w:r>
          <w:rPr>
            <w:rFonts w:ascii="仿宋" w:eastAsia="仿宋" w:hAnsi="仿宋" w:cs="仿宋" w:hint="eastAsia"/>
            <w:lang w:eastAsia="zh-CN"/>
          </w:rPr>
          <w:t>(六)、不符合与纠正措施</w:t>
        </w:r>
        <w:r>
          <w:tab/>
        </w:r>
        <w:r>
          <w:fldChar w:fldCharType="begin"/>
        </w:r>
        <w:r>
          <w:instrText xml:space="preserve"> PAGEREF _Toc5129 \h </w:instrText>
        </w:r>
        <w:r>
          <w:fldChar w:fldCharType="separate"/>
        </w:r>
        <w:r>
          <w:t>67</w:t>
        </w:r>
        <w:r>
          <w:fldChar w:fldCharType="end"/>
        </w:r>
      </w:hyperlink>
    </w:p>
    <w:p>
      <w:pPr>
        <w:pStyle w:val="TOC1"/>
        <w:tabs>
          <w:tab w:val="right" w:leader="dot" w:pos="8306"/>
        </w:tabs>
      </w:pPr>
      <w:hyperlink w:anchor="_Toc3018" w:history="1">
        <w:r>
          <w:rPr>
            <w:rFonts w:ascii="仿宋" w:eastAsia="仿宋" w:hAnsi="仿宋" w:cs="仿宋" w:hint="eastAsia"/>
            <w:lang w:eastAsia="zh-CN"/>
          </w:rPr>
          <w:t>十四、山梨酸及山梨酸钾项目工程方案分析</w:t>
        </w:r>
        <w:r>
          <w:tab/>
        </w:r>
        <w:r>
          <w:fldChar w:fldCharType="begin"/>
        </w:r>
        <w:r>
          <w:instrText xml:space="preserve"> PAGEREF _Toc3018 \h </w:instrText>
        </w:r>
        <w:r>
          <w:fldChar w:fldCharType="separate"/>
        </w:r>
        <w:r>
          <w:t>68</w:t>
        </w:r>
        <w:r>
          <w:fldChar w:fldCharType="end"/>
        </w:r>
      </w:hyperlink>
    </w:p>
    <w:p>
      <w:pPr>
        <w:pStyle w:val="TOC2"/>
        <w:tabs>
          <w:tab w:val="right" w:leader="dot" w:pos="8306"/>
        </w:tabs>
      </w:pPr>
      <w:hyperlink w:anchor="_Toc21245" w:history="1">
        <w:r>
          <w:rPr>
            <w:rFonts w:ascii="仿宋" w:eastAsia="仿宋" w:hAnsi="仿宋" w:cs="仿宋" w:hint="eastAsia"/>
            <w:lang w:eastAsia="zh-CN"/>
          </w:rPr>
          <w:t>(一)、建筑工程设计原则</w:t>
        </w:r>
        <w:r>
          <w:tab/>
        </w:r>
        <w:r>
          <w:fldChar w:fldCharType="begin"/>
        </w:r>
        <w:r>
          <w:instrText xml:space="preserve"> PAGEREF _Toc21245 \h </w:instrText>
        </w:r>
        <w:r>
          <w:fldChar w:fldCharType="separate"/>
        </w:r>
        <w:r>
          <w:t>68</w:t>
        </w:r>
        <w:r>
          <w:fldChar w:fldCharType="end"/>
        </w:r>
      </w:hyperlink>
    </w:p>
    <w:p>
      <w:pPr>
        <w:pStyle w:val="TOC2"/>
        <w:tabs>
          <w:tab w:val="right" w:leader="dot" w:pos="8306"/>
        </w:tabs>
      </w:pPr>
      <w:hyperlink w:anchor="_Toc8241" w:history="1">
        <w:r>
          <w:rPr>
            <w:rFonts w:ascii="仿宋" w:eastAsia="仿宋" w:hAnsi="仿宋" w:cs="仿宋" w:hint="eastAsia"/>
            <w:lang w:eastAsia="zh-CN"/>
          </w:rPr>
          <w:t>(二)、土建工程建设指标</w:t>
        </w:r>
        <w:r>
          <w:tab/>
        </w:r>
        <w:r>
          <w:fldChar w:fldCharType="begin"/>
        </w:r>
        <w:r>
          <w:instrText xml:space="preserve"> PAGEREF _Toc8241 \h </w:instrText>
        </w:r>
        <w:r>
          <w:fldChar w:fldCharType="separate"/>
        </w:r>
        <w:r>
          <w:t>72</w:t>
        </w:r>
        <w:r>
          <w:fldChar w:fldCharType="end"/>
        </w:r>
      </w:hyperlink>
    </w:p>
    <w:p>
      <w:pPr>
        <w:pStyle w:val="TOC1"/>
        <w:tabs>
          <w:tab w:val="right" w:leader="dot" w:pos="8306"/>
        </w:tabs>
      </w:pPr>
      <w:hyperlink w:anchor="_Toc1435" w:history="1">
        <w:r>
          <w:rPr>
            <w:rFonts w:ascii="仿宋" w:eastAsia="仿宋" w:hAnsi="仿宋" w:cs="仿宋" w:hint="eastAsia"/>
            <w:lang w:eastAsia="zh-CN"/>
          </w:rPr>
          <w:t>十五、营销与推广策略</w:t>
        </w:r>
        <w:r>
          <w:tab/>
        </w:r>
        <w:r>
          <w:fldChar w:fldCharType="begin"/>
        </w:r>
        <w:r>
          <w:instrText xml:space="preserve"> PAGEREF _Toc1435 \h </w:instrText>
        </w:r>
        <w:r>
          <w:fldChar w:fldCharType="separate"/>
        </w:r>
        <w:r>
          <w:t>73</w:t>
        </w:r>
        <w:r>
          <w:fldChar w:fldCharType="end"/>
        </w:r>
      </w:hyperlink>
    </w:p>
    <w:p>
      <w:pPr>
        <w:pStyle w:val="TOC2"/>
        <w:tabs>
          <w:tab w:val="right" w:leader="dot" w:pos="8306"/>
        </w:tabs>
      </w:pPr>
      <w:hyperlink w:anchor="_Toc3583" w:history="1">
        <w:r>
          <w:rPr>
            <w:rFonts w:ascii="仿宋" w:eastAsia="仿宋" w:hAnsi="仿宋" w:cs="仿宋" w:hint="eastAsia"/>
            <w:lang w:eastAsia="zh-CN"/>
          </w:rPr>
          <w:t>(一)、产品/服务定位与特点</w:t>
        </w:r>
        <w:r>
          <w:tab/>
        </w:r>
        <w:r>
          <w:fldChar w:fldCharType="begin"/>
        </w:r>
        <w:r>
          <w:instrText xml:space="preserve"> PAGEREF _Toc3583 \h </w:instrText>
        </w:r>
        <w:r>
          <w:fldChar w:fldCharType="separate"/>
        </w:r>
        <w:r>
          <w:t>73</w:t>
        </w:r>
        <w:r>
          <w:fldChar w:fldCharType="end"/>
        </w:r>
      </w:hyperlink>
    </w:p>
    <w:p>
      <w:pPr>
        <w:pStyle w:val="TOC2"/>
        <w:tabs>
          <w:tab w:val="right" w:leader="dot" w:pos="8306"/>
        </w:tabs>
      </w:pPr>
      <w:hyperlink w:anchor="_Toc11225" w:history="1">
        <w:r>
          <w:rPr>
            <w:rFonts w:ascii="仿宋" w:eastAsia="仿宋" w:hAnsi="仿宋" w:cs="仿宋" w:hint="eastAsia"/>
            <w:lang w:eastAsia="zh-CN"/>
          </w:rPr>
          <w:t>(二)、市场定位与竞争分析</w:t>
        </w:r>
        <w:r>
          <w:tab/>
        </w:r>
        <w:r>
          <w:fldChar w:fldCharType="begin"/>
        </w:r>
        <w:r>
          <w:instrText xml:space="preserve"> PAGEREF _Toc11225 \h </w:instrText>
        </w:r>
        <w:r>
          <w:fldChar w:fldCharType="separate"/>
        </w:r>
        <w:r>
          <w:t>75</w:t>
        </w:r>
        <w:r>
          <w:fldChar w:fldCharType="end"/>
        </w:r>
      </w:hyperlink>
    </w:p>
    <w:p>
      <w:pPr>
        <w:pStyle w:val="TOC2"/>
        <w:tabs>
          <w:tab w:val="right" w:leader="dot" w:pos="8306"/>
        </w:tabs>
      </w:pPr>
      <w:hyperlink w:anchor="_Toc19052" w:history="1">
        <w:r>
          <w:rPr>
            <w:rFonts w:ascii="仿宋" w:eastAsia="仿宋" w:hAnsi="仿宋" w:cs="仿宋" w:hint="eastAsia"/>
            <w:lang w:eastAsia="zh-CN"/>
          </w:rPr>
          <w:t>(三)、营销渠道与策略</w:t>
        </w:r>
        <w:r>
          <w:tab/>
        </w:r>
        <w:r>
          <w:fldChar w:fldCharType="begin"/>
        </w:r>
        <w:r>
          <w:instrText xml:space="preserve"> PAGEREF _Toc19052 \h </w:instrText>
        </w:r>
        <w:r>
          <w:fldChar w:fldCharType="separate"/>
        </w:r>
        <w:r>
          <w:t>76</w:t>
        </w:r>
        <w:r>
          <w:fldChar w:fldCharType="end"/>
        </w:r>
      </w:hyperlink>
    </w:p>
    <w:p>
      <w:pPr>
        <w:pStyle w:val="TOC2"/>
        <w:tabs>
          <w:tab w:val="right" w:leader="dot" w:pos="8306"/>
        </w:tabs>
      </w:pPr>
      <w:hyperlink w:anchor="_Toc28356" w:history="1">
        <w:r>
          <w:rPr>
            <w:rFonts w:ascii="仿宋" w:eastAsia="仿宋" w:hAnsi="仿宋" w:cs="仿宋" w:hint="eastAsia"/>
            <w:lang w:eastAsia="zh-CN"/>
          </w:rPr>
          <w:t>(四)、推广与宣传活动</w:t>
        </w:r>
        <w:r>
          <w:tab/>
        </w:r>
        <w:r>
          <w:fldChar w:fldCharType="begin"/>
        </w:r>
        <w:r>
          <w:instrText xml:space="preserve"> PAGEREF _Toc28356 \h </w:instrText>
        </w:r>
        <w:r>
          <w:fldChar w:fldCharType="separate"/>
        </w:r>
        <w:r>
          <w:t>77</w:t>
        </w:r>
        <w:r>
          <w:fldChar w:fldCharType="end"/>
        </w:r>
      </w:hyperlink>
    </w:p>
    <w:p>
      <w:pPr>
        <w:pStyle w:val="TOC1"/>
        <w:tabs>
          <w:tab w:val="right" w:leader="dot" w:pos="8306"/>
        </w:tabs>
      </w:pPr>
      <w:hyperlink w:anchor="_Toc2101" w:history="1">
        <w:r>
          <w:rPr>
            <w:rFonts w:ascii="仿宋" w:eastAsia="仿宋" w:hAnsi="仿宋" w:cs="仿宋" w:hint="eastAsia"/>
            <w:lang w:eastAsia="zh-CN"/>
          </w:rPr>
          <w:t>十六、山梨酸及山梨酸钾项目实施时间节点</w:t>
        </w:r>
        <w:r>
          <w:tab/>
        </w:r>
        <w:r>
          <w:fldChar w:fldCharType="begin"/>
        </w:r>
        <w:r>
          <w:instrText xml:space="preserve"> PAGEREF _Toc2101 \h </w:instrText>
        </w:r>
        <w:r>
          <w:fldChar w:fldCharType="separate"/>
        </w:r>
        <w:r>
          <w:t>83</w:t>
        </w:r>
        <w:r>
          <w:fldChar w:fldCharType="end"/>
        </w:r>
      </w:hyperlink>
    </w:p>
    <w:p>
      <w:pPr>
        <w:pStyle w:val="TOC2"/>
        <w:tabs>
          <w:tab w:val="right" w:leader="dot" w:pos="8306"/>
        </w:tabs>
      </w:pPr>
      <w:hyperlink w:anchor="_Toc21604" w:history="1">
        <w:r>
          <w:rPr>
            <w:rFonts w:ascii="仿宋" w:eastAsia="仿宋" w:hAnsi="仿宋" w:cs="仿宋" w:hint="eastAsia"/>
            <w:lang w:eastAsia="zh-CN"/>
          </w:rPr>
          <w:t>(一)、山梨酸及山梨酸钾项目启动阶段时间节点</w:t>
        </w:r>
        <w:r>
          <w:tab/>
        </w:r>
        <w:r>
          <w:fldChar w:fldCharType="begin"/>
        </w:r>
        <w:r>
          <w:instrText xml:space="preserve"> PAGEREF _Toc21604 \h </w:instrText>
        </w:r>
        <w:r>
          <w:fldChar w:fldCharType="separate"/>
        </w:r>
        <w:r>
          <w:t>83</w:t>
        </w:r>
        <w:r>
          <w:fldChar w:fldCharType="end"/>
        </w:r>
      </w:hyperlink>
    </w:p>
    <w:p>
      <w:pPr>
        <w:pStyle w:val="TOC2"/>
        <w:tabs>
          <w:tab w:val="right" w:leader="dot" w:pos="8306"/>
        </w:tabs>
      </w:pPr>
      <w:hyperlink w:anchor="_Toc25219" w:history="1">
        <w:r>
          <w:rPr>
            <w:rFonts w:ascii="仿宋" w:eastAsia="仿宋" w:hAnsi="仿宋" w:cs="仿宋" w:hint="eastAsia"/>
            <w:lang w:eastAsia="zh-CN"/>
          </w:rPr>
          <w:t>(二)、山梨酸及山梨酸钾项目执行阶段时间节点</w:t>
        </w:r>
        <w:r>
          <w:tab/>
        </w:r>
        <w:r>
          <w:fldChar w:fldCharType="begin"/>
        </w:r>
        <w:r>
          <w:instrText xml:space="preserve"> PAGEREF _Toc25219 \h </w:instrText>
        </w:r>
        <w:r>
          <w:fldChar w:fldCharType="separate"/>
        </w:r>
        <w:r>
          <w:t>84</w:t>
        </w:r>
        <w:r>
          <w:fldChar w:fldCharType="end"/>
        </w:r>
      </w:hyperlink>
    </w:p>
    <w:p>
      <w:pPr>
        <w:pStyle w:val="TOC2"/>
        <w:tabs>
          <w:tab w:val="right" w:leader="dot" w:pos="8306"/>
        </w:tabs>
      </w:pPr>
      <w:hyperlink w:anchor="_Toc27538" w:history="1">
        <w:r>
          <w:rPr>
            <w:rFonts w:ascii="仿宋" w:eastAsia="仿宋" w:hAnsi="仿宋" w:cs="仿宋" w:hint="eastAsia"/>
            <w:lang w:eastAsia="zh-CN"/>
          </w:rPr>
          <w:t>(三)、山梨酸及山梨酸钾项目完成阶段时间节点</w:t>
        </w:r>
        <w:r>
          <w:tab/>
        </w:r>
        <w:r>
          <w:fldChar w:fldCharType="begin"/>
        </w:r>
        <w:r>
          <w:instrText xml:space="preserve"> PAGEREF _Toc27538 \h </w:instrText>
        </w:r>
        <w:r>
          <w:fldChar w:fldCharType="separate"/>
        </w:r>
        <w:r>
          <w:t>85</w:t>
        </w:r>
        <w:r>
          <w:fldChar w:fldCharType="end"/>
        </w:r>
      </w:hyperlink>
    </w:p>
    <w:p>
      <w:pPr>
        <w:pStyle w:val="TOC1"/>
        <w:tabs>
          <w:tab w:val="right" w:leader="dot" w:pos="8306"/>
        </w:tabs>
      </w:pPr>
      <w:hyperlink w:anchor="_Toc21456" w:history="1">
        <w:r>
          <w:rPr>
            <w:rFonts w:ascii="仿宋" w:eastAsia="仿宋" w:hAnsi="仿宋" w:cs="仿宋" w:hint="eastAsia"/>
            <w:lang w:eastAsia="zh-CN"/>
          </w:rPr>
          <w:t>十七、供应链管理</w:t>
        </w:r>
        <w:r>
          <w:tab/>
        </w:r>
        <w:r>
          <w:fldChar w:fldCharType="begin"/>
        </w:r>
        <w:r>
          <w:instrText xml:space="preserve"> PAGEREF _Toc21456 \h </w:instrText>
        </w:r>
        <w:r>
          <w:fldChar w:fldCharType="separate"/>
        </w:r>
        <w:r>
          <w:t>86</w:t>
        </w:r>
        <w:r>
          <w:fldChar w:fldCharType="end"/>
        </w:r>
      </w:hyperlink>
    </w:p>
    <w:p>
      <w:pPr>
        <w:pStyle w:val="TOC2"/>
        <w:tabs>
          <w:tab w:val="right" w:leader="dot" w:pos="8306"/>
        </w:tabs>
      </w:pPr>
      <w:hyperlink w:anchor="_Toc30655" w:history="1">
        <w:r>
          <w:rPr>
            <w:rFonts w:ascii="仿宋" w:eastAsia="仿宋" w:hAnsi="仿宋" w:cs="仿宋" w:hint="eastAsia"/>
            <w:lang w:eastAsia="zh-CN"/>
          </w:rPr>
          <w:t>(一)、供应链战略规划</w:t>
        </w:r>
        <w:r>
          <w:tab/>
        </w:r>
        <w:r>
          <w:fldChar w:fldCharType="begin"/>
        </w:r>
        <w:r>
          <w:instrText xml:space="preserve"> PAGEREF _Toc30655 \h </w:instrText>
        </w:r>
        <w:r>
          <w:fldChar w:fldCharType="separate"/>
        </w:r>
        <w:r>
          <w:t>86</w:t>
        </w:r>
        <w:r>
          <w:fldChar w:fldCharType="end"/>
        </w:r>
      </w:hyperlink>
    </w:p>
    <w:p>
      <w:pPr>
        <w:pStyle w:val="TOC2"/>
        <w:tabs>
          <w:tab w:val="right" w:leader="dot" w:pos="8306"/>
        </w:tabs>
      </w:pPr>
      <w:hyperlink w:anchor="_Toc296" w:history="1">
        <w:r>
          <w:rPr>
            <w:rFonts w:ascii="仿宋" w:eastAsia="仿宋" w:hAnsi="仿宋" w:cs="仿宋" w:hint="eastAsia"/>
            <w:lang w:eastAsia="zh-CN"/>
          </w:rPr>
          <w:t>(二)、供应商选择与合作</w:t>
        </w:r>
        <w:r>
          <w:tab/>
        </w:r>
        <w:r>
          <w:fldChar w:fldCharType="begin"/>
        </w:r>
        <w:r>
          <w:instrText xml:space="preserve"> PAGEREF _Toc296 \h </w:instrText>
        </w:r>
        <w:r>
          <w:fldChar w:fldCharType="separate"/>
        </w:r>
        <w:r>
          <w:t>88</w:t>
        </w:r>
        <w:r>
          <w:fldChar w:fldCharType="end"/>
        </w:r>
      </w:hyperlink>
    </w:p>
    <w:p>
      <w:pPr>
        <w:pStyle w:val="TOC2"/>
        <w:tabs>
          <w:tab w:val="right" w:leader="dot" w:pos="8306"/>
        </w:tabs>
      </w:pPr>
      <w:hyperlink w:anchor="_Toc9151" w:history="1">
        <w:r>
          <w:rPr>
            <w:rFonts w:ascii="仿宋" w:eastAsia="仿宋" w:hAnsi="仿宋" w:cs="仿宋" w:hint="eastAsia"/>
            <w:lang w:eastAsia="zh-CN"/>
          </w:rPr>
          <w:t>(三)、物流与库存管理</w:t>
        </w:r>
        <w:r>
          <w:tab/>
        </w:r>
        <w:r>
          <w:fldChar w:fldCharType="begin"/>
        </w:r>
        <w:r>
          <w:instrText xml:space="preserve"> PAGEREF _Toc9151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01"/>
      <w:r>
        <w:rPr>
          <w:rFonts w:ascii="仿宋" w:eastAsia="仿宋" w:hAnsi="仿宋" w:cs="仿宋" w:hint="eastAsia"/>
          <w:sz w:val="28"/>
          <w:lang w:eastAsia="zh-CN"/>
        </w:rPr>
        <w:t>一、山梨酸及山梨酸钾项目危机管理</w:t>
      </w:r>
      <w:bookmarkEnd w:id="2"/>
    </w:p>
    <w:p>
      <w:pPr>
        <w:pStyle w:val="Heading2"/>
        <w:rPr>
          <w:rFonts w:ascii="仿宋" w:eastAsia="仿宋" w:hAnsi="仿宋" w:cs="仿宋" w:hint="eastAsia"/>
          <w:lang w:eastAsia="zh-CN"/>
        </w:rPr>
      </w:pPr>
      <w:bookmarkStart w:id="3" w:name="_Toc95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山梨酸及山梨酸钾项目危机管理中，危机预警与识别是确保山梨酸及山梨酸钾项目稳健运行的核心步骤。通过建立全面的监测机制，山梨酸及山梨酸钾项目团队旨在及时发现和理解潜在的风险和危机因素，以便采取及时的预防和应对措施，确保山梨酸及山梨酸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山梨酸及山梨酸钾项目团队全面分析了整个山梨酸及山梨酸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山梨酸及山梨酸钾项目团队着重于明确定义山梨酸及山梨酸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山梨酸及山梨酸钾项目进展的持续监控，团队能够及时发现潜在问题并作出迅速反应。山梨酸及山梨酸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在这一阶段，团队的专业素养和反应速度将发挥至关重要的作用，以确保潜在危机能够在初期得到有效的处理，最大程度地减轻负面影响。通过危机预警与识别，山梨酸及山梨酸钾项目得以更有序、可控地推进。</w:t>
      </w:r>
    </w:p>
    <w:p>
      <w:pPr>
        <w:pStyle w:val="Heading2"/>
        <w:ind w:firstLine="560" w:firstLineChars="200"/>
        <w:rPr>
          <w:rFonts w:ascii="仿宋" w:eastAsia="仿宋" w:hAnsi="仿宋" w:cs="仿宋" w:hint="eastAsia"/>
          <w:sz w:val="28"/>
          <w:lang w:eastAsia="zh-CN"/>
        </w:rPr>
      </w:pPr>
      <w:bookmarkStart w:id="4" w:name="_Toc270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在危机发生时，山梨酸及山梨酸钾项目团队立即行动，成立了应急小组。该小组的任务是迅速制定并实施紧急应对措施，以最小化潜在损失。以下是采取的主要措施：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暂停山梨酸及山梨酸钾项目进度：为遏制危机蔓延，山梨酸及山梨酸钾项目暂时停止进行，以便全面评估当前状况。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资源重新分配：重新评估山梨酸及山梨酸钾项目资源的分配，确保最大限度地减小损失。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实时沟通：与关键利益相关者建立实时沟通机制，向他们传递山梨酸及山梨酸钾项目危机的实际状况，保障山梨酸及山梨酸钾项目核心利益。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在紧急应对的同时，山梨酸及山梨酸钾项目团队强调了团队协作和有效沟通的重要性。以下是团队协作的关键举措：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信息共享机制：建立了信息共享平台，确保团队成员能够及时获取山梨酸及山梨酸钾项目危机的实时信息。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领导者沟通：山梨酸及山梨酸钾项目领导者通过定期会议和即时沟通工具，指导团队应对危机，保持团队稳定运行。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随着危机得到初步控制，山梨酸及山梨酸钾项目团队转向制定恢复计划，以确保山梨酸及山梨酸钾项目能够从中迅速恢复。主要恢复计划包括：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修复受损的进度计划：重新评估山梨酸及山梨酸钾项目进度，制定修复计划，确保山梨酸及山梨酸钾项目尽快回归正常进程。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重新调整资源分配：优化资源分配，确保山梨酸及山梨酸钾项目在有限资源下高效运转。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风险管理机制加强：对山梨酸及山梨酸钾项目风险进行全面评估，制定更强化的风险管理策略，以预防未来可能的危机。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3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938"/>
      <w:r>
        <w:rPr>
          <w:rFonts w:ascii="仿宋" w:eastAsia="仿宋" w:hAnsi="仿宋" w:cs="仿宋" w:hint="eastAsia"/>
          <w:lang w:eastAsia="zh-CN"/>
        </w:rPr>
        <w:t>(一)、山梨酸及山梨酸钾行业分析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行业一直以来都是市场的关注焦点。行业内的发展趋势、竞争态势以及潜在机会都对山梨酸及山梨酸钾项目的推进产生深远的影响。通过深入研究行业的整体概貌，我们将更好地理解行业的核心特征，为山梨酸及山梨酸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山梨酸及山梨酸钾行业，技术一直是推动创新和发展的关键因素。我们将对当前技术趋势进行详尽分析，包括但不限于人工智能、大数据应用、先进制造技术等。这有助于山梨酸及山梨酸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山梨酸及山梨酸钾项目成功的基础。我们将对主要竞争对手进行深入研究，包括其市场份额、产品特点、市场定位等。通过全面了解竞争对手的优势和劣势，山梨酸及山梨酸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895"/>
      <w:r>
        <w:rPr>
          <w:rFonts w:ascii="仿宋" w:eastAsia="仿宋" w:hAnsi="仿宋" w:cs="仿宋" w:hint="eastAsia"/>
          <w:sz w:val="28"/>
          <w:lang w:eastAsia="zh-CN"/>
        </w:rPr>
        <w:t>(二)、山梨酸及山梨酸钾市场分析预测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山梨酸及山梨酸钾市场未来的增长趋势。这包括市场的整体规模、各细分领域的发展趋势等。山梨酸及山梨酸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山梨酸及山梨酸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山梨酸及山梨酸钾项目实施过程中需要充分考虑的因素。我们将对市场风险进行全面评估，包括但不限于政策法规风险、市场竞争风险、技术变革风险等。通过对潜在风险的深入分析，山梨酸及山梨酸钾项目可以制定相应的风险缓解策略，降低不确定性对山梨酸及山梨酸钾项目的影响。</w:t>
      </w:r>
    </w:p>
    <w:p>
      <w:pPr>
        <w:pStyle w:val="Heading1"/>
        <w:ind w:firstLine="560" w:firstLineChars="200"/>
        <w:rPr>
          <w:rFonts w:ascii="仿宋" w:eastAsia="仿宋" w:hAnsi="仿宋" w:cs="仿宋" w:hint="eastAsia"/>
          <w:sz w:val="28"/>
          <w:lang w:eastAsia="zh-CN"/>
        </w:rPr>
      </w:pPr>
      <w:bookmarkStart w:id="8" w:name="_Toc31121"/>
      <w:r>
        <w:rPr>
          <w:rFonts w:ascii="仿宋" w:eastAsia="仿宋" w:hAnsi="仿宋" w:cs="仿宋" w:hint="eastAsia"/>
          <w:sz w:val="28"/>
          <w:lang w:eastAsia="zh-CN"/>
        </w:rPr>
        <w:t>三、山梨酸及山梨酸钾项目绩效评估</w:t>
      </w:r>
      <w:bookmarkEnd w:id="8"/>
    </w:p>
    <w:p>
      <w:pPr>
        <w:pStyle w:val="Heading2"/>
        <w:rPr>
          <w:rFonts w:ascii="仿宋" w:eastAsia="仿宋" w:hAnsi="仿宋" w:cs="仿宋" w:hint="eastAsia"/>
          <w:lang w:eastAsia="zh-CN"/>
        </w:rPr>
      </w:pPr>
      <w:bookmarkStart w:id="9" w:name="_Toc74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山梨酸及山梨酸钾项目中，我们设计了一套全面的绩效评估指标，以确保山梨酸及山梨酸钾项目的可控和成功交付。这些指标跨足山梨酸及山梨酸钾项目目标、成本、进度和质量等多个维度，为我们提供了全面洞察山梨酸及山梨酸钾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目标达成率是我们关注的首要指标。我们设定了明确的目标，并通过定期监测和评估，迅速发现并应对潜在的目标偏差。这为山梨酸及山梨酸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成本绩效是另一个核心关注点。通过实际成本与预算成本的对比分析，我们深入了解成本差异的原因，及时调整资源分配，保持山梨酸及山梨酸钾项目在经济效益方面的合理水平。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进度作为关键的绩效指标之一，得到了精心的关注。我们制定了详细的山梨酸及山梨酸钾项目进度计划，并设立了进度符合度指标，确保实际进度与计划进度保持一致。这使我们能够快速发现和解决潜在的进度问题，保持山梨酸及山梨酸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山梨酸及山梨酸钾项目绩效的不可或缺的一环。我们引入了一系列的质量标准和客户满意度指标，以确保山梨酸及山梨酸钾项目交付的成果在质量上达到或超越预期水平。通过持续监测这些指标，我们努力提升山梨酸及山梨酸钾项目整体质量水平，为山梨酸及山梨酸钾项目的成功交付提供有力保障。通过这些科学且全面的绩效评估，我们能够更好地引导山梨酸及山梨酸钾项目的持续改进，确保山梨酸及山梨酸钾项目目标的顺利达成。</w:t>
      </w:r>
    </w:p>
    <w:p>
      <w:pPr>
        <w:pStyle w:val="Heading2"/>
        <w:ind w:firstLine="560" w:firstLineChars="200"/>
        <w:rPr>
          <w:rFonts w:ascii="仿宋" w:eastAsia="仿宋" w:hAnsi="仿宋" w:cs="仿宋" w:hint="eastAsia"/>
          <w:sz w:val="28"/>
          <w:lang w:eastAsia="zh-CN"/>
        </w:rPr>
      </w:pPr>
      <w:bookmarkStart w:id="10" w:name="_Toc102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绩效评估是山梨酸及山梨酸钾项目中的关键环节，为确保山梨酸及山梨酸钾项目达到预期目标，我们采用了多层次、多维度的绩效评估方法。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山梨酸及山梨酸钾项目的战略目标对齐，确保每个决策和行动都与山梨酸及山梨酸钾项目整体目标保持一致。团队会定期召开战略对齐会议，审视当前工作与山梨酸及山梨酸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山梨酸及山梨酸钾项目进度、质量、成本和风险等方面。这些指标通过数据收集和分析，为山梨酸及山梨酸钾项目管理团队提供了客观的评估依据。例如，我们通过山梨酸及山梨酸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山梨酸及山梨酸钾项目内部，还考虑了山梨酸及山梨酸钾项目对外部环境的影响。我们定期进行干系人满意度调查，以了解各利益相关方对山梨酸及山梨酸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这种多层次、多角度的绩效评估方法，使得我们能够全面了解山梨酸及山梨酸钾项目的运行状态，及时做出调整，确保山梨酸及山梨酸钾项目在不断变化的环境中保持稳健前行。</w:t>
      </w:r>
    </w:p>
    <w:p>
      <w:pPr>
        <w:pStyle w:val="Heading2"/>
        <w:ind w:firstLine="560" w:firstLineChars="200"/>
        <w:rPr>
          <w:rFonts w:ascii="仿宋" w:eastAsia="仿宋" w:hAnsi="仿宋" w:cs="仿宋" w:hint="eastAsia"/>
          <w:sz w:val="28"/>
          <w:lang w:eastAsia="zh-CN"/>
        </w:rPr>
      </w:pPr>
      <w:bookmarkStart w:id="11" w:name="_Toc238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为了确保山梨酸及山梨酸钾项目的有效管理和不断优化，我们采用了精心设计的绩效评估周期。这个周期旨在实现灵活、实时和全面的评估，以适应山梨酸及山梨酸钾项目执行中的各种挑战。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山梨酸及山梨酸钾项目的不同需求，分为短期、中期和长期。短期评估关注每个迭代或工作周期，以及时发现和解决当前任务中的问题。中期评估涵盖几个迭代，深入了解整体山梨酸及山梨酸钾项目的趋势和性能。长期评估则着眼于整个山梨酸及山梨酸钾项目阶段，确保山梨酸及山梨酸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山梨酸及山梨酸钾项目管理工具和协作平台，团队成员能够随时更新和分享山梨酸及山梨酸钾项目数据。这种实时性的反馈机制使我们能够及时察觉潜在问题，快速调整，保持山梨酸及山梨酸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山梨酸及山梨酸钾项目的决策制定密不可分。每个周期的山梨酸及山梨酸钾项目回顾会议成为集体总结经验、识别问题深层次原因并找到创新解决方案的平台。这种定期的反思与调整机制使山梨酸及山梨酸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82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8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的技术管理特点体现在其创新导向。通过引入最先进的技术趋势和解决方案，山梨酸及山梨酸钾项目致力于提升科技含量、提高质量和效率水平。这意味着我们将采用最新的工具和方法，确保山梨酸及山梨酸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山梨酸及山梨酸钾项目技术管理的显著特征。通过整合不同领域的技术资源，我们实现了跨学科的协同工作。这有助于优化技术架构，提高整体效能。此外，整合性策略还促进了不同技术团队之间的紧密沟通和高效合作，确保山梨酸及山梨酸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山梨酸及山梨酸钾项目所采用的技术。通过不断优化技术方案，山梨酸及山梨酸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山梨酸及山梨酸钾项目团队将在山梨酸及山梨酸钾项目初期识别可能的技术风险，并采取相应的预防和应对措施。通过建立健全的风险评估机制，山梨酸及山梨酸钾项目能够在实施过程中及时发现并解决潜在的技术问题，保障山梨酸及山梨酸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山梨酸及山梨酸钾项目中，技术将成为山梨酸及山梨酸钾项目成功的有力支持。这一深度剖析揭示了技术管理在山梨酸及山梨酸钾项目实施中的关键作用，为山梨酸及山梨酸钾项目的技术基础奠定了坚实的基础。</w:t>
      </w:r>
    </w:p>
    <w:p>
      <w:pPr>
        <w:pStyle w:val="Heading2"/>
        <w:ind w:firstLine="560" w:firstLineChars="200"/>
        <w:rPr>
          <w:rFonts w:ascii="仿宋" w:eastAsia="仿宋" w:hAnsi="仿宋" w:cs="仿宋" w:hint="eastAsia"/>
          <w:sz w:val="28"/>
          <w:lang w:eastAsia="zh-CN"/>
        </w:rPr>
      </w:pPr>
      <w:bookmarkStart w:id="14" w:name="_Toc18517"/>
      <w:r>
        <w:rPr>
          <w:rFonts w:ascii="仿宋" w:eastAsia="仿宋" w:hAnsi="仿宋" w:cs="仿宋" w:hint="eastAsia"/>
          <w:sz w:val="28"/>
          <w:lang w:eastAsia="zh-CN"/>
        </w:rPr>
        <w:t>(二)、山梨酸及山梨酸钾项目工艺技术设计方案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山梨酸及山梨酸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山梨酸及山梨酸钾项目将严格按照相关行业规范要求进行组织。通过有效控制产品质量，山梨酸及山梨酸钾项目将致力于为顾客提供优质的山梨酸及山梨酸钾项目产品和良好的服务。这体现了山梨酸及山梨酸钾项目对于生产活动合规性和质量标准的高度重视，为山梨酸及山梨酸钾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山梨酸及山梨酸钾项目注重生态效益和清洁生产原则。山梨酸及山梨酸钾项目建设将紧密结合地方特色经济发展，与社会经济发展规划和区域环境保护规划方案相协调一致。通过与当地区域自然生态系统的结合，山梨酸及山梨酸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山梨酸及山梨酸钾项目产品具有多样化的客户需求和个性化的特点。因此，山梨酸及山梨酸钾项目产品规格品种多样，且单批生产数量较小。为满足这一特点，山梨酸及山梨酸钾项目承办单位将建设先进的柔性制造生产线。通过广泛应用柔性制造技术，山梨酸及山梨酸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山梨酸及山梨酸钾项目采用的技术具有较高的技术含量和自动化水平，处于国内先进水平。这一技术选用不仅体现了对生产效率、质量和环境友好性的高标准要求，同时为山梨酸及山梨酸钾项目的可持续发展奠定了坚实的基础。</w:t>
      </w:r>
    </w:p>
    <w:p>
      <w:pPr>
        <w:pStyle w:val="Heading2"/>
        <w:ind w:firstLine="560" w:firstLineChars="200"/>
        <w:rPr>
          <w:rFonts w:ascii="仿宋" w:eastAsia="仿宋" w:hAnsi="仿宋" w:cs="仿宋" w:hint="eastAsia"/>
          <w:sz w:val="28"/>
          <w:lang w:eastAsia="zh-CN"/>
        </w:rPr>
      </w:pPr>
      <w:bookmarkStart w:id="15" w:name="_Toc1298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为确保山梨酸及山梨酸钾项目的高效生产和技术实施，我们制定了一套精心设计的设备选型方案，以满足山梨酸及山梨酸钾项目生产、质量和环保的要求。该方案的主要特点如下：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山梨酸及山梨酸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针对山梨酸及山梨酸钾项目产品的多样性和小批量生产的特点，我们将建设柔性制造生产线。通过在设备选型中考虑柔性制造技术，可以灵活应对不同产品规格和生产需求，实现生产线的高度灵活性和适应性。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565"/>
      <w:r>
        <w:rPr>
          <w:rFonts w:ascii="仿宋" w:eastAsia="仿宋" w:hAnsi="仿宋" w:cs="仿宋" w:hint="eastAsia"/>
          <w:sz w:val="28"/>
          <w:lang w:eastAsia="zh-CN"/>
        </w:rPr>
        <w:t>五、山梨酸及山梨酸钾项目概论</w:t>
      </w:r>
      <w:bookmarkEnd w:id="16"/>
    </w:p>
    <w:p>
      <w:pPr>
        <w:pStyle w:val="Heading2"/>
        <w:rPr>
          <w:rFonts w:ascii="仿宋" w:eastAsia="仿宋" w:hAnsi="仿宋" w:cs="仿宋" w:hint="eastAsia"/>
          <w:lang w:eastAsia="zh-CN"/>
        </w:rPr>
      </w:pPr>
      <w:bookmarkStart w:id="17" w:name="_Toc2831"/>
      <w:r>
        <w:rPr>
          <w:rFonts w:ascii="仿宋" w:eastAsia="仿宋" w:hAnsi="仿宋" w:cs="仿宋" w:hint="eastAsia"/>
          <w:lang w:eastAsia="zh-CN"/>
        </w:rPr>
        <w:t>(一)、山梨酸及山梨酸钾项目概况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的起源追溯至对市场的深入洞察。市场的不断演变与变革为山梨酸及山梨酸钾项目提供了难得的机遇。当前市场存在的需求缺口和变革的大环境共同构成了山梨酸及山梨酸钾项目的背景。这个山梨酸及山梨酸钾项目旨在充分利用市场机遇，填补行业中尚未满足的需求，为客户提供全新的解决方案。市场的变革和需求的增长使得这个山梨酸及山梨酸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山梨酸及山梨酸钾项目名称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正式命名为山梨酸及山梨酸钾。这个名称不仅仅是一个标识，更代表了山梨酸及山梨酸钾项目的核心理念和愿景。它蕴含着山梨酸及山梨酸钾项目所要解决问题的关键字，具有强烈的表达和辨识度，为山梨酸及山梨酸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山梨酸及山梨酸钾项目目标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的核心目标是提供一种全新、高效的解决方案，满足客户日益增长的需求。山梨酸及山梨酸钾项目追求的不仅仅是满足市场需求，更是在市场中获得卓越的竞争优势。通过不断提升产品或服务的质量和创新水平，山梨酸及山梨酸钾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山梨酸及山梨酸钾项目范围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全面涵盖了产品研发、制造、市场推广和售后服务，确保从产品设计到最终用户体验的全方位关注。这一全面的山梨酸及山梨酸钾项目范围是为了确保山梨酸及山梨酸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山梨酸及山梨酸钾项目时间表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山梨酸及山梨酸钾项目计划在未来18个月内完成，包括研发、测试、市场试点和正式推出等不同阶段。这个时间表的合理设计是为了确保山梨酸及山梨酸钾项目各个阶段的顺利推进，以便按时交付高质量的成果。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山梨酸及山梨酸钾项目预算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总预算估算为XX百万美元，主要分配在研发、市场推广、人员培训和运营等方面。这一充足的预算为山梨酸及山梨酸钾项目提供了充足的资源，确保山梨酸及山梨酸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山梨酸及山梨酸钾项目风险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山梨酸及山梨酸钾项目可能面临的风险包括市场接受度低、技术难题、竞争激烈等。山梨酸及山梨酸钾项目团队已经制定了相应的风险应对计划，通过前瞻性的风险管理，确保山梨酸及山梨酸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山梨酸及山梨酸钾项目团队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https://d.book118.com/385143243340011041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山梨酸及山梨酸钾项目规划设计蓝图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A2855"/>
    <w:rsid w:val="6BCA2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432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2024-01-11T17:52:00Z</dcterms:created>
  <dcterms:modified xsi:type="dcterms:W3CDTF">2024-01-11T17:52:24Z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7C57288E19474D36AD656C6CDA6596B3_11</vt:lpwstr>
  </property>
  <property fmtid="{D5CDD505-2E9C-101B-9397-08002B2CF9AE}" pid="3" name="KSOProductBuildVer">
    <vt:lpwstr>2052-12.1.0.16120</vt:lpwstr>
  </property>
</Properties>
</file>