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传统银饰行业相关公司筹备报告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_Toc8053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_Toc20185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四、传统银饰项目概况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(二)、传统银饰项目提出的理由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7" w:history="1">
        <w:r>
          <w:rPr>
            <w:rFonts w:ascii="仿宋" w:eastAsia="仿宋" w:hAnsi="仿宋" w:cs="仿宋" w:hint="eastAsia"/>
            <w:lang w:eastAsia="zh-CN"/>
          </w:rPr>
          <w:t>(三)、传统银饰项目选址</w:t>
        </w:r>
        <w:r>
          <w:tab/>
        </w:r>
        <w:r>
          <w:fldChar w:fldCharType="begin"/>
        </w:r>
        <w:r>
          <w:instrText xml:space="preserve"> PAGEREF _Toc16077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(六)、传统银饰项目投资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(七)、传统银饰项目进度规划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5" w:history="1">
        <w:r>
          <w:rPr>
            <w:rFonts w:ascii="仿宋" w:eastAsia="仿宋" w:hAnsi="仿宋" w:cs="仿宋" w:hint="eastAsia"/>
            <w:lang w:eastAsia="zh-CN"/>
          </w:rPr>
          <w:t>(九)、传统银饰项目综合评价</w:t>
        </w:r>
        <w:r>
          <w:tab/>
        </w:r>
        <w:r>
          <w:fldChar w:fldCharType="begin"/>
        </w:r>
        <w:r>
          <w:instrText xml:space="preserve"> PAGEREF _Toc5445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4" w:history="1">
        <w:r>
          <w:rPr>
            <w:rFonts w:ascii="仿宋" w:eastAsia="仿宋" w:hAnsi="仿宋" w:cs="仿宋" w:hint="eastAsia"/>
            <w:lang w:eastAsia="zh-CN"/>
          </w:rPr>
          <w:t>五、传统银饰筹建公司基本信息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_Toc18098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六、传统银饰项目经济效益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(三)、传统银饰项目盈利能力分析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(一)、传统银饰项目进度安排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(二)、传统银饰项目实施保障措施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九、传统银饰项目风险分析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(一)、传统银饰项目风险分析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eastAsia="zh-CN"/>
          </w:rPr>
          <w:t>(二)、传统银饰项目风险对策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eastAsia="zh-CN"/>
          </w:rPr>
          <w:t>(一)、传统银饰项目背景分析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7" w:history="1">
        <w:r>
          <w:rPr>
            <w:rFonts w:ascii="仿宋" w:eastAsia="仿宋" w:hAnsi="仿宋" w:cs="仿宋" w:hint="eastAsia"/>
            <w:lang w:eastAsia="zh-CN"/>
          </w:rPr>
          <w:t>(二)、传统银饰项目建设必要性分析</w:t>
        </w:r>
        <w:r>
          <w:tab/>
        </w:r>
        <w:r>
          <w:fldChar w:fldCharType="begin"/>
        </w:r>
        <w:r>
          <w:instrText xml:space="preserve"> PAGEREF _Toc11567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_Toc6304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_Toc23955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十三、传统银饰项目总结分析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(一)、社会责任传统银饰项目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_Toc4383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2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1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https://d.book118.com/385204034241011101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传统银饰行业相关公司筹备报告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传统银饰行业相关公司筹备报告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传统银饰行业相关公司筹备报告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传统银饰行业相关公司筹备报告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传统银饰行业相关公司筹备报告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5204034241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2024-01-22T19:10:00Z</dcterms:created>
  <dcterms:modified xsi:type="dcterms:W3CDTF">2024-01-22T19:10:30Z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63CBF42564A94CEF8EE1FCB52EBC799A_11</vt:lpwstr>
  </property>
  <property fmtid="{D5CDD505-2E9C-101B-9397-08002B2CF9AE}" pid="3" name="KSOProductBuildVer">
    <vt:lpwstr>2052-12.1.0.16120</vt:lpwstr>
  </property>
</Properties>
</file>