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71E2" w:rsidP="001F71E2" w14:paraId="48C52E56" w14:textId="77777777">
      <w:pPr>
        <w:spacing w:before="48" w:beforeLines="20" w:after="360" w:afterLines="150" w:line="360" w:lineRule="auto"/>
        <w:jc w:val="center"/>
        <w:rPr>
          <w:rFonts w:ascii="华文中宋" w:eastAsia="华文中宋" w:hAnsi="华文中宋"/>
          <w:b/>
          <w:sz w:val="30"/>
        </w:rPr>
      </w:pPr>
      <w:r w:rsidRPr="001F71E2">
        <w:rPr>
          <w:rFonts w:ascii="华文中宋" w:eastAsia="华文中宋" w:hAnsi="华文中宋"/>
          <w:b/>
          <w:sz w:val="30"/>
        </w:rPr>
        <w:t>2023</w:t>
      </w:r>
      <w:r w:rsidRPr="001F71E2">
        <w:rPr>
          <w:rFonts w:ascii="华文中宋" w:eastAsia="华文中宋" w:hAnsi="华文中宋"/>
          <w:b/>
          <w:sz w:val="30"/>
        </w:rPr>
        <w:t>广东广州市南沙区教育局联合广州外国语学校教育集团（广州外国语学校附属学校）第三次招聘事业编制教师</w:t>
      </w:r>
      <w:r w:rsidRPr="001F71E2">
        <w:rPr>
          <w:rFonts w:ascii="华文中宋" w:eastAsia="华文中宋" w:hAnsi="华文中宋"/>
          <w:b/>
          <w:sz w:val="30"/>
        </w:rPr>
        <w:t>15</w:t>
      </w:r>
      <w:r w:rsidRPr="001F71E2">
        <w:rPr>
          <w:rFonts w:ascii="华文中宋" w:eastAsia="华文中宋" w:hAnsi="华文中宋"/>
          <w:b/>
          <w:sz w:val="30"/>
        </w:rPr>
        <w:t>人笔试备考试题及答案解析</w:t>
      </w:r>
    </w:p>
    <w:p w:rsidR="00A77B3E" w14:paraId="4F8F6D3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C5E8863" w14:textId="77777777">
      <w:pPr>
        <w:spacing w:after="260" w:line="360" w:lineRule="auto"/>
      </w:pPr>
      <w:r>
        <w:rPr>
          <w:rFonts w:ascii="微软雅黑" w:eastAsia="微软雅黑" w:cs="微软雅黑"/>
        </w:rPr>
        <w:t>一、选择题</w:t>
      </w:r>
    </w:p>
    <w:p w:rsidR="00D11858" w14:paraId="61A325E3"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焦某某因涉嫌受贿被检察院立案侦查，在侦查过程中，发现不应对焦某某追究刑事责任，检察院应当</w:t>
      </w:r>
      <w:r w:rsidRPr="00D11858">
        <w:rPr>
          <w:rFonts w:ascii="微软雅黑" w:eastAsia="微软雅黑" w:cs="微软雅黑"/>
          <w:szCs w:val="14"/>
        </w:rPr>
        <w:t xml:space="preserve"> ()</w:t>
      </w:r>
      <w:r w:rsidRPr="00D11858">
        <w:rPr>
          <w:rFonts w:ascii="微软雅黑" w:eastAsia="微软雅黑" w:cs="微软雅黑"/>
          <w:szCs w:val="14"/>
        </w:rPr>
        <w:t>。</w:t>
      </w:r>
    </w:p>
    <w:p w:rsidR="00D11858" w14:paraId="4AF1733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、不起诉</w:t>
      </w:r>
    </w:p>
    <w:p w:rsidR="00D11858" w14:paraId="2BDD171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、移送起诉</w:t>
      </w:r>
    </w:p>
    <w:p w:rsidR="00D11858" w14:paraId="5BCA88B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、撤销案件</w:t>
      </w:r>
    </w:p>
    <w:p w:rsidR="00D11858" w14:paraId="03ECC94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、交付审判</w:t>
      </w:r>
    </w:p>
    <w:p w:rsidR="00D11858" w14:paraId="2DF1692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15AD86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发现不应追究刑事责任，在侦查阶段是撤销案件，在起诉阶段是不起诉案件。享有受贿案件侦察权的是检查机关，所以检查机关在侦查阶段发现不应追究刑事责任适用的是撤销案件。故选</w:t>
      </w:r>
      <w:r w:rsidRPr="00D11858">
        <w:rPr>
          <w:rFonts w:ascii="微软雅黑" w:eastAsia="微软雅黑" w:cs="微软雅黑"/>
          <w:szCs w:val="14"/>
        </w:rPr>
        <w:t>C</w:t>
      </w:r>
      <w:r w:rsidRPr="00D11858">
        <w:rPr>
          <w:rFonts w:ascii="微软雅黑" w:eastAsia="微软雅黑" w:cs="微软雅黑"/>
          <w:szCs w:val="14"/>
        </w:rPr>
        <w:t>。</w:t>
      </w:r>
    </w:p>
    <w:p w:rsidR="00D11858" w14:paraId="352CB0D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0E894EF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44A76DA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6625F57B"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594765C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23181A9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EC125D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的原则只限于同一主体制定的法律规范，对于不同主体就相同领域内的问题制定的法律规范，仍然依照制定机关的等级决定法的效力位阶的高低。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02D677A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78B96948"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7C08D5A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79F99187"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7650DFDA"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17A8991F"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3A06F588"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38062FE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6067C3E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07D31D6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491AEF6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295E074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748DFC5"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61BD40E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https://d.book118.com/385212241132011102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rsidP="005D4DE0" w14:paraId="2E58E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1E2" w14:paraId="0D94AB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rsidP="005D4DE0" w14:paraId="229F522A" w14:textId="2BFD20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71E2" w14:paraId="23F9EE3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paraId="130783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1E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rsidP="005D4DE0" w14:textId="2BFD20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71E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1E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rsidP="005D4DE0" w14:textId="2BFD206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71E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paraId="41A740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paraId="48B920C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paraId="564D2C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1E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71E2"/>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4177637"/>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F71E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71E2"/>
    <w:rPr>
      <w:sz w:val="18"/>
      <w:szCs w:val="18"/>
    </w:rPr>
  </w:style>
  <w:style w:type="paragraph" w:styleId="Footer">
    <w:name w:val="footer"/>
    <w:basedOn w:val="Normal"/>
    <w:link w:val="a0"/>
    <w:rsid w:val="001F71E2"/>
    <w:pPr>
      <w:tabs>
        <w:tab w:val="center" w:pos="4153"/>
        <w:tab w:val="right" w:pos="8306"/>
      </w:tabs>
      <w:snapToGrid w:val="0"/>
    </w:pPr>
    <w:rPr>
      <w:sz w:val="18"/>
      <w:szCs w:val="18"/>
    </w:rPr>
  </w:style>
  <w:style w:type="character" w:customStyle="1" w:styleId="a0">
    <w:name w:val="页脚 字符"/>
    <w:basedOn w:val="DefaultParagraphFont"/>
    <w:link w:val="Footer"/>
    <w:rsid w:val="001F71E2"/>
    <w:rPr>
      <w:sz w:val="18"/>
      <w:szCs w:val="18"/>
    </w:rPr>
  </w:style>
  <w:style w:type="character" w:styleId="PageNumber">
    <w:name w:val="page number"/>
    <w:basedOn w:val="DefaultParagraphFont"/>
    <w:rsid w:val="001F71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521224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3033</Words>
  <Characters>17292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