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热压硫化锌(ZNS)晶体项目计划设计方案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1" w:history="1">
        <w:r>
          <w:rPr>
            <w:rFonts w:ascii="仿宋" w:eastAsia="仿宋" w:hAnsi="仿宋" w:cs="仿宋" w:hint="eastAsia"/>
            <w:lang w:eastAsia="zh-CN"/>
          </w:rPr>
          <w:t>前言</w:t>
        </w:r>
        <w:r>
          <w:tab/>
        </w:r>
        <w:r>
          <w:fldChar w:fldCharType="begin"/>
        </w:r>
        <w:r>
          <w:instrText xml:space="preserve"> PAGEREF _Toc9321 \h </w:instrText>
        </w:r>
        <w:r>
          <w:fldChar w:fldCharType="separate"/>
        </w:r>
        <w:r>
          <w:t>3</w:t>
        </w:r>
        <w:r>
          <w:fldChar w:fldCharType="end"/>
        </w:r>
      </w:hyperlink>
    </w:p>
    <w:p>
      <w:pPr>
        <w:pStyle w:val="TOC1"/>
        <w:tabs>
          <w:tab w:val="right" w:leader="dot" w:pos="8306"/>
        </w:tabs>
      </w:pPr>
      <w:hyperlink w:anchor="_Toc30339" w:history="1">
        <w:r>
          <w:rPr>
            <w:rFonts w:ascii="仿宋" w:eastAsia="仿宋" w:hAnsi="仿宋" w:cs="仿宋" w:hint="eastAsia"/>
            <w:lang w:eastAsia="zh-CN"/>
          </w:rPr>
          <w:t>一、市场分析、调研</w:t>
        </w:r>
        <w:r>
          <w:tab/>
        </w:r>
        <w:r>
          <w:fldChar w:fldCharType="begin"/>
        </w:r>
        <w:r>
          <w:instrText xml:space="preserve"> PAGEREF _Toc30339 \h </w:instrText>
        </w:r>
        <w:r>
          <w:fldChar w:fldCharType="separate"/>
        </w:r>
        <w:r>
          <w:t>3</w:t>
        </w:r>
        <w:r>
          <w:fldChar w:fldCharType="end"/>
        </w:r>
      </w:hyperlink>
    </w:p>
    <w:p>
      <w:pPr>
        <w:pStyle w:val="TOC2"/>
        <w:tabs>
          <w:tab w:val="right" w:leader="dot" w:pos="8306"/>
        </w:tabs>
      </w:pPr>
      <w:hyperlink w:anchor="_Toc26112" w:history="1">
        <w:r>
          <w:rPr>
            <w:rFonts w:ascii="仿宋" w:eastAsia="仿宋" w:hAnsi="仿宋" w:cs="仿宋" w:hint="eastAsia"/>
            <w:lang w:eastAsia="zh-CN"/>
          </w:rPr>
          <w:t>(一)、热压硫化锌(ZNS)晶体行业分析</w:t>
        </w:r>
        <w:r>
          <w:tab/>
        </w:r>
        <w:r>
          <w:fldChar w:fldCharType="begin"/>
        </w:r>
        <w:r>
          <w:instrText xml:space="preserve"> PAGEREF _Toc26112 \h </w:instrText>
        </w:r>
        <w:r>
          <w:fldChar w:fldCharType="separate"/>
        </w:r>
        <w:r>
          <w:t>3</w:t>
        </w:r>
        <w:r>
          <w:fldChar w:fldCharType="end"/>
        </w:r>
      </w:hyperlink>
    </w:p>
    <w:p>
      <w:pPr>
        <w:pStyle w:val="TOC2"/>
        <w:tabs>
          <w:tab w:val="right" w:leader="dot" w:pos="8306"/>
        </w:tabs>
      </w:pPr>
      <w:hyperlink w:anchor="_Toc31064" w:history="1">
        <w:r>
          <w:rPr>
            <w:rFonts w:ascii="仿宋" w:eastAsia="仿宋" w:hAnsi="仿宋" w:cs="仿宋" w:hint="eastAsia"/>
            <w:lang w:eastAsia="zh-CN"/>
          </w:rPr>
          <w:t>(二)、热压硫化锌(ZNS)晶体市场分析预测</w:t>
        </w:r>
        <w:r>
          <w:tab/>
        </w:r>
        <w:r>
          <w:fldChar w:fldCharType="begin"/>
        </w:r>
        <w:r>
          <w:instrText xml:space="preserve"> PAGEREF _Toc31064 \h </w:instrText>
        </w:r>
        <w:r>
          <w:fldChar w:fldCharType="separate"/>
        </w:r>
        <w:r>
          <w:t>4</w:t>
        </w:r>
        <w:r>
          <w:fldChar w:fldCharType="end"/>
        </w:r>
      </w:hyperlink>
    </w:p>
    <w:p>
      <w:pPr>
        <w:pStyle w:val="TOC1"/>
        <w:tabs>
          <w:tab w:val="right" w:leader="dot" w:pos="8306"/>
        </w:tabs>
      </w:pPr>
      <w:hyperlink w:anchor="_Toc8276" w:history="1">
        <w:r>
          <w:rPr>
            <w:rFonts w:ascii="仿宋" w:eastAsia="仿宋" w:hAnsi="仿宋" w:cs="仿宋" w:hint="eastAsia"/>
            <w:lang w:eastAsia="zh-CN"/>
          </w:rPr>
          <w:t>二、热压硫化锌(ZNS)晶体项目绩效评估</w:t>
        </w:r>
        <w:r>
          <w:tab/>
        </w:r>
        <w:r>
          <w:fldChar w:fldCharType="begin"/>
        </w:r>
        <w:r>
          <w:instrText xml:space="preserve"> PAGEREF _Toc8276 \h </w:instrText>
        </w:r>
        <w:r>
          <w:fldChar w:fldCharType="separate"/>
        </w:r>
        <w:r>
          <w:t>5</w:t>
        </w:r>
        <w:r>
          <w:fldChar w:fldCharType="end"/>
        </w:r>
      </w:hyperlink>
    </w:p>
    <w:p>
      <w:pPr>
        <w:pStyle w:val="TOC2"/>
        <w:tabs>
          <w:tab w:val="right" w:leader="dot" w:pos="8306"/>
        </w:tabs>
      </w:pPr>
      <w:hyperlink w:anchor="_Toc13573" w:history="1">
        <w:r>
          <w:rPr>
            <w:rFonts w:ascii="仿宋" w:eastAsia="仿宋" w:hAnsi="仿宋" w:cs="仿宋" w:hint="eastAsia"/>
            <w:lang w:eastAsia="zh-CN"/>
          </w:rPr>
          <w:t>(一)、绩效评估指标</w:t>
        </w:r>
        <w:r>
          <w:tab/>
        </w:r>
        <w:r>
          <w:fldChar w:fldCharType="begin"/>
        </w:r>
        <w:r>
          <w:instrText xml:space="preserve"> PAGEREF _Toc13573 \h </w:instrText>
        </w:r>
        <w:r>
          <w:fldChar w:fldCharType="separate"/>
        </w:r>
        <w:r>
          <w:t>5</w:t>
        </w:r>
        <w:r>
          <w:fldChar w:fldCharType="end"/>
        </w:r>
      </w:hyperlink>
    </w:p>
    <w:p>
      <w:pPr>
        <w:pStyle w:val="TOC2"/>
        <w:tabs>
          <w:tab w:val="right" w:leader="dot" w:pos="8306"/>
        </w:tabs>
      </w:pPr>
      <w:hyperlink w:anchor="_Toc5106" w:history="1">
        <w:r>
          <w:rPr>
            <w:rFonts w:ascii="仿宋" w:eastAsia="仿宋" w:hAnsi="仿宋" w:cs="仿宋" w:hint="eastAsia"/>
            <w:lang w:eastAsia="zh-CN"/>
          </w:rPr>
          <w:t>(二)、绩效评估方法</w:t>
        </w:r>
        <w:r>
          <w:tab/>
        </w:r>
        <w:r>
          <w:fldChar w:fldCharType="begin"/>
        </w:r>
        <w:r>
          <w:instrText xml:space="preserve"> PAGEREF _Toc5106 \h </w:instrText>
        </w:r>
        <w:r>
          <w:fldChar w:fldCharType="separate"/>
        </w:r>
        <w:r>
          <w:t>6</w:t>
        </w:r>
        <w:r>
          <w:fldChar w:fldCharType="end"/>
        </w:r>
      </w:hyperlink>
    </w:p>
    <w:p>
      <w:pPr>
        <w:pStyle w:val="TOC2"/>
        <w:tabs>
          <w:tab w:val="right" w:leader="dot" w:pos="8306"/>
        </w:tabs>
      </w:pPr>
      <w:hyperlink w:anchor="_Toc12895" w:history="1">
        <w:r>
          <w:rPr>
            <w:rFonts w:ascii="仿宋" w:eastAsia="仿宋" w:hAnsi="仿宋" w:cs="仿宋" w:hint="eastAsia"/>
            <w:lang w:eastAsia="zh-CN"/>
          </w:rPr>
          <w:t>(三)、绩效评估周期</w:t>
        </w:r>
        <w:r>
          <w:tab/>
        </w:r>
        <w:r>
          <w:fldChar w:fldCharType="begin"/>
        </w:r>
        <w:r>
          <w:instrText xml:space="preserve"> PAGEREF _Toc12895 \h </w:instrText>
        </w:r>
        <w:r>
          <w:fldChar w:fldCharType="separate"/>
        </w:r>
        <w:r>
          <w:t>7</w:t>
        </w:r>
        <w:r>
          <w:fldChar w:fldCharType="end"/>
        </w:r>
      </w:hyperlink>
    </w:p>
    <w:p>
      <w:pPr>
        <w:pStyle w:val="TOC1"/>
        <w:tabs>
          <w:tab w:val="right" w:leader="dot" w:pos="8306"/>
        </w:tabs>
      </w:pPr>
      <w:hyperlink w:anchor="_Toc12011" w:history="1">
        <w:r>
          <w:rPr>
            <w:rFonts w:ascii="仿宋" w:eastAsia="仿宋" w:hAnsi="仿宋" w:cs="仿宋" w:hint="eastAsia"/>
            <w:lang w:eastAsia="zh-CN"/>
          </w:rPr>
          <w:t>三、热压硫化锌(ZNS)晶体项目概论</w:t>
        </w:r>
        <w:r>
          <w:tab/>
        </w:r>
        <w:r>
          <w:fldChar w:fldCharType="begin"/>
        </w:r>
        <w:r>
          <w:instrText xml:space="preserve"> PAGEREF _Toc12011 \h </w:instrText>
        </w:r>
        <w:r>
          <w:fldChar w:fldCharType="separate"/>
        </w:r>
        <w:r>
          <w:t>8</w:t>
        </w:r>
        <w:r>
          <w:fldChar w:fldCharType="end"/>
        </w:r>
      </w:hyperlink>
    </w:p>
    <w:p>
      <w:pPr>
        <w:pStyle w:val="TOC2"/>
        <w:tabs>
          <w:tab w:val="right" w:leader="dot" w:pos="8306"/>
        </w:tabs>
      </w:pPr>
      <w:hyperlink w:anchor="_Toc21880" w:history="1">
        <w:r>
          <w:rPr>
            <w:rFonts w:ascii="仿宋" w:eastAsia="仿宋" w:hAnsi="仿宋" w:cs="仿宋" w:hint="eastAsia"/>
            <w:lang w:eastAsia="zh-CN"/>
          </w:rPr>
          <w:t>(一)、热压硫化锌(ZNS)晶体项目概况</w:t>
        </w:r>
        <w:r>
          <w:tab/>
        </w:r>
        <w:r>
          <w:fldChar w:fldCharType="begin"/>
        </w:r>
        <w:r>
          <w:instrText xml:space="preserve"> PAGEREF _Toc21880 \h </w:instrText>
        </w:r>
        <w:r>
          <w:fldChar w:fldCharType="separate"/>
        </w:r>
        <w:r>
          <w:t>8</w:t>
        </w:r>
        <w:r>
          <w:fldChar w:fldCharType="end"/>
        </w:r>
      </w:hyperlink>
    </w:p>
    <w:p>
      <w:pPr>
        <w:pStyle w:val="TOC2"/>
        <w:tabs>
          <w:tab w:val="right" w:leader="dot" w:pos="8306"/>
        </w:tabs>
      </w:pPr>
      <w:hyperlink w:anchor="_Toc25137" w:history="1">
        <w:r>
          <w:rPr>
            <w:rFonts w:ascii="仿宋" w:eastAsia="仿宋" w:hAnsi="仿宋" w:cs="仿宋" w:hint="eastAsia"/>
            <w:lang w:eastAsia="zh-CN"/>
          </w:rPr>
          <w:t>(二)、热压硫化锌(ZNS)晶体项目目标</w:t>
        </w:r>
        <w:r>
          <w:tab/>
        </w:r>
        <w:r>
          <w:fldChar w:fldCharType="begin"/>
        </w:r>
        <w:r>
          <w:instrText xml:space="preserve"> PAGEREF _Toc25137 \h </w:instrText>
        </w:r>
        <w:r>
          <w:fldChar w:fldCharType="separate"/>
        </w:r>
        <w:r>
          <w:t>11</w:t>
        </w:r>
        <w:r>
          <w:fldChar w:fldCharType="end"/>
        </w:r>
      </w:hyperlink>
    </w:p>
    <w:p>
      <w:pPr>
        <w:pStyle w:val="TOC2"/>
        <w:tabs>
          <w:tab w:val="right" w:leader="dot" w:pos="8306"/>
        </w:tabs>
      </w:pPr>
      <w:hyperlink w:anchor="_Toc31771" w:history="1">
        <w:r>
          <w:rPr>
            <w:rFonts w:ascii="仿宋" w:eastAsia="仿宋" w:hAnsi="仿宋" w:cs="仿宋" w:hint="eastAsia"/>
            <w:lang w:eastAsia="zh-CN"/>
          </w:rPr>
          <w:t>(三)、热压硫化锌(ZNS)晶体项目提出的理由</w:t>
        </w:r>
        <w:r>
          <w:tab/>
        </w:r>
        <w:r>
          <w:fldChar w:fldCharType="begin"/>
        </w:r>
        <w:r>
          <w:instrText xml:space="preserve"> PAGEREF _Toc31771 \h </w:instrText>
        </w:r>
        <w:r>
          <w:fldChar w:fldCharType="separate"/>
        </w:r>
        <w:r>
          <w:t>12</w:t>
        </w:r>
        <w:r>
          <w:fldChar w:fldCharType="end"/>
        </w:r>
      </w:hyperlink>
    </w:p>
    <w:p>
      <w:pPr>
        <w:pStyle w:val="TOC2"/>
        <w:tabs>
          <w:tab w:val="right" w:leader="dot" w:pos="8306"/>
        </w:tabs>
      </w:pPr>
      <w:hyperlink w:anchor="_Toc27280" w:history="1">
        <w:r>
          <w:rPr>
            <w:rFonts w:ascii="仿宋" w:eastAsia="仿宋" w:hAnsi="仿宋" w:cs="仿宋" w:hint="eastAsia"/>
            <w:lang w:eastAsia="zh-CN"/>
          </w:rPr>
          <w:t>(四)、热压硫化锌(ZNS)晶体项目意义</w:t>
        </w:r>
        <w:r>
          <w:tab/>
        </w:r>
        <w:r>
          <w:fldChar w:fldCharType="begin"/>
        </w:r>
        <w:r>
          <w:instrText xml:space="preserve"> PAGEREF _Toc27280 \h </w:instrText>
        </w:r>
        <w:r>
          <w:fldChar w:fldCharType="separate"/>
        </w:r>
        <w:r>
          <w:t>13</w:t>
        </w:r>
        <w:r>
          <w:fldChar w:fldCharType="end"/>
        </w:r>
      </w:hyperlink>
    </w:p>
    <w:p>
      <w:pPr>
        <w:pStyle w:val="TOC2"/>
        <w:tabs>
          <w:tab w:val="right" w:leader="dot" w:pos="8306"/>
        </w:tabs>
      </w:pPr>
      <w:hyperlink w:anchor="_Toc13638" w:history="1">
        <w:r>
          <w:rPr>
            <w:rFonts w:ascii="仿宋" w:eastAsia="仿宋" w:hAnsi="仿宋" w:cs="仿宋" w:hint="eastAsia"/>
            <w:lang w:eastAsia="zh-CN"/>
          </w:rPr>
          <w:t>(五)、热压硫化锌(ZNS)晶体项目背景</w:t>
        </w:r>
        <w:r>
          <w:tab/>
        </w:r>
        <w:r>
          <w:fldChar w:fldCharType="begin"/>
        </w:r>
        <w:r>
          <w:instrText xml:space="preserve"> PAGEREF _Toc13638 \h </w:instrText>
        </w:r>
        <w:r>
          <w:fldChar w:fldCharType="separate"/>
        </w:r>
        <w:r>
          <w:t>14</w:t>
        </w:r>
        <w:r>
          <w:fldChar w:fldCharType="end"/>
        </w:r>
      </w:hyperlink>
    </w:p>
    <w:p>
      <w:pPr>
        <w:pStyle w:val="TOC1"/>
        <w:tabs>
          <w:tab w:val="right" w:leader="dot" w:pos="8306"/>
        </w:tabs>
      </w:pPr>
      <w:hyperlink w:anchor="_Toc29391" w:history="1">
        <w:r>
          <w:rPr>
            <w:rFonts w:ascii="仿宋" w:eastAsia="仿宋" w:hAnsi="仿宋" w:cs="仿宋" w:hint="eastAsia"/>
            <w:lang w:eastAsia="zh-CN"/>
          </w:rPr>
          <w:t>四、热压硫化锌(ZNS)晶体项目土建工程</w:t>
        </w:r>
        <w:r>
          <w:tab/>
        </w:r>
        <w:r>
          <w:fldChar w:fldCharType="begin"/>
        </w:r>
        <w:r>
          <w:instrText xml:space="preserve"> PAGEREF _Toc29391 \h </w:instrText>
        </w:r>
        <w:r>
          <w:fldChar w:fldCharType="separate"/>
        </w:r>
        <w:r>
          <w:t>15</w:t>
        </w:r>
        <w:r>
          <w:fldChar w:fldCharType="end"/>
        </w:r>
      </w:hyperlink>
    </w:p>
    <w:p>
      <w:pPr>
        <w:pStyle w:val="TOC2"/>
        <w:tabs>
          <w:tab w:val="right" w:leader="dot" w:pos="8306"/>
        </w:tabs>
      </w:pPr>
      <w:hyperlink w:anchor="_Toc358" w:history="1">
        <w:r>
          <w:rPr>
            <w:rFonts w:ascii="仿宋" w:eastAsia="仿宋" w:hAnsi="仿宋" w:cs="仿宋" w:hint="eastAsia"/>
            <w:lang w:eastAsia="zh-CN"/>
          </w:rPr>
          <w:t>(一)、建筑工程设计原则</w:t>
        </w:r>
        <w:r>
          <w:tab/>
        </w:r>
        <w:r>
          <w:fldChar w:fldCharType="begin"/>
        </w:r>
        <w:r>
          <w:instrText xml:space="preserve"> PAGEREF _Toc358 \h </w:instrText>
        </w:r>
        <w:r>
          <w:fldChar w:fldCharType="separate"/>
        </w:r>
        <w:r>
          <w:t>15</w:t>
        </w:r>
        <w:r>
          <w:fldChar w:fldCharType="end"/>
        </w:r>
      </w:hyperlink>
    </w:p>
    <w:p>
      <w:pPr>
        <w:pStyle w:val="TOC2"/>
        <w:tabs>
          <w:tab w:val="right" w:leader="dot" w:pos="8306"/>
        </w:tabs>
      </w:pPr>
      <w:hyperlink w:anchor="_Toc24444" w:history="1">
        <w:r>
          <w:rPr>
            <w:rFonts w:ascii="仿宋" w:eastAsia="仿宋" w:hAnsi="仿宋" w:cs="仿宋" w:hint="eastAsia"/>
            <w:lang w:eastAsia="zh-CN"/>
          </w:rPr>
          <w:t>(二)、土建工程设计年限及安全等级</w:t>
        </w:r>
        <w:r>
          <w:tab/>
        </w:r>
        <w:r>
          <w:fldChar w:fldCharType="begin"/>
        </w:r>
        <w:r>
          <w:instrText xml:space="preserve"> PAGEREF _Toc24444 \h </w:instrText>
        </w:r>
        <w:r>
          <w:fldChar w:fldCharType="separate"/>
        </w:r>
        <w:r>
          <w:t>17</w:t>
        </w:r>
        <w:r>
          <w:fldChar w:fldCharType="end"/>
        </w:r>
      </w:hyperlink>
    </w:p>
    <w:p>
      <w:pPr>
        <w:pStyle w:val="TOC2"/>
        <w:tabs>
          <w:tab w:val="right" w:leader="dot" w:pos="8306"/>
        </w:tabs>
      </w:pPr>
      <w:hyperlink w:anchor="_Toc18773" w:history="1">
        <w:r>
          <w:rPr>
            <w:rFonts w:ascii="仿宋" w:eastAsia="仿宋" w:hAnsi="仿宋" w:cs="仿宋" w:hint="eastAsia"/>
            <w:lang w:eastAsia="zh-CN"/>
          </w:rPr>
          <w:t>(三)、建筑工程设计总体要求</w:t>
        </w:r>
        <w:r>
          <w:tab/>
        </w:r>
        <w:r>
          <w:fldChar w:fldCharType="begin"/>
        </w:r>
        <w:r>
          <w:instrText xml:space="preserve"> PAGEREF _Toc18773 \h </w:instrText>
        </w:r>
        <w:r>
          <w:fldChar w:fldCharType="separate"/>
        </w:r>
        <w:r>
          <w:t>18</w:t>
        </w:r>
        <w:r>
          <w:fldChar w:fldCharType="end"/>
        </w:r>
      </w:hyperlink>
    </w:p>
    <w:p>
      <w:pPr>
        <w:pStyle w:val="TOC2"/>
        <w:tabs>
          <w:tab w:val="right" w:leader="dot" w:pos="8306"/>
        </w:tabs>
      </w:pPr>
      <w:hyperlink w:anchor="_Toc23150" w:history="1">
        <w:r>
          <w:rPr>
            <w:rFonts w:ascii="仿宋" w:eastAsia="仿宋" w:hAnsi="仿宋" w:cs="仿宋" w:hint="eastAsia"/>
            <w:lang w:eastAsia="zh-CN"/>
          </w:rPr>
          <w:t>(四)、土建工程建设指标</w:t>
        </w:r>
        <w:r>
          <w:tab/>
        </w:r>
        <w:r>
          <w:fldChar w:fldCharType="begin"/>
        </w:r>
        <w:r>
          <w:instrText xml:space="preserve"> PAGEREF _Toc23150 \h </w:instrText>
        </w:r>
        <w:r>
          <w:fldChar w:fldCharType="separate"/>
        </w:r>
        <w:r>
          <w:t>18</w:t>
        </w:r>
        <w:r>
          <w:fldChar w:fldCharType="end"/>
        </w:r>
      </w:hyperlink>
    </w:p>
    <w:p>
      <w:pPr>
        <w:pStyle w:val="TOC1"/>
        <w:tabs>
          <w:tab w:val="right" w:leader="dot" w:pos="8306"/>
        </w:tabs>
      </w:pPr>
      <w:hyperlink w:anchor="_Toc27244" w:history="1">
        <w:r>
          <w:rPr>
            <w:rFonts w:ascii="仿宋" w:eastAsia="仿宋" w:hAnsi="仿宋" w:cs="仿宋" w:hint="eastAsia"/>
            <w:lang w:eastAsia="zh-CN"/>
          </w:rPr>
          <w:t>五、热压硫化锌(ZNS)晶体项目可持续发展</w:t>
        </w:r>
        <w:r>
          <w:tab/>
        </w:r>
        <w:r>
          <w:fldChar w:fldCharType="begin"/>
        </w:r>
        <w:r>
          <w:instrText xml:space="preserve"> PAGEREF _Toc27244 \h </w:instrText>
        </w:r>
        <w:r>
          <w:fldChar w:fldCharType="separate"/>
        </w:r>
        <w:r>
          <w:t>19</w:t>
        </w:r>
        <w:r>
          <w:fldChar w:fldCharType="end"/>
        </w:r>
      </w:hyperlink>
    </w:p>
    <w:p>
      <w:pPr>
        <w:pStyle w:val="TOC2"/>
        <w:tabs>
          <w:tab w:val="right" w:leader="dot" w:pos="8306"/>
        </w:tabs>
      </w:pPr>
      <w:hyperlink w:anchor="_Toc8964" w:history="1">
        <w:r>
          <w:rPr>
            <w:rFonts w:ascii="仿宋" w:eastAsia="仿宋" w:hAnsi="仿宋" w:cs="仿宋" w:hint="eastAsia"/>
            <w:lang w:eastAsia="zh-CN"/>
          </w:rPr>
          <w:t>(一)、可持续战略与实践</w:t>
        </w:r>
        <w:r>
          <w:tab/>
        </w:r>
        <w:r>
          <w:fldChar w:fldCharType="begin"/>
        </w:r>
        <w:r>
          <w:instrText xml:space="preserve"> PAGEREF _Toc8964 \h </w:instrText>
        </w:r>
        <w:r>
          <w:fldChar w:fldCharType="separate"/>
        </w:r>
        <w:r>
          <w:t>19</w:t>
        </w:r>
        <w:r>
          <w:fldChar w:fldCharType="end"/>
        </w:r>
      </w:hyperlink>
    </w:p>
    <w:p>
      <w:pPr>
        <w:pStyle w:val="TOC2"/>
        <w:tabs>
          <w:tab w:val="right" w:leader="dot" w:pos="8306"/>
        </w:tabs>
      </w:pPr>
      <w:hyperlink w:anchor="_Toc26678" w:history="1">
        <w:r>
          <w:rPr>
            <w:rFonts w:ascii="仿宋" w:eastAsia="仿宋" w:hAnsi="仿宋" w:cs="仿宋" w:hint="eastAsia"/>
            <w:lang w:eastAsia="zh-CN"/>
          </w:rPr>
          <w:t>(二)、环保与社会责任</w:t>
        </w:r>
        <w:r>
          <w:tab/>
        </w:r>
        <w:r>
          <w:fldChar w:fldCharType="begin"/>
        </w:r>
        <w:r>
          <w:instrText xml:space="preserve"> PAGEREF _Toc26678 \h </w:instrText>
        </w:r>
        <w:r>
          <w:fldChar w:fldCharType="separate"/>
        </w:r>
        <w:r>
          <w:t>19</w:t>
        </w:r>
        <w:r>
          <w:fldChar w:fldCharType="end"/>
        </w:r>
      </w:hyperlink>
    </w:p>
    <w:p>
      <w:pPr>
        <w:pStyle w:val="TOC1"/>
        <w:tabs>
          <w:tab w:val="right" w:leader="dot" w:pos="8306"/>
        </w:tabs>
      </w:pPr>
      <w:hyperlink w:anchor="_Toc4517" w:history="1">
        <w:r>
          <w:rPr>
            <w:rFonts w:ascii="仿宋" w:eastAsia="仿宋" w:hAnsi="仿宋" w:cs="仿宋" w:hint="eastAsia"/>
            <w:lang w:eastAsia="zh-CN"/>
          </w:rPr>
          <w:t>六、热压硫化锌(ZNS)晶体项目选址可行性分析</w:t>
        </w:r>
        <w:r>
          <w:tab/>
        </w:r>
        <w:r>
          <w:fldChar w:fldCharType="begin"/>
        </w:r>
        <w:r>
          <w:instrText xml:space="preserve"> PAGEREF _Toc4517 \h </w:instrText>
        </w:r>
        <w:r>
          <w:fldChar w:fldCharType="separate"/>
        </w:r>
        <w:r>
          <w:t>20</w:t>
        </w:r>
        <w:r>
          <w:fldChar w:fldCharType="end"/>
        </w:r>
      </w:hyperlink>
    </w:p>
    <w:p>
      <w:pPr>
        <w:pStyle w:val="TOC2"/>
        <w:tabs>
          <w:tab w:val="right" w:leader="dot" w:pos="8306"/>
        </w:tabs>
      </w:pPr>
      <w:hyperlink w:anchor="_Toc6261" w:history="1">
        <w:r>
          <w:rPr>
            <w:rFonts w:ascii="仿宋" w:eastAsia="仿宋" w:hAnsi="仿宋" w:cs="仿宋" w:hint="eastAsia"/>
            <w:lang w:eastAsia="zh-CN"/>
          </w:rPr>
          <w:t>(一)、热压硫化锌(ZNS)晶体项目选址</w:t>
        </w:r>
        <w:r>
          <w:tab/>
        </w:r>
        <w:r>
          <w:fldChar w:fldCharType="begin"/>
        </w:r>
        <w:r>
          <w:instrText xml:space="preserve"> PAGEREF _Toc6261 \h </w:instrText>
        </w:r>
        <w:r>
          <w:fldChar w:fldCharType="separate"/>
        </w:r>
        <w:r>
          <w:t>20</w:t>
        </w:r>
        <w:r>
          <w:fldChar w:fldCharType="end"/>
        </w:r>
      </w:hyperlink>
    </w:p>
    <w:p>
      <w:pPr>
        <w:pStyle w:val="TOC2"/>
        <w:tabs>
          <w:tab w:val="right" w:leader="dot" w:pos="8306"/>
        </w:tabs>
      </w:pPr>
      <w:hyperlink w:anchor="_Toc28698" w:history="1">
        <w:r>
          <w:rPr>
            <w:rFonts w:ascii="仿宋" w:eastAsia="仿宋" w:hAnsi="仿宋" w:cs="仿宋" w:hint="eastAsia"/>
            <w:lang w:eastAsia="zh-CN"/>
          </w:rPr>
          <w:t>(二)、用地控制指标</w:t>
        </w:r>
        <w:r>
          <w:tab/>
        </w:r>
        <w:r>
          <w:fldChar w:fldCharType="begin"/>
        </w:r>
        <w:r>
          <w:instrText xml:space="preserve"> PAGEREF _Toc28698 \h </w:instrText>
        </w:r>
        <w:r>
          <w:fldChar w:fldCharType="separate"/>
        </w:r>
        <w:r>
          <w:t>21</w:t>
        </w:r>
        <w:r>
          <w:fldChar w:fldCharType="end"/>
        </w:r>
      </w:hyperlink>
    </w:p>
    <w:p>
      <w:pPr>
        <w:pStyle w:val="TOC2"/>
        <w:tabs>
          <w:tab w:val="right" w:leader="dot" w:pos="8306"/>
        </w:tabs>
      </w:pPr>
      <w:hyperlink w:anchor="_Toc1183" w:history="1">
        <w:r>
          <w:rPr>
            <w:rFonts w:ascii="仿宋" w:eastAsia="仿宋" w:hAnsi="仿宋" w:cs="仿宋" w:hint="eastAsia"/>
            <w:lang w:eastAsia="zh-CN"/>
          </w:rPr>
          <w:t>(三)、节约用地措施</w:t>
        </w:r>
        <w:r>
          <w:tab/>
        </w:r>
        <w:r>
          <w:fldChar w:fldCharType="begin"/>
        </w:r>
        <w:r>
          <w:instrText xml:space="preserve"> PAGEREF _Toc1183 \h </w:instrText>
        </w:r>
        <w:r>
          <w:fldChar w:fldCharType="separate"/>
        </w:r>
        <w:r>
          <w:t>23</w:t>
        </w:r>
        <w:r>
          <w:fldChar w:fldCharType="end"/>
        </w:r>
      </w:hyperlink>
    </w:p>
    <w:p>
      <w:pPr>
        <w:pStyle w:val="TOC2"/>
        <w:tabs>
          <w:tab w:val="right" w:leader="dot" w:pos="8306"/>
        </w:tabs>
      </w:pPr>
      <w:hyperlink w:anchor="_Toc5542" w:history="1">
        <w:r>
          <w:rPr>
            <w:rFonts w:ascii="仿宋" w:eastAsia="仿宋" w:hAnsi="仿宋" w:cs="仿宋" w:hint="eastAsia"/>
            <w:lang w:eastAsia="zh-CN"/>
          </w:rPr>
          <w:t>(四)、总图布置方案</w:t>
        </w:r>
        <w:r>
          <w:tab/>
        </w:r>
        <w:r>
          <w:fldChar w:fldCharType="begin"/>
        </w:r>
        <w:r>
          <w:instrText xml:space="preserve"> PAGEREF _Toc5542 \h </w:instrText>
        </w:r>
        <w:r>
          <w:fldChar w:fldCharType="separate"/>
        </w:r>
        <w:r>
          <w:t>24</w:t>
        </w:r>
        <w:r>
          <w:fldChar w:fldCharType="end"/>
        </w:r>
      </w:hyperlink>
    </w:p>
    <w:p>
      <w:pPr>
        <w:pStyle w:val="TOC2"/>
        <w:tabs>
          <w:tab w:val="right" w:leader="dot" w:pos="8306"/>
        </w:tabs>
      </w:pPr>
      <w:hyperlink w:anchor="_Toc21503" w:history="1">
        <w:r>
          <w:rPr>
            <w:rFonts w:ascii="仿宋" w:eastAsia="仿宋" w:hAnsi="仿宋" w:cs="仿宋" w:hint="eastAsia"/>
            <w:lang w:eastAsia="zh-CN"/>
          </w:rPr>
          <w:t>(五)、选址综合评价</w:t>
        </w:r>
        <w:r>
          <w:tab/>
        </w:r>
        <w:r>
          <w:fldChar w:fldCharType="begin"/>
        </w:r>
        <w:r>
          <w:instrText xml:space="preserve"> PAGEREF _Toc21503 \h </w:instrText>
        </w:r>
        <w:r>
          <w:fldChar w:fldCharType="separate"/>
        </w:r>
        <w:r>
          <w:t>25</w:t>
        </w:r>
        <w:r>
          <w:fldChar w:fldCharType="end"/>
        </w:r>
      </w:hyperlink>
    </w:p>
    <w:p>
      <w:pPr>
        <w:pStyle w:val="TOC1"/>
        <w:tabs>
          <w:tab w:val="right" w:leader="dot" w:pos="8306"/>
        </w:tabs>
      </w:pPr>
      <w:hyperlink w:anchor="_Toc27926" w:history="1">
        <w:r>
          <w:rPr>
            <w:rFonts w:ascii="仿宋" w:eastAsia="仿宋" w:hAnsi="仿宋" w:cs="仿宋" w:hint="eastAsia"/>
            <w:lang w:eastAsia="zh-CN"/>
          </w:rPr>
          <w:t>七、热压硫化锌(ZNS)晶体项目经营效益</w:t>
        </w:r>
        <w:r>
          <w:tab/>
        </w:r>
        <w:r>
          <w:fldChar w:fldCharType="begin"/>
        </w:r>
        <w:r>
          <w:instrText xml:space="preserve"> PAGEREF _Toc27926 \h </w:instrText>
        </w:r>
        <w:r>
          <w:fldChar w:fldCharType="separate"/>
        </w:r>
        <w:r>
          <w:t>26</w:t>
        </w:r>
        <w:r>
          <w:fldChar w:fldCharType="end"/>
        </w:r>
      </w:hyperlink>
    </w:p>
    <w:p>
      <w:pPr>
        <w:pStyle w:val="TOC2"/>
        <w:tabs>
          <w:tab w:val="right" w:leader="dot" w:pos="8306"/>
        </w:tabs>
      </w:pPr>
      <w:hyperlink w:anchor="_Toc27675" w:history="1">
        <w:r>
          <w:rPr>
            <w:rFonts w:ascii="仿宋" w:eastAsia="仿宋" w:hAnsi="仿宋" w:cs="仿宋" w:hint="eastAsia"/>
            <w:lang w:eastAsia="zh-CN"/>
          </w:rPr>
          <w:t>(一)、经济评价财务测算</w:t>
        </w:r>
        <w:r>
          <w:tab/>
        </w:r>
        <w:r>
          <w:fldChar w:fldCharType="begin"/>
        </w:r>
        <w:r>
          <w:instrText xml:space="preserve"> PAGEREF _Toc27675 \h </w:instrText>
        </w:r>
        <w:r>
          <w:fldChar w:fldCharType="separate"/>
        </w:r>
        <w:r>
          <w:t>26</w:t>
        </w:r>
        <w:r>
          <w:fldChar w:fldCharType="end"/>
        </w:r>
      </w:hyperlink>
    </w:p>
    <w:p>
      <w:pPr>
        <w:pStyle w:val="TOC2"/>
        <w:tabs>
          <w:tab w:val="right" w:leader="dot" w:pos="8306"/>
        </w:tabs>
      </w:pPr>
      <w:hyperlink w:anchor="_Toc31774" w:history="1">
        <w:r>
          <w:rPr>
            <w:rFonts w:ascii="仿宋" w:eastAsia="仿宋" w:hAnsi="仿宋" w:cs="仿宋" w:hint="eastAsia"/>
            <w:lang w:eastAsia="zh-CN"/>
          </w:rPr>
          <w:t>(二)、热压硫化锌(ZNS)晶体项目盈利能力分析</w:t>
        </w:r>
        <w:r>
          <w:tab/>
        </w:r>
        <w:r>
          <w:fldChar w:fldCharType="begin"/>
        </w:r>
        <w:r>
          <w:instrText xml:space="preserve"> PAGEREF _Toc31774 \h </w:instrText>
        </w:r>
        <w:r>
          <w:fldChar w:fldCharType="separate"/>
        </w:r>
        <w:r>
          <w:t>28</w:t>
        </w:r>
        <w:r>
          <w:fldChar w:fldCharType="end"/>
        </w:r>
      </w:hyperlink>
    </w:p>
    <w:p>
      <w:pPr>
        <w:pStyle w:val="TOC1"/>
        <w:tabs>
          <w:tab w:val="right" w:leader="dot" w:pos="8306"/>
        </w:tabs>
      </w:pPr>
      <w:hyperlink w:anchor="_Toc8464" w:history="1">
        <w:r>
          <w:rPr>
            <w:rFonts w:ascii="仿宋" w:eastAsia="仿宋" w:hAnsi="仿宋" w:cs="仿宋" w:hint="eastAsia"/>
            <w:lang w:eastAsia="zh-CN"/>
          </w:rPr>
          <w:t>八、生产安全保护</w:t>
        </w:r>
        <w:r>
          <w:tab/>
        </w:r>
        <w:r>
          <w:fldChar w:fldCharType="begin"/>
        </w:r>
        <w:r>
          <w:instrText xml:space="preserve"> PAGEREF _Toc8464 \h </w:instrText>
        </w:r>
        <w:r>
          <w:fldChar w:fldCharType="separate"/>
        </w:r>
        <w:r>
          <w:t>28</w:t>
        </w:r>
        <w:r>
          <w:fldChar w:fldCharType="end"/>
        </w:r>
      </w:hyperlink>
    </w:p>
    <w:p>
      <w:pPr>
        <w:pStyle w:val="TOC2"/>
        <w:tabs>
          <w:tab w:val="right" w:leader="dot" w:pos="8306"/>
        </w:tabs>
      </w:pPr>
      <w:hyperlink w:anchor="_Toc32439" w:history="1">
        <w:r>
          <w:rPr>
            <w:rFonts w:ascii="仿宋" w:eastAsia="仿宋" w:hAnsi="仿宋" w:cs="仿宋" w:hint="eastAsia"/>
            <w:lang w:eastAsia="zh-CN"/>
          </w:rPr>
          <w:t>(一)、消防安全</w:t>
        </w:r>
        <w:r>
          <w:tab/>
        </w:r>
        <w:r>
          <w:fldChar w:fldCharType="begin"/>
        </w:r>
        <w:r>
          <w:instrText xml:space="preserve"> PAGEREF _Toc32439 \h </w:instrText>
        </w:r>
        <w:r>
          <w:fldChar w:fldCharType="separate"/>
        </w:r>
        <w:r>
          <w:t>28</w:t>
        </w:r>
        <w:r>
          <w:fldChar w:fldCharType="end"/>
        </w:r>
      </w:hyperlink>
    </w:p>
    <w:p>
      <w:pPr>
        <w:pStyle w:val="TOC2"/>
        <w:tabs>
          <w:tab w:val="right" w:leader="dot" w:pos="8306"/>
        </w:tabs>
      </w:pPr>
      <w:hyperlink w:anchor="_Toc24064" w:history="1">
        <w:r>
          <w:rPr>
            <w:rFonts w:ascii="仿宋" w:eastAsia="仿宋" w:hAnsi="仿宋" w:cs="仿宋" w:hint="eastAsia"/>
            <w:lang w:eastAsia="zh-CN"/>
          </w:rPr>
          <w:t>(二)、防火防爆总图布置措施</w:t>
        </w:r>
        <w:r>
          <w:tab/>
        </w:r>
        <w:r>
          <w:fldChar w:fldCharType="begin"/>
        </w:r>
        <w:r>
          <w:instrText xml:space="preserve"> PAGEREF _Toc24064 \h </w:instrText>
        </w:r>
        <w:r>
          <w:fldChar w:fldCharType="separate"/>
        </w:r>
        <w:r>
          <w:t>30</w:t>
        </w:r>
        <w:r>
          <w:fldChar w:fldCharType="end"/>
        </w:r>
      </w:hyperlink>
    </w:p>
    <w:p>
      <w:pPr>
        <w:pStyle w:val="TOC2"/>
        <w:tabs>
          <w:tab w:val="right" w:leader="dot" w:pos="8306"/>
        </w:tabs>
      </w:pPr>
      <w:hyperlink w:anchor="_Toc32349" w:history="1">
        <w:r>
          <w:rPr>
            <w:rFonts w:ascii="仿宋" w:eastAsia="仿宋" w:hAnsi="仿宋" w:cs="仿宋" w:hint="eastAsia"/>
            <w:lang w:eastAsia="zh-CN"/>
          </w:rPr>
          <w:t>(三)、自然灾害防范措施</w:t>
        </w:r>
        <w:r>
          <w:tab/>
        </w:r>
        <w:r>
          <w:fldChar w:fldCharType="begin"/>
        </w:r>
        <w:r>
          <w:instrText xml:space="preserve"> PAGEREF _Toc32349 \h </w:instrText>
        </w:r>
        <w:r>
          <w:fldChar w:fldCharType="separate"/>
        </w:r>
        <w:r>
          <w:t>31</w:t>
        </w:r>
        <w:r>
          <w:fldChar w:fldCharType="end"/>
        </w:r>
      </w:hyperlink>
    </w:p>
    <w:p>
      <w:pPr>
        <w:pStyle w:val="TOC2"/>
        <w:tabs>
          <w:tab w:val="right" w:leader="dot" w:pos="8306"/>
        </w:tabs>
      </w:pPr>
      <w:hyperlink w:anchor="_Toc11722" w:history="1">
        <w:r>
          <w:rPr>
            <w:rFonts w:ascii="仿宋" w:eastAsia="仿宋" w:hAnsi="仿宋" w:cs="仿宋" w:hint="eastAsia"/>
            <w:lang w:eastAsia="zh-CN"/>
          </w:rPr>
          <w:t>(四)、安全色及安全标志使用要求</w:t>
        </w:r>
        <w:r>
          <w:tab/>
        </w:r>
        <w:r>
          <w:fldChar w:fldCharType="begin"/>
        </w:r>
        <w:r>
          <w:instrText xml:space="preserve"> PAGEREF _Toc11722 \h </w:instrText>
        </w:r>
        <w:r>
          <w:fldChar w:fldCharType="separate"/>
        </w:r>
        <w:r>
          <w:t>32</w:t>
        </w:r>
        <w:r>
          <w:fldChar w:fldCharType="end"/>
        </w:r>
      </w:hyperlink>
    </w:p>
    <w:p>
      <w:pPr>
        <w:pStyle w:val="TOC2"/>
        <w:tabs>
          <w:tab w:val="right" w:leader="dot" w:pos="8306"/>
        </w:tabs>
      </w:pPr>
      <w:hyperlink w:anchor="_Toc19556" w:history="1">
        <w:r>
          <w:rPr>
            <w:rFonts w:ascii="仿宋" w:eastAsia="仿宋" w:hAnsi="仿宋" w:cs="仿宋" w:hint="eastAsia"/>
            <w:lang w:eastAsia="zh-CN"/>
          </w:rPr>
          <w:t>(五)、防尘防毒措施</w:t>
        </w:r>
        <w:r>
          <w:tab/>
        </w:r>
        <w:r>
          <w:fldChar w:fldCharType="begin"/>
        </w:r>
        <w:r>
          <w:instrText xml:space="preserve"> PAGEREF _Toc19556 \h </w:instrText>
        </w:r>
        <w:r>
          <w:fldChar w:fldCharType="separate"/>
        </w:r>
        <w:r>
          <w:t>33</w:t>
        </w:r>
        <w:r>
          <w:fldChar w:fldCharType="end"/>
        </w:r>
      </w:hyperlink>
    </w:p>
    <w:p>
      <w:pPr>
        <w:pStyle w:val="TOC2"/>
        <w:tabs>
          <w:tab w:val="right" w:leader="dot" w:pos="8306"/>
        </w:tabs>
      </w:pPr>
      <w:hyperlink w:anchor="_Toc3745" w:history="1">
        <w:r>
          <w:rPr>
            <w:rFonts w:ascii="仿宋" w:eastAsia="仿宋" w:hAnsi="仿宋" w:cs="仿宋" w:hint="eastAsia"/>
            <w:lang w:eastAsia="zh-CN"/>
          </w:rPr>
          <w:t>(六)、防静电、触电防护及防雷措施</w:t>
        </w:r>
        <w:r>
          <w:tab/>
        </w:r>
        <w:r>
          <w:fldChar w:fldCharType="begin"/>
        </w:r>
        <w:r>
          <w:instrText xml:space="preserve"> PAGEREF _Toc3745 \h </w:instrText>
        </w:r>
        <w:r>
          <w:fldChar w:fldCharType="separate"/>
        </w:r>
        <w:r>
          <w:t>34</w:t>
        </w:r>
        <w:r>
          <w:fldChar w:fldCharType="end"/>
        </w:r>
      </w:hyperlink>
    </w:p>
    <w:p>
      <w:pPr>
        <w:pStyle w:val="TOC2"/>
        <w:tabs>
          <w:tab w:val="right" w:leader="dot" w:pos="8306"/>
        </w:tabs>
      </w:pPr>
      <w:hyperlink w:anchor="_Toc16311" w:history="1">
        <w:r>
          <w:rPr>
            <w:rFonts w:ascii="仿宋" w:eastAsia="仿宋" w:hAnsi="仿宋" w:cs="仿宋" w:hint="eastAsia"/>
            <w:lang w:eastAsia="zh-CN"/>
          </w:rPr>
          <w:t>(七)、机械设备安全保障措施</w:t>
        </w:r>
        <w:r>
          <w:tab/>
        </w:r>
        <w:r>
          <w:fldChar w:fldCharType="begin"/>
        </w:r>
        <w:r>
          <w:instrText xml:space="preserve"> PAGEREF _Toc16311 \h </w:instrText>
        </w:r>
        <w:r>
          <w:fldChar w:fldCharType="separate"/>
        </w:r>
        <w:r>
          <w:t>35</w:t>
        </w:r>
        <w:r>
          <w:fldChar w:fldCharType="end"/>
        </w:r>
      </w:hyperlink>
    </w:p>
    <w:p>
      <w:pPr>
        <w:pStyle w:val="TOC1"/>
        <w:tabs>
          <w:tab w:val="right" w:leader="dot" w:pos="8306"/>
        </w:tabs>
      </w:pPr>
      <w:hyperlink w:anchor="_Toc3904" w:history="1">
        <w:r>
          <w:rPr>
            <w:rFonts w:ascii="仿宋" w:eastAsia="仿宋" w:hAnsi="仿宋" w:cs="仿宋" w:hint="eastAsia"/>
            <w:lang w:eastAsia="zh-CN"/>
          </w:rPr>
          <w:t>九、热压硫化锌(ZNS)晶体项目人力资源管理</w:t>
        </w:r>
        <w:r>
          <w:tab/>
        </w:r>
        <w:r>
          <w:fldChar w:fldCharType="begin"/>
        </w:r>
        <w:r>
          <w:instrText xml:space="preserve"> PAGEREF _Toc3904 \h </w:instrText>
        </w:r>
        <w:r>
          <w:fldChar w:fldCharType="separate"/>
        </w:r>
        <w:r>
          <w:t>37</w:t>
        </w:r>
        <w:r>
          <w:fldChar w:fldCharType="end"/>
        </w:r>
      </w:hyperlink>
    </w:p>
    <w:p>
      <w:pPr>
        <w:pStyle w:val="TOC2"/>
        <w:tabs>
          <w:tab w:val="right" w:leader="dot" w:pos="8306"/>
        </w:tabs>
      </w:pPr>
      <w:hyperlink w:anchor="_Toc22968" w:history="1">
        <w:r>
          <w:rPr>
            <w:rFonts w:ascii="仿宋" w:eastAsia="仿宋" w:hAnsi="仿宋" w:cs="仿宋" w:hint="eastAsia"/>
            <w:lang w:eastAsia="zh-CN"/>
          </w:rPr>
          <w:t>(一)、建立健全的预算管理制度</w:t>
        </w:r>
        <w:r>
          <w:tab/>
        </w:r>
        <w:r>
          <w:fldChar w:fldCharType="begin"/>
        </w:r>
        <w:r>
          <w:instrText xml:space="preserve"> PAGEREF _Toc22968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4" w:history="1">
        <w:r>
          <w:rPr>
            <w:rFonts w:ascii="仿宋" w:eastAsia="仿宋" w:hAnsi="仿宋" w:cs="仿宋" w:hint="eastAsia"/>
            <w:lang w:eastAsia="zh-CN"/>
          </w:rPr>
          <w:t>(二)、加强资金流动监控</w:t>
        </w:r>
        <w:r>
          <w:tab/>
        </w:r>
        <w:r>
          <w:fldChar w:fldCharType="begin"/>
        </w:r>
        <w:r>
          <w:instrText xml:space="preserve"> PAGEREF _Toc27334 \h </w:instrText>
        </w:r>
        <w:r>
          <w:fldChar w:fldCharType="separate"/>
        </w:r>
        <w:r>
          <w:t>39</w:t>
        </w:r>
        <w:r>
          <w:fldChar w:fldCharType="end"/>
        </w:r>
      </w:hyperlink>
    </w:p>
    <w:p>
      <w:pPr>
        <w:pStyle w:val="TOC2"/>
        <w:tabs>
          <w:tab w:val="right" w:leader="dot" w:pos="8306"/>
        </w:tabs>
      </w:pPr>
      <w:hyperlink w:anchor="_Toc21290" w:history="1">
        <w:r>
          <w:rPr>
            <w:rFonts w:ascii="仿宋" w:eastAsia="仿宋" w:hAnsi="仿宋" w:cs="仿宋" w:hint="eastAsia"/>
            <w:lang w:eastAsia="zh-CN"/>
          </w:rPr>
          <w:t>(三)、制定完善的风险控制机制</w:t>
        </w:r>
        <w:r>
          <w:tab/>
        </w:r>
        <w:r>
          <w:fldChar w:fldCharType="begin"/>
        </w:r>
        <w:r>
          <w:instrText xml:space="preserve"> PAGEREF _Toc21290 \h </w:instrText>
        </w:r>
        <w:r>
          <w:fldChar w:fldCharType="separate"/>
        </w:r>
        <w:r>
          <w:t>40</w:t>
        </w:r>
        <w:r>
          <w:fldChar w:fldCharType="end"/>
        </w:r>
      </w:hyperlink>
    </w:p>
    <w:p>
      <w:pPr>
        <w:pStyle w:val="TOC2"/>
        <w:tabs>
          <w:tab w:val="right" w:leader="dot" w:pos="8306"/>
        </w:tabs>
      </w:pPr>
      <w:hyperlink w:anchor="_Toc16520" w:history="1">
        <w:r>
          <w:rPr>
            <w:rFonts w:ascii="仿宋" w:eastAsia="仿宋" w:hAnsi="仿宋" w:cs="仿宋" w:hint="eastAsia"/>
            <w:lang w:eastAsia="zh-CN"/>
          </w:rPr>
          <w:t>(四)、优化成本管理</w:t>
        </w:r>
        <w:r>
          <w:tab/>
        </w:r>
        <w:r>
          <w:fldChar w:fldCharType="begin"/>
        </w:r>
        <w:r>
          <w:instrText xml:space="preserve"> PAGEREF _Toc16520 \h </w:instrText>
        </w:r>
        <w:r>
          <w:fldChar w:fldCharType="separate"/>
        </w:r>
        <w:r>
          <w:t>42</w:t>
        </w:r>
        <w:r>
          <w:fldChar w:fldCharType="end"/>
        </w:r>
      </w:hyperlink>
    </w:p>
    <w:p>
      <w:pPr>
        <w:pStyle w:val="TOC1"/>
        <w:tabs>
          <w:tab w:val="right" w:leader="dot" w:pos="8306"/>
        </w:tabs>
      </w:pPr>
      <w:hyperlink w:anchor="_Toc22846" w:history="1">
        <w:r>
          <w:rPr>
            <w:rFonts w:ascii="仿宋" w:eastAsia="仿宋" w:hAnsi="仿宋" w:cs="仿宋" w:hint="eastAsia"/>
            <w:lang w:eastAsia="zh-CN"/>
          </w:rPr>
          <w:t>十、热压硫化锌(ZNS)晶体项目风险管理</w:t>
        </w:r>
        <w:r>
          <w:tab/>
        </w:r>
        <w:r>
          <w:fldChar w:fldCharType="begin"/>
        </w:r>
        <w:r>
          <w:instrText xml:space="preserve"> PAGEREF _Toc22846 \h </w:instrText>
        </w:r>
        <w:r>
          <w:fldChar w:fldCharType="separate"/>
        </w:r>
        <w:r>
          <w:t>43</w:t>
        </w:r>
        <w:r>
          <w:fldChar w:fldCharType="end"/>
        </w:r>
      </w:hyperlink>
    </w:p>
    <w:p>
      <w:pPr>
        <w:pStyle w:val="TOC2"/>
        <w:tabs>
          <w:tab w:val="right" w:leader="dot" w:pos="8306"/>
        </w:tabs>
      </w:pPr>
      <w:hyperlink w:anchor="_Toc12121" w:history="1">
        <w:r>
          <w:rPr>
            <w:rFonts w:ascii="仿宋" w:eastAsia="仿宋" w:hAnsi="仿宋" w:cs="仿宋" w:hint="eastAsia"/>
            <w:lang w:eastAsia="zh-CN"/>
          </w:rPr>
          <w:t>(一)、风险识别与评估</w:t>
        </w:r>
        <w:r>
          <w:tab/>
        </w:r>
        <w:r>
          <w:fldChar w:fldCharType="begin"/>
        </w:r>
        <w:r>
          <w:instrText xml:space="preserve"> PAGEREF _Toc12121 \h </w:instrText>
        </w:r>
        <w:r>
          <w:fldChar w:fldCharType="separate"/>
        </w:r>
        <w:r>
          <w:t>43</w:t>
        </w:r>
        <w:r>
          <w:fldChar w:fldCharType="end"/>
        </w:r>
      </w:hyperlink>
    </w:p>
    <w:p>
      <w:pPr>
        <w:pStyle w:val="TOC2"/>
        <w:tabs>
          <w:tab w:val="right" w:leader="dot" w:pos="8306"/>
        </w:tabs>
      </w:pPr>
      <w:hyperlink w:anchor="_Toc17473" w:history="1">
        <w:r>
          <w:rPr>
            <w:rFonts w:ascii="仿宋" w:eastAsia="仿宋" w:hAnsi="仿宋" w:cs="仿宋" w:hint="eastAsia"/>
            <w:lang w:eastAsia="zh-CN"/>
          </w:rPr>
          <w:t>(二)、风险应对策略</w:t>
        </w:r>
        <w:r>
          <w:tab/>
        </w:r>
        <w:r>
          <w:fldChar w:fldCharType="begin"/>
        </w:r>
        <w:r>
          <w:instrText xml:space="preserve"> PAGEREF _Toc17473 \h </w:instrText>
        </w:r>
        <w:r>
          <w:fldChar w:fldCharType="separate"/>
        </w:r>
        <w:r>
          <w:t>44</w:t>
        </w:r>
        <w:r>
          <w:fldChar w:fldCharType="end"/>
        </w:r>
      </w:hyperlink>
    </w:p>
    <w:p>
      <w:pPr>
        <w:pStyle w:val="TOC2"/>
        <w:tabs>
          <w:tab w:val="right" w:leader="dot" w:pos="8306"/>
        </w:tabs>
      </w:pPr>
      <w:hyperlink w:anchor="_Toc6162" w:history="1">
        <w:r>
          <w:rPr>
            <w:rFonts w:ascii="仿宋" w:eastAsia="仿宋" w:hAnsi="仿宋" w:cs="仿宋" w:hint="eastAsia"/>
            <w:lang w:eastAsia="zh-CN"/>
          </w:rPr>
          <w:t>(三)、风险监控与控制</w:t>
        </w:r>
        <w:r>
          <w:tab/>
        </w:r>
        <w:r>
          <w:fldChar w:fldCharType="begin"/>
        </w:r>
        <w:r>
          <w:instrText xml:space="preserve"> PAGEREF _Toc6162 \h </w:instrText>
        </w:r>
        <w:r>
          <w:fldChar w:fldCharType="separate"/>
        </w:r>
        <w:r>
          <w:t>46</w:t>
        </w:r>
        <w:r>
          <w:fldChar w:fldCharType="end"/>
        </w:r>
      </w:hyperlink>
    </w:p>
    <w:p>
      <w:pPr>
        <w:pStyle w:val="TOC1"/>
        <w:tabs>
          <w:tab w:val="right" w:leader="dot" w:pos="8306"/>
        </w:tabs>
      </w:pPr>
      <w:hyperlink w:anchor="_Toc7289" w:history="1">
        <w:r>
          <w:rPr>
            <w:rFonts w:ascii="仿宋" w:eastAsia="仿宋" w:hAnsi="仿宋" w:cs="仿宋" w:hint="eastAsia"/>
            <w:lang w:eastAsia="zh-CN"/>
          </w:rPr>
          <w:t>十一、热压硫化锌(ZNS)晶体项目社会影响</w:t>
        </w:r>
        <w:r>
          <w:tab/>
        </w:r>
        <w:r>
          <w:fldChar w:fldCharType="begin"/>
        </w:r>
        <w:r>
          <w:instrText xml:space="preserve"> PAGEREF _Toc7289 \h </w:instrText>
        </w:r>
        <w:r>
          <w:fldChar w:fldCharType="separate"/>
        </w:r>
        <w:r>
          <w:t>47</w:t>
        </w:r>
        <w:r>
          <w:fldChar w:fldCharType="end"/>
        </w:r>
      </w:hyperlink>
    </w:p>
    <w:p>
      <w:pPr>
        <w:pStyle w:val="TOC2"/>
        <w:tabs>
          <w:tab w:val="right" w:leader="dot" w:pos="8306"/>
        </w:tabs>
      </w:pPr>
      <w:hyperlink w:anchor="_Toc10594" w:history="1">
        <w:r>
          <w:rPr>
            <w:rFonts w:ascii="仿宋" w:eastAsia="仿宋" w:hAnsi="仿宋" w:cs="仿宋" w:hint="eastAsia"/>
            <w:lang w:eastAsia="zh-CN"/>
          </w:rPr>
          <w:t>(一)、社会责任与义务</w:t>
        </w:r>
        <w:r>
          <w:tab/>
        </w:r>
        <w:r>
          <w:fldChar w:fldCharType="begin"/>
        </w:r>
        <w:r>
          <w:instrText xml:space="preserve"> PAGEREF _Toc10594 \h </w:instrText>
        </w:r>
        <w:r>
          <w:fldChar w:fldCharType="separate"/>
        </w:r>
        <w:r>
          <w:t>47</w:t>
        </w:r>
        <w:r>
          <w:fldChar w:fldCharType="end"/>
        </w:r>
      </w:hyperlink>
    </w:p>
    <w:p>
      <w:pPr>
        <w:pStyle w:val="TOC2"/>
        <w:tabs>
          <w:tab w:val="right" w:leader="dot" w:pos="8306"/>
        </w:tabs>
      </w:pPr>
      <w:hyperlink w:anchor="_Toc10039" w:history="1">
        <w:r>
          <w:rPr>
            <w:rFonts w:ascii="仿宋" w:eastAsia="仿宋" w:hAnsi="仿宋" w:cs="仿宋" w:hint="eastAsia"/>
            <w:lang w:eastAsia="zh-CN"/>
          </w:rPr>
          <w:t>(二)、社会参与与沟通</w:t>
        </w:r>
        <w:r>
          <w:tab/>
        </w:r>
        <w:r>
          <w:fldChar w:fldCharType="begin"/>
        </w:r>
        <w:r>
          <w:instrText xml:space="preserve"> PAGEREF _Toc10039 \h </w:instrText>
        </w:r>
        <w:r>
          <w:fldChar w:fldCharType="separate"/>
        </w:r>
        <w:r>
          <w:t>48</w:t>
        </w:r>
        <w:r>
          <w:fldChar w:fldCharType="end"/>
        </w:r>
      </w:hyperlink>
    </w:p>
    <w:p>
      <w:pPr>
        <w:pStyle w:val="TOC1"/>
        <w:tabs>
          <w:tab w:val="right" w:leader="dot" w:pos="8306"/>
        </w:tabs>
      </w:pPr>
      <w:hyperlink w:anchor="_Toc17704" w:history="1">
        <w:r>
          <w:rPr>
            <w:rFonts w:ascii="仿宋" w:eastAsia="仿宋" w:hAnsi="仿宋" w:cs="仿宋" w:hint="eastAsia"/>
            <w:lang w:eastAsia="zh-CN"/>
          </w:rPr>
          <w:t>十二、热压硫化锌(ZNS)晶体项目计划安排</w:t>
        </w:r>
        <w:r>
          <w:tab/>
        </w:r>
        <w:r>
          <w:fldChar w:fldCharType="begin"/>
        </w:r>
        <w:r>
          <w:instrText xml:space="preserve"> PAGEREF _Toc17704 \h </w:instrText>
        </w:r>
        <w:r>
          <w:fldChar w:fldCharType="separate"/>
        </w:r>
        <w:r>
          <w:t>49</w:t>
        </w:r>
        <w:r>
          <w:fldChar w:fldCharType="end"/>
        </w:r>
      </w:hyperlink>
    </w:p>
    <w:p>
      <w:pPr>
        <w:pStyle w:val="TOC2"/>
        <w:tabs>
          <w:tab w:val="right" w:leader="dot" w:pos="8306"/>
        </w:tabs>
      </w:pPr>
      <w:hyperlink w:anchor="_Toc12854" w:history="1">
        <w:r>
          <w:rPr>
            <w:rFonts w:ascii="仿宋" w:eastAsia="仿宋" w:hAnsi="仿宋" w:cs="仿宋" w:hint="eastAsia"/>
            <w:lang w:eastAsia="zh-CN"/>
          </w:rPr>
          <w:t>(一)、建设周期</w:t>
        </w:r>
        <w:r>
          <w:tab/>
        </w:r>
        <w:r>
          <w:fldChar w:fldCharType="begin"/>
        </w:r>
        <w:r>
          <w:instrText xml:space="preserve"> PAGEREF _Toc12854 \h </w:instrText>
        </w:r>
        <w:r>
          <w:fldChar w:fldCharType="separate"/>
        </w:r>
        <w:r>
          <w:t>49</w:t>
        </w:r>
        <w:r>
          <w:fldChar w:fldCharType="end"/>
        </w:r>
      </w:hyperlink>
    </w:p>
    <w:p>
      <w:pPr>
        <w:pStyle w:val="TOC2"/>
        <w:tabs>
          <w:tab w:val="right" w:leader="dot" w:pos="8306"/>
        </w:tabs>
      </w:pPr>
      <w:hyperlink w:anchor="_Toc29792" w:history="1">
        <w:r>
          <w:rPr>
            <w:rFonts w:ascii="仿宋" w:eastAsia="仿宋" w:hAnsi="仿宋" w:cs="仿宋" w:hint="eastAsia"/>
            <w:lang w:eastAsia="zh-CN"/>
          </w:rPr>
          <w:t>(二)、建设进度</w:t>
        </w:r>
        <w:r>
          <w:tab/>
        </w:r>
        <w:r>
          <w:fldChar w:fldCharType="begin"/>
        </w:r>
        <w:r>
          <w:instrText xml:space="preserve"> PAGEREF _Toc29792 \h </w:instrText>
        </w:r>
        <w:r>
          <w:fldChar w:fldCharType="separate"/>
        </w:r>
        <w:r>
          <w:t>50</w:t>
        </w:r>
        <w:r>
          <w:fldChar w:fldCharType="end"/>
        </w:r>
      </w:hyperlink>
    </w:p>
    <w:p>
      <w:pPr>
        <w:pStyle w:val="TOC2"/>
        <w:tabs>
          <w:tab w:val="right" w:leader="dot" w:pos="8306"/>
        </w:tabs>
      </w:pPr>
      <w:hyperlink w:anchor="_Toc14357" w:history="1">
        <w:r>
          <w:rPr>
            <w:rFonts w:ascii="仿宋" w:eastAsia="仿宋" w:hAnsi="仿宋" w:cs="仿宋" w:hint="eastAsia"/>
            <w:lang w:eastAsia="zh-CN"/>
          </w:rPr>
          <w:t>(三)、进度安排注意事项</w:t>
        </w:r>
        <w:r>
          <w:tab/>
        </w:r>
        <w:r>
          <w:fldChar w:fldCharType="begin"/>
        </w:r>
        <w:r>
          <w:instrText xml:space="preserve"> PAGEREF _Toc14357 \h </w:instrText>
        </w:r>
        <w:r>
          <w:fldChar w:fldCharType="separate"/>
        </w:r>
        <w:r>
          <w:t>51</w:t>
        </w:r>
        <w:r>
          <w:fldChar w:fldCharType="end"/>
        </w:r>
      </w:hyperlink>
    </w:p>
    <w:p>
      <w:pPr>
        <w:pStyle w:val="TOC2"/>
        <w:tabs>
          <w:tab w:val="right" w:leader="dot" w:pos="8306"/>
        </w:tabs>
      </w:pPr>
      <w:hyperlink w:anchor="_Toc7111" w:history="1">
        <w:r>
          <w:rPr>
            <w:rFonts w:ascii="仿宋" w:eastAsia="仿宋" w:hAnsi="仿宋" w:cs="仿宋" w:hint="eastAsia"/>
            <w:lang w:eastAsia="zh-CN"/>
          </w:rPr>
          <w:t>(四)、人力资源配置</w:t>
        </w:r>
        <w:r>
          <w:tab/>
        </w:r>
        <w:r>
          <w:fldChar w:fldCharType="begin"/>
        </w:r>
        <w:r>
          <w:instrText xml:space="preserve"> PAGEREF _Toc7111 \h </w:instrText>
        </w:r>
        <w:r>
          <w:fldChar w:fldCharType="separate"/>
        </w:r>
        <w:r>
          <w:t>53</w:t>
        </w:r>
        <w:r>
          <w:fldChar w:fldCharType="end"/>
        </w:r>
      </w:hyperlink>
    </w:p>
    <w:p>
      <w:pPr>
        <w:pStyle w:val="TOC1"/>
        <w:tabs>
          <w:tab w:val="right" w:leader="dot" w:pos="8306"/>
        </w:tabs>
      </w:pPr>
      <w:hyperlink w:anchor="_Toc15338" w:history="1">
        <w:r>
          <w:rPr>
            <w:rFonts w:ascii="仿宋" w:eastAsia="仿宋" w:hAnsi="仿宋" w:cs="仿宋" w:hint="eastAsia"/>
            <w:lang w:eastAsia="zh-CN"/>
          </w:rPr>
          <w:t>十三、热压硫化锌(ZNS)晶体项目实施保障措施</w:t>
        </w:r>
        <w:r>
          <w:tab/>
        </w:r>
        <w:r>
          <w:fldChar w:fldCharType="begin"/>
        </w:r>
        <w:r>
          <w:instrText xml:space="preserve"> PAGEREF _Toc15338 \h </w:instrText>
        </w:r>
        <w:r>
          <w:fldChar w:fldCharType="separate"/>
        </w:r>
        <w:r>
          <w:t>53</w:t>
        </w:r>
        <w:r>
          <w:fldChar w:fldCharType="end"/>
        </w:r>
      </w:hyperlink>
    </w:p>
    <w:p>
      <w:pPr>
        <w:pStyle w:val="TOC2"/>
        <w:tabs>
          <w:tab w:val="right" w:leader="dot" w:pos="8306"/>
        </w:tabs>
      </w:pPr>
      <w:hyperlink w:anchor="_Toc12997" w:history="1">
        <w:r>
          <w:rPr>
            <w:rFonts w:ascii="仿宋" w:eastAsia="仿宋" w:hAnsi="仿宋" w:cs="仿宋" w:hint="eastAsia"/>
            <w:lang w:eastAsia="zh-CN"/>
          </w:rPr>
          <w:t>(一)、热压硫化锌(ZNS)晶体项目实施保障机制</w:t>
        </w:r>
        <w:r>
          <w:tab/>
        </w:r>
        <w:r>
          <w:fldChar w:fldCharType="begin"/>
        </w:r>
        <w:r>
          <w:instrText xml:space="preserve"> PAGEREF _Toc12997 \h </w:instrText>
        </w:r>
        <w:r>
          <w:fldChar w:fldCharType="separate"/>
        </w:r>
        <w:r>
          <w:t>53</w:t>
        </w:r>
        <w:r>
          <w:fldChar w:fldCharType="end"/>
        </w:r>
      </w:hyperlink>
    </w:p>
    <w:p>
      <w:pPr>
        <w:pStyle w:val="TOC2"/>
        <w:tabs>
          <w:tab w:val="right" w:leader="dot" w:pos="8306"/>
        </w:tabs>
      </w:pPr>
      <w:hyperlink w:anchor="_Toc23963" w:history="1">
        <w:r>
          <w:rPr>
            <w:rFonts w:ascii="仿宋" w:eastAsia="仿宋" w:hAnsi="仿宋" w:cs="仿宋" w:hint="eastAsia"/>
            <w:lang w:eastAsia="zh-CN"/>
          </w:rPr>
          <w:t>(二)、热压硫化锌(ZNS)晶体项目法律合规要求</w:t>
        </w:r>
        <w:r>
          <w:tab/>
        </w:r>
        <w:r>
          <w:fldChar w:fldCharType="begin"/>
        </w:r>
        <w:r>
          <w:instrText xml:space="preserve"> PAGEREF _Toc23963 \h </w:instrText>
        </w:r>
        <w:r>
          <w:fldChar w:fldCharType="separate"/>
        </w:r>
        <w:r>
          <w:t>57</w:t>
        </w:r>
        <w:r>
          <w:fldChar w:fldCharType="end"/>
        </w:r>
      </w:hyperlink>
    </w:p>
    <w:p>
      <w:pPr>
        <w:pStyle w:val="TOC2"/>
        <w:tabs>
          <w:tab w:val="right" w:leader="dot" w:pos="8306"/>
        </w:tabs>
      </w:pPr>
      <w:hyperlink w:anchor="_Toc526" w:history="1">
        <w:r>
          <w:rPr>
            <w:rFonts w:ascii="仿宋" w:eastAsia="仿宋" w:hAnsi="仿宋" w:cs="仿宋" w:hint="eastAsia"/>
            <w:lang w:eastAsia="zh-CN"/>
          </w:rPr>
          <w:t>(三)、热压硫化锌(ZNS)晶体项目合同管理与法律事务</w:t>
        </w:r>
        <w:r>
          <w:tab/>
        </w:r>
        <w:r>
          <w:fldChar w:fldCharType="begin"/>
        </w:r>
        <w:r>
          <w:instrText xml:space="preserve"> PAGEREF _Toc526 \h </w:instrText>
        </w:r>
        <w:r>
          <w:fldChar w:fldCharType="separate"/>
        </w:r>
        <w:r>
          <w:t>62</w:t>
        </w:r>
        <w:r>
          <w:fldChar w:fldCharType="end"/>
        </w:r>
      </w:hyperlink>
    </w:p>
    <w:p>
      <w:pPr>
        <w:pStyle w:val="TOC2"/>
        <w:tabs>
          <w:tab w:val="right" w:leader="dot" w:pos="8306"/>
        </w:tabs>
      </w:pPr>
      <w:hyperlink w:anchor="_Toc13838" w:history="1">
        <w:r>
          <w:rPr>
            <w:rFonts w:ascii="仿宋" w:eastAsia="仿宋" w:hAnsi="仿宋" w:cs="仿宋" w:hint="eastAsia"/>
            <w:lang w:eastAsia="zh-CN"/>
          </w:rPr>
          <w:t>(四)、热压硫化锌(ZNS)晶体项目知识产权保护策略</w:t>
        </w:r>
        <w:r>
          <w:tab/>
        </w:r>
        <w:r>
          <w:fldChar w:fldCharType="begin"/>
        </w:r>
        <w:r>
          <w:instrText xml:space="preserve"> PAGEREF _Toc13838 \h </w:instrText>
        </w:r>
        <w:r>
          <w:fldChar w:fldCharType="separate"/>
        </w:r>
        <w:r>
          <w:t>68</w:t>
        </w:r>
        <w:r>
          <w:fldChar w:fldCharType="end"/>
        </w:r>
      </w:hyperlink>
    </w:p>
    <w:p>
      <w:pPr>
        <w:pStyle w:val="TOC1"/>
        <w:tabs>
          <w:tab w:val="right" w:leader="dot" w:pos="8306"/>
        </w:tabs>
      </w:pPr>
      <w:hyperlink w:anchor="_Toc18912" w:history="1">
        <w:r>
          <w:rPr>
            <w:rFonts w:ascii="仿宋" w:eastAsia="仿宋" w:hAnsi="仿宋" w:cs="仿宋" w:hint="eastAsia"/>
            <w:lang w:eastAsia="zh-CN"/>
          </w:rPr>
          <w:t>十四、风险识别与分类</w:t>
        </w:r>
        <w:r>
          <w:tab/>
        </w:r>
        <w:r>
          <w:fldChar w:fldCharType="begin"/>
        </w:r>
        <w:r>
          <w:instrText xml:space="preserve"> PAGEREF _Toc18912 \h </w:instrText>
        </w:r>
        <w:r>
          <w:fldChar w:fldCharType="separate"/>
        </w:r>
        <w:r>
          <w:t>71</w:t>
        </w:r>
        <w:r>
          <w:fldChar w:fldCharType="end"/>
        </w:r>
      </w:hyperlink>
    </w:p>
    <w:p>
      <w:pPr>
        <w:pStyle w:val="TOC2"/>
        <w:tabs>
          <w:tab w:val="right" w:leader="dot" w:pos="8306"/>
        </w:tabs>
      </w:pPr>
      <w:hyperlink w:anchor="_Toc8805" w:history="1">
        <w:r>
          <w:rPr>
            <w:rFonts w:ascii="仿宋" w:eastAsia="仿宋" w:hAnsi="仿宋" w:cs="仿宋" w:hint="eastAsia"/>
            <w:lang w:eastAsia="zh-CN"/>
          </w:rPr>
          <w:t>(一)、风险识别</w:t>
        </w:r>
        <w:r>
          <w:tab/>
        </w:r>
        <w:r>
          <w:fldChar w:fldCharType="begin"/>
        </w:r>
        <w:r>
          <w:instrText xml:space="preserve"> PAGEREF _Toc8805 \h </w:instrText>
        </w:r>
        <w:r>
          <w:fldChar w:fldCharType="separate"/>
        </w:r>
        <w:r>
          <w:t>71</w:t>
        </w:r>
        <w:r>
          <w:fldChar w:fldCharType="end"/>
        </w:r>
      </w:hyperlink>
    </w:p>
    <w:p>
      <w:pPr>
        <w:pStyle w:val="TOC2"/>
        <w:tabs>
          <w:tab w:val="right" w:leader="dot" w:pos="8306"/>
        </w:tabs>
      </w:pPr>
      <w:hyperlink w:anchor="_Toc12952" w:history="1">
        <w:r>
          <w:rPr>
            <w:rFonts w:ascii="仿宋" w:eastAsia="仿宋" w:hAnsi="仿宋" w:cs="仿宋" w:hint="eastAsia"/>
            <w:lang w:eastAsia="zh-CN"/>
          </w:rPr>
          <w:t>(二)、风险分类</w:t>
        </w:r>
        <w:r>
          <w:tab/>
        </w:r>
        <w:r>
          <w:fldChar w:fldCharType="begin"/>
        </w:r>
        <w:r>
          <w:instrText xml:space="preserve"> PAGEREF _Toc12952 \h </w:instrText>
        </w:r>
        <w:r>
          <w:fldChar w:fldCharType="separate"/>
        </w:r>
        <w:r>
          <w:t>72</w:t>
        </w:r>
        <w:r>
          <w:fldChar w:fldCharType="end"/>
        </w:r>
      </w:hyperlink>
    </w:p>
    <w:p>
      <w:pPr>
        <w:pStyle w:val="TOC1"/>
        <w:tabs>
          <w:tab w:val="right" w:leader="dot" w:pos="8306"/>
        </w:tabs>
      </w:pPr>
      <w:hyperlink w:anchor="_Toc29606" w:history="1">
        <w:r>
          <w:rPr>
            <w:rFonts w:ascii="仿宋" w:eastAsia="仿宋" w:hAnsi="仿宋" w:cs="仿宋" w:hint="eastAsia"/>
            <w:lang w:eastAsia="zh-CN"/>
          </w:rPr>
          <w:t>十五、供应链管理</w:t>
        </w:r>
        <w:r>
          <w:tab/>
        </w:r>
        <w:r>
          <w:fldChar w:fldCharType="begin"/>
        </w:r>
        <w:r>
          <w:instrText xml:space="preserve"> PAGEREF _Toc29606 \h </w:instrText>
        </w:r>
        <w:r>
          <w:fldChar w:fldCharType="separate"/>
        </w:r>
        <w:r>
          <w:t>74</w:t>
        </w:r>
        <w:r>
          <w:fldChar w:fldCharType="end"/>
        </w:r>
      </w:hyperlink>
    </w:p>
    <w:p>
      <w:pPr>
        <w:pStyle w:val="TOC2"/>
        <w:tabs>
          <w:tab w:val="right" w:leader="dot" w:pos="8306"/>
        </w:tabs>
      </w:pPr>
      <w:hyperlink w:anchor="_Toc24249" w:history="1">
        <w:r>
          <w:rPr>
            <w:rFonts w:ascii="仿宋" w:eastAsia="仿宋" w:hAnsi="仿宋" w:cs="仿宋" w:hint="eastAsia"/>
            <w:lang w:eastAsia="zh-CN"/>
          </w:rPr>
          <w:t>(一)、供应链战略规划</w:t>
        </w:r>
        <w:r>
          <w:tab/>
        </w:r>
        <w:r>
          <w:fldChar w:fldCharType="begin"/>
        </w:r>
        <w:r>
          <w:instrText xml:space="preserve"> PAGEREF _Toc24249 \h </w:instrText>
        </w:r>
        <w:r>
          <w:fldChar w:fldCharType="separate"/>
        </w:r>
        <w:r>
          <w:t>74</w:t>
        </w:r>
        <w:r>
          <w:fldChar w:fldCharType="end"/>
        </w:r>
      </w:hyperlink>
    </w:p>
    <w:p>
      <w:pPr>
        <w:pStyle w:val="TOC2"/>
        <w:tabs>
          <w:tab w:val="right" w:leader="dot" w:pos="8306"/>
        </w:tabs>
      </w:pPr>
      <w:hyperlink w:anchor="_Toc18751" w:history="1">
        <w:r>
          <w:rPr>
            <w:rFonts w:ascii="仿宋" w:eastAsia="仿宋" w:hAnsi="仿宋" w:cs="仿宋" w:hint="eastAsia"/>
            <w:lang w:eastAsia="zh-CN"/>
          </w:rPr>
          <w:t>(二)、供应商选择与合作</w:t>
        </w:r>
        <w:r>
          <w:tab/>
        </w:r>
        <w:r>
          <w:fldChar w:fldCharType="begin"/>
        </w:r>
        <w:r>
          <w:instrText xml:space="preserve"> PAGEREF _Toc18751 \h </w:instrText>
        </w:r>
        <w:r>
          <w:fldChar w:fldCharType="separate"/>
        </w:r>
        <w:r>
          <w:t>76</w:t>
        </w:r>
        <w:r>
          <w:fldChar w:fldCharType="end"/>
        </w:r>
      </w:hyperlink>
    </w:p>
    <w:p>
      <w:pPr>
        <w:pStyle w:val="TOC2"/>
        <w:tabs>
          <w:tab w:val="right" w:leader="dot" w:pos="8306"/>
        </w:tabs>
      </w:pPr>
      <w:hyperlink w:anchor="_Toc8991" w:history="1">
        <w:r>
          <w:rPr>
            <w:rFonts w:ascii="仿宋" w:eastAsia="仿宋" w:hAnsi="仿宋" w:cs="仿宋" w:hint="eastAsia"/>
            <w:lang w:eastAsia="zh-CN"/>
          </w:rPr>
          <w:t>(三)、物流与库存管理</w:t>
        </w:r>
        <w:r>
          <w:tab/>
        </w:r>
        <w:r>
          <w:fldChar w:fldCharType="begin"/>
        </w:r>
        <w:r>
          <w:instrText xml:space="preserve"> PAGEREF _Toc8991 \h </w:instrText>
        </w:r>
        <w:r>
          <w:fldChar w:fldCharType="separate"/>
        </w:r>
        <w:r>
          <w:t>77</w:t>
        </w:r>
        <w:r>
          <w:fldChar w:fldCharType="end"/>
        </w:r>
      </w:hyperlink>
    </w:p>
    <w:p>
      <w:pPr>
        <w:pStyle w:val="TOC1"/>
        <w:tabs>
          <w:tab w:val="right" w:leader="dot" w:pos="8306"/>
        </w:tabs>
      </w:pPr>
      <w:hyperlink w:anchor="_Toc13081" w:history="1">
        <w:r>
          <w:rPr>
            <w:rFonts w:ascii="仿宋" w:eastAsia="仿宋" w:hAnsi="仿宋" w:cs="仿宋" w:hint="eastAsia"/>
            <w:lang w:eastAsia="zh-CN"/>
          </w:rPr>
          <w:t>十六、质量管理体系</w:t>
        </w:r>
        <w:r>
          <w:tab/>
        </w:r>
        <w:r>
          <w:fldChar w:fldCharType="begin"/>
        </w:r>
        <w:r>
          <w:instrText xml:space="preserve"> PAGEREF _Toc13081 \h </w:instrText>
        </w:r>
        <w:r>
          <w:fldChar w:fldCharType="separate"/>
        </w:r>
        <w:r>
          <w:t>79</w:t>
        </w:r>
        <w:r>
          <w:fldChar w:fldCharType="end"/>
        </w:r>
      </w:hyperlink>
    </w:p>
    <w:p>
      <w:pPr>
        <w:pStyle w:val="TOC2"/>
        <w:tabs>
          <w:tab w:val="right" w:leader="dot" w:pos="8306"/>
        </w:tabs>
      </w:pPr>
      <w:hyperlink w:anchor="_Toc11402" w:history="1">
        <w:r>
          <w:rPr>
            <w:rFonts w:ascii="仿宋" w:eastAsia="仿宋" w:hAnsi="仿宋" w:cs="仿宋" w:hint="eastAsia"/>
            <w:lang w:eastAsia="zh-CN"/>
          </w:rPr>
          <w:t>(一)、质量目标与方针</w:t>
        </w:r>
        <w:r>
          <w:tab/>
        </w:r>
        <w:r>
          <w:fldChar w:fldCharType="begin"/>
        </w:r>
        <w:r>
          <w:instrText xml:space="preserve"> PAGEREF _Toc11402 \h </w:instrText>
        </w:r>
        <w:r>
          <w:fldChar w:fldCharType="separate"/>
        </w:r>
        <w:r>
          <w:t>79</w:t>
        </w:r>
        <w:r>
          <w:fldChar w:fldCharType="end"/>
        </w:r>
      </w:hyperlink>
    </w:p>
    <w:p>
      <w:pPr>
        <w:pStyle w:val="TOC2"/>
        <w:tabs>
          <w:tab w:val="right" w:leader="dot" w:pos="8306"/>
        </w:tabs>
      </w:pPr>
      <w:hyperlink w:anchor="_Toc32136" w:history="1">
        <w:r>
          <w:rPr>
            <w:rFonts w:ascii="仿宋" w:eastAsia="仿宋" w:hAnsi="仿宋" w:cs="仿宋" w:hint="eastAsia"/>
            <w:lang w:eastAsia="zh-CN"/>
          </w:rPr>
          <w:t>(二)、质量管理责任</w:t>
        </w:r>
        <w:r>
          <w:tab/>
        </w:r>
        <w:r>
          <w:fldChar w:fldCharType="begin"/>
        </w:r>
        <w:r>
          <w:instrText xml:space="preserve"> PAGEREF _Toc32136 \h </w:instrText>
        </w:r>
        <w:r>
          <w:fldChar w:fldCharType="separate"/>
        </w:r>
        <w:r>
          <w:t>80</w:t>
        </w:r>
        <w:r>
          <w:fldChar w:fldCharType="end"/>
        </w:r>
      </w:hyperlink>
    </w:p>
    <w:p>
      <w:pPr>
        <w:pStyle w:val="TOC2"/>
        <w:tabs>
          <w:tab w:val="right" w:leader="dot" w:pos="8306"/>
        </w:tabs>
      </w:pPr>
      <w:hyperlink w:anchor="_Toc26186" w:history="1">
        <w:r>
          <w:rPr>
            <w:rFonts w:ascii="仿宋" w:eastAsia="仿宋" w:hAnsi="仿宋" w:cs="仿宋" w:hint="eastAsia"/>
            <w:lang w:eastAsia="zh-CN"/>
          </w:rPr>
          <w:t>(三)、质量管理体系文件</w:t>
        </w:r>
        <w:r>
          <w:tab/>
        </w:r>
        <w:r>
          <w:fldChar w:fldCharType="begin"/>
        </w:r>
        <w:r>
          <w:instrText xml:space="preserve"> PAGEREF _Toc26186 \h </w:instrText>
        </w:r>
        <w:r>
          <w:fldChar w:fldCharType="separate"/>
        </w:r>
        <w:r>
          <w:t>81</w:t>
        </w:r>
        <w:r>
          <w:fldChar w:fldCharType="end"/>
        </w:r>
      </w:hyperlink>
    </w:p>
    <w:p>
      <w:pPr>
        <w:pStyle w:val="TOC2"/>
        <w:tabs>
          <w:tab w:val="right" w:leader="dot" w:pos="8306"/>
        </w:tabs>
      </w:pPr>
      <w:hyperlink w:anchor="_Toc7617" w:history="1">
        <w:r>
          <w:rPr>
            <w:rFonts w:ascii="仿宋" w:eastAsia="仿宋" w:hAnsi="仿宋" w:cs="仿宋" w:hint="eastAsia"/>
            <w:lang w:eastAsia="zh-CN"/>
          </w:rPr>
          <w:t>(四)、质量培训与教育</w:t>
        </w:r>
        <w:r>
          <w:tab/>
        </w:r>
        <w:r>
          <w:fldChar w:fldCharType="begin"/>
        </w:r>
        <w:r>
          <w:instrText xml:space="preserve"> PAGEREF _Toc7617 \h </w:instrText>
        </w:r>
        <w:r>
          <w:fldChar w:fldCharType="separate"/>
        </w:r>
        <w:r>
          <w:t>83</w:t>
        </w:r>
        <w:r>
          <w:fldChar w:fldCharType="end"/>
        </w:r>
      </w:hyperlink>
    </w:p>
    <w:p>
      <w:pPr>
        <w:pStyle w:val="TOC2"/>
        <w:tabs>
          <w:tab w:val="right" w:leader="dot" w:pos="8306"/>
        </w:tabs>
      </w:pPr>
      <w:hyperlink w:anchor="_Toc21340" w:history="1">
        <w:r>
          <w:rPr>
            <w:rFonts w:ascii="仿宋" w:eastAsia="仿宋" w:hAnsi="仿宋" w:cs="仿宋" w:hint="eastAsia"/>
            <w:lang w:eastAsia="zh-CN"/>
          </w:rPr>
          <w:t>(五)、质量审核与评价</w:t>
        </w:r>
        <w:r>
          <w:tab/>
        </w:r>
        <w:r>
          <w:fldChar w:fldCharType="begin"/>
        </w:r>
        <w:r>
          <w:instrText xml:space="preserve"> PAGEREF _Toc21340 \h </w:instrText>
        </w:r>
        <w:r>
          <w:fldChar w:fldCharType="separate"/>
        </w:r>
        <w:r>
          <w:t>85</w:t>
        </w:r>
        <w:r>
          <w:fldChar w:fldCharType="end"/>
        </w:r>
      </w:hyperlink>
    </w:p>
    <w:p>
      <w:pPr>
        <w:pStyle w:val="TOC2"/>
        <w:tabs>
          <w:tab w:val="right" w:leader="dot" w:pos="8306"/>
        </w:tabs>
      </w:pPr>
      <w:hyperlink w:anchor="_Toc19192" w:history="1">
        <w:r>
          <w:rPr>
            <w:rFonts w:ascii="仿宋" w:eastAsia="仿宋" w:hAnsi="仿宋" w:cs="仿宋" w:hint="eastAsia"/>
            <w:lang w:eastAsia="zh-CN"/>
          </w:rPr>
          <w:t>(六)、不符合与纠正措施</w:t>
        </w:r>
        <w:r>
          <w:tab/>
        </w:r>
        <w:r>
          <w:fldChar w:fldCharType="begin"/>
        </w:r>
        <w:r>
          <w:instrText xml:space="preserve"> PAGEREF _Toc19192 \h </w:instrText>
        </w:r>
        <w:r>
          <w:fldChar w:fldCharType="separate"/>
        </w:r>
        <w:r>
          <w:t>86</w:t>
        </w:r>
        <w:r>
          <w:fldChar w:fldCharType="end"/>
        </w:r>
      </w:hyperlink>
    </w:p>
    <w:p>
      <w:pPr>
        <w:pStyle w:val="TOC1"/>
        <w:tabs>
          <w:tab w:val="right" w:leader="dot" w:pos="8306"/>
        </w:tabs>
      </w:pPr>
      <w:hyperlink w:anchor="_Toc21895" w:history="1">
        <w:r>
          <w:rPr>
            <w:rFonts w:ascii="仿宋" w:eastAsia="仿宋" w:hAnsi="仿宋" w:cs="仿宋" w:hint="eastAsia"/>
            <w:lang w:eastAsia="zh-CN"/>
          </w:rPr>
          <w:t>十七、热压硫化锌(ZNS)晶体项目实施时间节点</w:t>
        </w:r>
        <w:r>
          <w:tab/>
        </w:r>
        <w:r>
          <w:fldChar w:fldCharType="begin"/>
        </w:r>
        <w:r>
          <w:instrText xml:space="preserve"> PAGEREF _Toc21895 \h </w:instrText>
        </w:r>
        <w:r>
          <w:fldChar w:fldCharType="separate"/>
        </w:r>
        <w:r>
          <w:t>87</w:t>
        </w:r>
        <w:r>
          <w:fldChar w:fldCharType="end"/>
        </w:r>
      </w:hyperlink>
    </w:p>
    <w:p>
      <w:pPr>
        <w:pStyle w:val="TOC2"/>
        <w:tabs>
          <w:tab w:val="right" w:leader="dot" w:pos="8306"/>
        </w:tabs>
      </w:pPr>
      <w:hyperlink w:anchor="_Toc29089" w:history="1">
        <w:r>
          <w:rPr>
            <w:rFonts w:ascii="仿宋" w:eastAsia="仿宋" w:hAnsi="仿宋" w:cs="仿宋" w:hint="eastAsia"/>
            <w:lang w:eastAsia="zh-CN"/>
          </w:rPr>
          <w:t>(一)、热压硫化锌(ZNS)晶体项目启动阶段时间节点</w:t>
        </w:r>
        <w:r>
          <w:tab/>
        </w:r>
        <w:r>
          <w:fldChar w:fldCharType="begin"/>
        </w:r>
        <w:r>
          <w:instrText xml:space="preserve"> PAGEREF _Toc29089 \h </w:instrText>
        </w:r>
        <w:r>
          <w:fldChar w:fldCharType="separate"/>
        </w:r>
        <w:r>
          <w:t>87</w:t>
        </w:r>
        <w:r>
          <w:fldChar w:fldCharType="end"/>
        </w:r>
      </w:hyperlink>
    </w:p>
    <w:p>
      <w:pPr>
        <w:pStyle w:val="TOC2"/>
        <w:tabs>
          <w:tab w:val="right" w:leader="dot" w:pos="8306"/>
        </w:tabs>
      </w:pPr>
      <w:hyperlink w:anchor="_Toc31280" w:history="1">
        <w:r>
          <w:rPr>
            <w:rFonts w:ascii="仿宋" w:eastAsia="仿宋" w:hAnsi="仿宋" w:cs="仿宋" w:hint="eastAsia"/>
            <w:lang w:eastAsia="zh-CN"/>
          </w:rPr>
          <w:t>(二)、热压硫化锌(ZNS)晶体项目执行阶段时间节点</w:t>
        </w:r>
        <w:r>
          <w:tab/>
        </w:r>
        <w:r>
          <w:fldChar w:fldCharType="begin"/>
        </w:r>
        <w:r>
          <w:instrText xml:space="preserve"> PAGEREF _Toc31280 \h </w:instrText>
        </w:r>
        <w:r>
          <w:fldChar w:fldCharType="separate"/>
        </w:r>
        <w:r>
          <w:t>88</w:t>
        </w:r>
        <w:r>
          <w:fldChar w:fldCharType="end"/>
        </w:r>
      </w:hyperlink>
    </w:p>
    <w:p>
      <w:pPr>
        <w:pStyle w:val="TOC2"/>
        <w:tabs>
          <w:tab w:val="right" w:leader="dot" w:pos="8306"/>
        </w:tabs>
      </w:pPr>
      <w:hyperlink w:anchor="_Toc22875" w:history="1">
        <w:r>
          <w:rPr>
            <w:rFonts w:ascii="仿宋" w:eastAsia="仿宋" w:hAnsi="仿宋" w:cs="仿宋" w:hint="eastAsia"/>
            <w:lang w:eastAsia="zh-CN"/>
          </w:rPr>
          <w:t>(三)、热压硫化锌(ZNS)晶体项目完成阶段时间节点</w:t>
        </w:r>
        <w:r>
          <w:tab/>
        </w:r>
        <w:r>
          <w:fldChar w:fldCharType="begin"/>
        </w:r>
        <w:r>
          <w:instrText xml:space="preserve"> PAGEREF _Toc22875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112"/>
      <w:r>
        <w:rPr>
          <w:rFonts w:ascii="仿宋" w:eastAsia="仿宋" w:hAnsi="仿宋" w:cs="仿宋" w:hint="eastAsia"/>
          <w:lang w:eastAsia="zh-CN"/>
        </w:rPr>
        <w:t>(一)、热压硫化锌(ZNS)晶体行业分析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行业一直以来都是市场的关注焦点。行业内的发展趋势、竞争态势以及潜在机会都对热压硫化锌(ZNS)晶体项目的推进产生深远的影响。通过深入研究行业的整体概貌，我们将更好地理解行业的核心特征，为热压硫化锌(ZNS)晶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硫化锌(ZNS)晶体行业，技术一直是推动创新和发展的关键因素。我们将对当前技术趋势进行详尽分析，包括但不限于人工智能、大数据应用、先进制造技术等。这有助于热压硫化锌(ZNS)晶体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压硫化锌(ZNS)晶体项目成功的基础。我们将对主要竞争对手进行深入研究，包括其市场份额、产品特点、市场定位等。通过全面了解竞争对手的优势和劣势，热压硫化锌(ZNS)晶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064"/>
      <w:r>
        <w:rPr>
          <w:rFonts w:ascii="仿宋" w:eastAsia="仿宋" w:hAnsi="仿宋" w:cs="仿宋" w:hint="eastAsia"/>
          <w:sz w:val="28"/>
          <w:lang w:eastAsia="zh-CN"/>
        </w:rPr>
        <w:t>(二)、热压硫化锌(ZNS)晶体市场分析预测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压硫化锌(ZNS)晶体市场未来的增长趋势。这包括市场的整体规模、各细分领域的发展趋势等。热压硫化锌(ZNS)晶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压硫化锌(ZNS)晶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热压硫化锌(ZNS)晶体项目实施过程中需要充分考虑的因素。我们将对市场风险进行全面评估，包括但不限于政策法规风险、市场竞争风险、技术变革风险等。通过对潜在风险的深入分析，热压硫化锌(ZNS)晶体项目可以制定相应的风险缓解策略，降低不确定性对热压硫化锌(ZNS)晶体项目的影响。</w:t>
      </w:r>
    </w:p>
    <w:p>
      <w:pPr>
        <w:pStyle w:val="Heading1"/>
        <w:ind w:firstLine="560" w:firstLineChars="200"/>
        <w:rPr>
          <w:rFonts w:ascii="仿宋" w:eastAsia="仿宋" w:hAnsi="仿宋" w:cs="仿宋" w:hint="eastAsia"/>
          <w:sz w:val="28"/>
          <w:lang w:eastAsia="zh-CN"/>
        </w:rPr>
      </w:pPr>
      <w:bookmarkStart w:id="5" w:name="_Toc8276"/>
      <w:r>
        <w:rPr>
          <w:rFonts w:ascii="仿宋" w:eastAsia="仿宋" w:hAnsi="仿宋" w:cs="仿宋" w:hint="eastAsia"/>
          <w:sz w:val="28"/>
          <w:lang w:eastAsia="zh-CN"/>
        </w:rPr>
        <w:t>二、热压硫化锌(ZNS)晶体项目绩效评估</w:t>
      </w:r>
      <w:bookmarkEnd w:id="5"/>
    </w:p>
    <w:p>
      <w:pPr>
        <w:pStyle w:val="Heading2"/>
        <w:rPr>
          <w:rFonts w:ascii="仿宋" w:eastAsia="仿宋" w:hAnsi="仿宋" w:cs="仿宋" w:hint="eastAsia"/>
          <w:lang w:eastAsia="zh-CN"/>
        </w:rPr>
      </w:pPr>
      <w:bookmarkStart w:id="6" w:name="_Toc135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压硫化锌(ZNS)晶体项目中，我们设计了一套全面的绩效评估指标，以确保热压硫化锌(ZNS)晶体项目的可控和成功交付。这些指标跨足热压硫化锌(ZNS)晶体项目目标、成本、进度和质量等多个维度，为我们提供了全面洞察热压硫化锌(ZNS)晶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目标达成率是我们关注的首要指标。我们设定了明确的目标，并通过定期监测和评估，迅速发现并应对潜在的目标偏差。这为热压硫化锌(ZNS)晶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成本绩效是另一个核心关注点。通过实际成本与预算成本的对比分析，我们深入了解成本差异的原因，及时调整资源分配，保持热压硫化锌(ZNS)晶体项目在经济效益方面的合理水平。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进度作为关键的绩效指标之一，得到了精心的关注。我们制定了详细的热压硫化锌(ZNS)晶体项目进度计划，并设立了进度符合度指标，确保实际进度与计划进度保持一致。这使我们能够快速发现和解决潜在的进度问题，保持热压硫化锌(ZNS)晶体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压硫化锌(ZNS)晶体项目绩效的不可或缺的一环。我们引入了一系列的质量标准和客户满意度指标，以确保热压硫化锌(ZNS)晶体项目交付的成果在质量上达到或超越预期水平。通过持续监测这些指标，我们努力提升热压硫化锌(ZNS)晶体项目整体质量水平，为热压硫化锌(ZNS)晶体项目的成功交付提供有力保障。通过这些科学且全面的绩效评估，我们能够更好地引导热压硫化锌(ZNS)晶体项目的持续改进，确保热压硫化锌(ZNS)晶体项目目标的顺利达成。</w:t>
      </w:r>
    </w:p>
    <w:p>
      <w:pPr>
        <w:pStyle w:val="Heading2"/>
        <w:ind w:firstLine="560" w:firstLineChars="200"/>
        <w:rPr>
          <w:rFonts w:ascii="仿宋" w:eastAsia="仿宋" w:hAnsi="仿宋" w:cs="仿宋" w:hint="eastAsia"/>
          <w:sz w:val="28"/>
          <w:lang w:eastAsia="zh-CN"/>
        </w:rPr>
      </w:pPr>
      <w:bookmarkStart w:id="7" w:name="_Toc51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绩效评估是热压硫化锌(ZNS)晶体项目中的关键环节，为确保热压硫化锌(ZNS)晶体项目达到预期目标，我们采用了多层次、多维度的绩效评估方法。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压硫化锌(ZNS)晶体项目的战略目标对齐，确保每个决策和行动都与热压硫化锌(ZNS)晶体项目整体目标保持一致。团队会定期召开战略对齐会议，审视当前工作与热压硫化锌(ZNS)晶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压硫化锌(ZNS)晶体项目进度、质量、成本和风险等方面。这些指标通过数据收集和分析，为热压硫化锌(ZNS)晶体项目管理团队提供了客观的评估依据。例如，我们通过热压硫化锌(ZNS)晶体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压硫化锌(ZNS)晶体项目内部，还考虑了热压硫化锌(ZNS)晶体项目对外部环境的影响。我们定期进行干系人满意度调查，以了解各利益相关方对热压硫化锌(ZNS)晶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这种多层次、多角度的绩效评估方法，使得我们能够全面了解热压硫化锌(ZNS)晶体项目的运行状态，及时做出调整，确保热压硫化锌(ZNS)晶体项目在不断变化的环境中保持稳健前行。</w:t>
      </w:r>
    </w:p>
    <w:p>
      <w:pPr>
        <w:pStyle w:val="Heading2"/>
        <w:ind w:firstLine="560" w:firstLineChars="200"/>
        <w:rPr>
          <w:rFonts w:ascii="仿宋" w:eastAsia="仿宋" w:hAnsi="仿宋" w:cs="仿宋" w:hint="eastAsia"/>
          <w:sz w:val="28"/>
          <w:lang w:eastAsia="zh-CN"/>
        </w:rPr>
      </w:pPr>
      <w:bookmarkStart w:id="8" w:name="_Toc128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为了确保热压硫化锌(ZNS)晶体项目的有效管理和不断优化，我们采用了精心设计的绩效评估周期。这个周期旨在实现灵活、实时和全面的评估，以适应热压硫化锌(ZNS)晶体项目执行中的各种挑战。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压硫化锌(ZNS)晶体项目的不同需求，分为短期、中期和长期。短期评估关注每个迭代或工作周期，以及时发现和解决当前任务中的问题。中期评估涵盖几个迭代，深入了解整体热压硫化锌(ZNS)晶体项目的趋势和性能。长期评估则着眼于整个热压硫化锌(ZNS)晶体项目阶段，确保热压硫化锌(ZNS)晶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压硫化锌(ZNS)晶体项目管理工具和协作平台，团队成员能够随时更新和分享热压硫化锌(ZNS)晶体项目数据。这种实时性的反馈机制使我们能够及时察觉潜在问题，快速调整，保持热压硫化锌(ZNS)晶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压硫化锌(ZNS)晶体项目的决策制定密不可分。每个周期的热压硫化锌(ZNS)晶体项目回顾会议成为集体总结经验、识别问题深层次原因并找到创新解决方案的平台。这种定期的反思与调整机制使热压硫化锌(ZNS)晶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011"/>
      <w:r>
        <w:rPr>
          <w:rFonts w:ascii="仿宋" w:eastAsia="仿宋" w:hAnsi="仿宋" w:cs="仿宋" w:hint="eastAsia"/>
          <w:sz w:val="28"/>
          <w:lang w:eastAsia="zh-CN"/>
        </w:rPr>
        <w:t>三、热压硫化锌(ZNS)晶体项目概论</w:t>
      </w:r>
      <w:bookmarkEnd w:id="9"/>
    </w:p>
    <w:p>
      <w:pPr>
        <w:pStyle w:val="Heading2"/>
        <w:rPr>
          <w:rFonts w:ascii="仿宋" w:eastAsia="仿宋" w:hAnsi="仿宋" w:cs="仿宋" w:hint="eastAsia"/>
          <w:lang w:eastAsia="zh-CN"/>
        </w:rPr>
      </w:pPr>
      <w:bookmarkStart w:id="10" w:name="_Toc21880"/>
      <w:r>
        <w:rPr>
          <w:rFonts w:ascii="仿宋" w:eastAsia="仿宋" w:hAnsi="仿宋" w:cs="仿宋" w:hint="eastAsia"/>
          <w:lang w:eastAsia="zh-CN"/>
        </w:rPr>
        <w:t>(一)、热压硫化锌(ZNS)晶体项目概况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起源追溯至对市场的深入洞察。市场的不断演变与变革为热压硫化锌(ZNS)晶体项目提供了难得的机遇。当前市场存在的需求缺口和变革的大环境共同构成了热压硫化锌(ZNS)晶体项目的背景。这个热压硫化锌(ZNS)晶体项目旨在充分利用市场机遇，填补行业中尚未满足的需求，为客户提供全新的解决方案。市场的变革和需求的增长使得这个热压硫化锌(ZNS)晶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热压硫化锌(ZNS)晶体项目名称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正式命名为热压硫化锌(ZNS)晶体。这个名称不仅仅是一个标识，更代表了热压硫化锌(ZNS)晶体项目的核心理念和愿景。它蕴含着热压硫化锌(ZNS)晶体项目所要解决问题的关键字，具有强烈的表达和辨识度，为热压硫化锌(ZNS)晶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热压硫化锌(ZNS)晶体项目目标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核心目标是提供一种全新、高效的解决方案，满足客户日益增长的需求。热压硫化锌(ZNS)晶体项目追求的不仅仅是满足市场需求，更是在市场中获得卓越的竞争优势。通过不断提升产品或服务的质量和创新水平，热压硫化锌(ZNS)晶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热压硫化锌(ZNS)晶体项目范围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全面涵盖了产品研发、制造、市场推广和售后服务，确保从产品设计到最终用户体验的全方位关注。这一全面的热压硫化锌(ZNS)晶体项目范围是为了确保热压硫化锌(ZNS)晶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热压硫化锌(ZNS)晶体项目时间表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计划在未来18个月内完成，包括研发、测试、市场试点和正式推出等不同阶段。这个时间表的合理设计是为了确保热压硫化锌(ZNS)晶体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热压硫化锌(ZNS)晶体项目预算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总预算估算为XX百万美元，主要分配在研发、市场推广、人员培训和运营等方面。这一充足的预算为热压硫化锌(ZNS)晶体项目提供了充足的资源，确保热压硫化锌(ZNS)晶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热压硫化锌(ZNS)晶体项目风险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可能面临的风险包括市场接受度低、技术难题、竞争激烈等。热压硫化锌(ZNS)晶体项目团队已经制定了相应的风险应对计划，通过前瞻性的风险管理，确保热压硫化锌(ZNS)晶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热压硫化锌(ZNS)晶体项目团队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热压硫化锌(ZNS)晶体项目汇聚了一支经验丰富、多领域专业素养的核心团队，确保热压硫化锌(ZNS)晶体项目在各个方面都能拥有高水平的执行力。团队的协同作战是热压硫化锌(ZNS)晶体项目成功的关键因素之一。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热压硫化锌(ZNS)晶体项目背景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热压硫化锌(ZNS)晶体项目的背景根植于市场对更高效、创新产品的渴望，同时也受到科技发展对行业格局的深刻改变的影响。这为热压硫化锌(ZNS)晶体项目提供了广阔的发展空间和市场需求。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热压硫化锌(ZNS)晶体项目现状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截至目前，热压硫化锌(ZNS)晶体项目已完成市场调研和技术验证，取得了初步的成功。这为热压硫化锌(ZNS)晶体项目在未来的发展奠定了坚实的基础，为更远大的目标打下了坚实的基石。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137"/>
      <w:r>
        <w:rPr>
          <w:rFonts w:ascii="仿宋" w:eastAsia="仿宋" w:hAnsi="仿宋" w:cs="仿宋" w:hint="eastAsia"/>
          <w:sz w:val="28"/>
          <w:lang w:eastAsia="zh-CN"/>
        </w:rPr>
        <w:t>(二)、热压硫化锌(ZNS)晶体项目目标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压硫化锌(ZNS)晶体项目首要业务目标是在市场中占据有利地位，实现产品/服务的成功推广和销售。通过不断提升产品质量、创新性，热压硫化锌(ZNS)晶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在科技迅速发展的时代，热压硫化锌(ZNS)晶体项目着眼于技术创新。通过持续的研发和技术升级，热压硫化锌(ZNS)晶体项目旨在推出更具创新性的产品或服务，以满足市场对新鲜、先进解决方案的需求。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压硫化锌(ZNS)晶体项目设定了客户满意度目标。通过提供卓越的产品质量和优质的客户服务，热压硫化锌(ZNS)晶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热压硫化锌(ZNS)晶体项目注重社会责任和可持续发展。通过实施环保、社会责任热压硫化锌(ZNS)晶体项目，热压硫化锌(ZNS)晶体项目致力于在经济发展的同时保护环境，促进社会公平，实现可持续经营。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热压硫化锌(ZNS)晶体项目的团队是实现目标的核心驱动力。因此，热压硫化锌(ZNS)晶体项目设定了团队发展目标，包括提升团队成员的专业技能、培养领导力，以及搭建协同高效的团队工作氛围。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771"/>
      <w:r>
        <w:rPr>
          <w:rFonts w:ascii="仿宋" w:eastAsia="仿宋" w:hAnsi="仿宋" w:cs="仿宋" w:hint="eastAsia"/>
          <w:sz w:val="28"/>
          <w:lang w:eastAsia="zh-CN"/>
        </w:rPr>
        <w:t>(三)、热压硫化锌(ZNS)晶体项目提出的理由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热压硫化锌(ZNS)晶体项目提出的理由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源于对市场机遇的深刻洞察。当前市场中存在的需求缺口和行业发展趋势表明，有巨大的商业机会等待被开发。通过准确捕捉市场机遇，热压硫化锌(ZNS)晶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理念基于对技术创新的信仰。通过持续的研发和技术投入，热压硫化锌(ZNS)晶体项目有望推出更具创新性的产品或服务。在科技飞速发展的当下，热压硫化锌(ZNS)晶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是为了增强企业的行业竞争力。通过提升产品或服务的质量和独特性，热压硫化锌(ZNS)晶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响应了消费者需求的变化。随着社会和科技的不断发展，消费者对产品和服务的需求也在发生变化。通过深入了解并及时回应消费者的新需求，热压硫化锌(ZNS)晶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是企业战略发展规划的一部分。在面对日益激烈的市场竞争和不断变化的商业环境中，热压硫化锌(ZNS)晶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不仅仅是基于商业考量，还注重社会责任。通过推出环保、社会责任等方面的热压硫化锌(ZNS)晶体项目，热压硫化锌(ZNS)晶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热压硫化锌(ZNS)晶体项目的提出反映了对利益相关者期望的关注。包括客户、员工、投资者等利益相关者在企业发展中都有着各自的期望，热压硫化锌(ZNS)晶体项目力求在满足这些期望的同时，取得更大的共赢。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280"/>
      <w:r>
        <w:rPr>
          <w:rFonts w:ascii="仿宋" w:eastAsia="仿宋" w:hAnsi="仿宋" w:cs="仿宋" w:hint="eastAsia"/>
          <w:sz w:val="28"/>
          <w:lang w:eastAsia="zh-CN"/>
        </w:rPr>
        <w:t>(四)、热压硫化锌(ZNS)晶体项目意义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在实施热压硫化锌(ZNS)晶体项目的过程中，我们不仅仅是在追逐商业成功，更是为企业和社会的多个层面创造了深远的意义。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首要意义在于提升企业的市场竞争力。通过持续的创新和对产品质量的高标准要求，热压硫化锌(ZNS)晶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压硫化锌(ZNS)晶体项目的推进将促使行业技术水平的提升。通过引入先进技术和创新性解决方案，热压硫化锌(ZNS)晶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压硫化锌(ZNS)晶体项目不仅创造了大量就业机会，提高了就业水平，还注重社会责任和环保。通过参与社会公益事业和推动环保热压硫化锌(ZNS)晶体项目，热压硫化锌(ZNS)晶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综合而言，热压硫化锌(ZNS)晶体项目意义重大，不仅推动了企业的发展，也为行业和社会的进步贡献了积极力量。这是一个全面而深刻的影响，将在未来产生可持续的正面效应。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638"/>
      <w:r>
        <w:rPr>
          <w:rFonts w:ascii="仿宋" w:eastAsia="仿宋" w:hAnsi="仿宋" w:cs="仿宋" w:hint="eastAsia"/>
          <w:sz w:val="28"/>
          <w:lang w:eastAsia="zh-CN"/>
        </w:rPr>
        <w:t>(五)、热压硫化锌(ZNS)晶体项目背景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在当今迅猛发展的商业环境中，热压硫化锌(ZNS)晶体项目的动因根植于对多方面因素的审慎考量。这个热压硫化锌(ZNS)晶体项目的提出并非孤立的决策，而是对企业所处背景深入思考的产物。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压硫化锌(ZNS)晶体项目背后的首要原因。科技的迅速发展和全球市场的快速变化使得企业必须灵活应对。热压硫化锌(ZNS)晶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压硫化锌(ZNS)晶体项目背景中不可忽视的一环。企业需要在激烈竞争中脱颖而出，为此，热压硫化锌(ZNS)晶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技术的迅速发展为企业带来了机遇与挑战。作为热压硫化锌(ZNS)晶体项目启动的背景之一，对新兴技术的应用将有助于提升企业的技术水平，使其在不断演进的商业环境中保持竞争优势。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压硫化锌(ZNS)晶体项目充分融入了社会责任的理念，通过可持续经营和社会公益热压硫化锌(ZNS)晶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391"/>
      <w:r>
        <w:rPr>
          <w:rFonts w:ascii="仿宋" w:eastAsia="仿宋" w:hAnsi="仿宋" w:cs="仿宋" w:hint="eastAsia"/>
          <w:sz w:val="28"/>
          <w:lang w:eastAsia="zh-CN"/>
        </w:rPr>
        <w:t>四、热压硫化锌(ZNS)晶体项目土建工程</w:t>
      </w:r>
      <w:bookmarkEnd w:id="15"/>
    </w:p>
    <w:p>
      <w:pPr>
        <w:pStyle w:val="Heading2"/>
        <w:rPr>
          <w:rFonts w:ascii="仿宋" w:eastAsia="仿宋" w:hAnsi="仿宋" w:cs="仿宋" w:hint="eastAsia"/>
          <w:lang w:eastAsia="zh-CN"/>
        </w:rPr>
      </w:pPr>
      <w:bookmarkStart w:id="16" w:name="_Toc3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在热压硫化锌(ZNS)晶体项目的建筑工程设计中，我们将秉承一系列重要的设计原则，以确保热压硫化锌(ZNS)晶体项目建筑在功能、美观、可持续性等方面达到最佳效果。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首要原则是确保建筑的功能性得到最大化的发挥。我们将充分理解热压硫化锌(ZNS)晶体项目的实际需求，合理布局各个功能区域，保证建筑在满足业务需求的同时，提供高效的工作环境。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在建筑设计中，我们将综合考虑建设和运营成本。通过精细的经济效益分析，确保设计方案在高效利用资源的同时，对热压硫化锌(ZNS)晶体项目的长期盈利能力有积极的贡献。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https://d.book118.com/385224303123011124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94853"/>
    <w:rsid w:val="132948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2430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2024-02-29T05:46:00Z</dcterms:created>
  <dcterms:modified xsi:type="dcterms:W3CDTF">2024-02-29T05:47:13Z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4416B4BBC055496AA3FEA26FD5B8BB4B_11</vt:lpwstr>
  </property>
  <property fmtid="{D5CDD505-2E9C-101B-9397-08002B2CF9AE}" pid="3" name="KSOProductBuildVer">
    <vt:lpwstr>2052-12.1.0.16388</vt:lpwstr>
  </property>
</Properties>
</file>