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3"/>
        <w:spacing w:before="99" w:line="240" w:lineRule="auto"/>
        <w:ind w:left="0" w:right="4805"/>
        <w:jc w:val="center"/>
      </w:pPr>
      <w:r>
        <w:t xml:space="preserve">根据财务报表分析 </w:t>
      </w:r>
      <w:r>
        <w:rPr>
          <w:rFonts w:ascii="Times New Roman" w:eastAsia="Times New Roman"/>
        </w:rPr>
        <w:t xml:space="preserve">2008 </w:t>
      </w:r>
      <w:r>
        <w:t>版（主编袁淳、吕兆德）自考教材编写</w:t>
      </w:r>
    </w:p>
    <w:p>
      <w:pPr>
        <w:tabs>
          <w:tab w:val="left" w:pos="1742"/>
        </w:tabs>
        <w:spacing w:before="71"/>
        <w:ind w:left="0" w:right="66" w:firstLine="0"/>
        <w:jc w:val="center"/>
        <w:rPr>
          <w:b/>
          <w:sz w:val="31"/>
        </w:rPr>
      </w:pPr>
      <w:r>
        <w:rPr>
          <w:b/>
          <w:sz w:val="31"/>
        </w:rPr>
        <w:t>第一章</w:t>
        <w:tab/>
        <w:t>财务分析概论</w:t>
      </w:r>
    </w:p>
    <w:p>
      <w:pPr>
        <w:pStyle w:val="Heading3"/>
        <w:tabs>
          <w:tab w:val="left" w:pos="2213"/>
        </w:tabs>
        <w:spacing w:before="71" w:line="240" w:lineRule="auto"/>
        <w:ind w:left="316"/>
        <w:jc w:val="center"/>
      </w:pPr>
      <w:r>
        <w:t>第一节</w:t>
        <w:tab/>
        <w:t>财务分析的基本概念</w:t>
      </w:r>
    </w:p>
    <w:p>
      <w:pPr>
        <w:spacing w:before="71"/>
        <w:ind w:left="753" w:right="0" w:firstLine="0"/>
        <w:jc w:val="left"/>
        <w:rPr>
          <w:b/>
          <w:sz w:val="31"/>
        </w:rPr>
      </w:pPr>
      <w:r>
        <w:rPr>
          <w:b/>
          <w:sz w:val="31"/>
        </w:rPr>
        <w:t>一、财务分析的目的</w:t>
      </w:r>
    </w:p>
    <w:p>
      <w:pPr>
        <w:pStyle w:val="BodyText"/>
        <w:spacing w:before="71"/>
        <w:ind w:left="750"/>
      </w:pPr>
      <w:r>
        <w:drawing>
          <wp:anchor distT="0" distB="0" distL="0" distR="0" simplePos="0" relativeHeight="251658240" behindDoc="1" locked="0" layoutInCell="1" allowOverlap="1">
            <wp:simplePos x="0" y="0"/>
            <wp:positionH relativeFrom="page">
              <wp:posOffset>7683500</wp:posOffset>
            </wp:positionH>
            <wp:positionV relativeFrom="paragraph">
              <wp:posOffset>249046</wp:posOffset>
            </wp:positionV>
            <wp:extent cx="20193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2019300" cy="38100"/>
                    </a:xfrm>
                    <a:prstGeom prst="rect">
                      <a:avLst/>
                    </a:prstGeom>
                  </pic:spPr>
                </pic:pic>
              </a:graphicData>
            </a:graphic>
          </wp:anchor>
        </w:drawing>
      </w:r>
      <w:r>
        <w:t>财务分析是对企业的财务状况、经营成果和现金流量进行全面分析，为相关决策提供信息支持。</w:t>
      </w:r>
    </w:p>
    <w:p>
      <w:pPr>
        <w:pStyle w:val="BodyText"/>
        <w:spacing w:before="70" w:line="283" w:lineRule="auto"/>
        <w:ind w:right="328" w:firstLine="630"/>
      </w:pPr>
      <w:r>
        <w:rPr>
          <w:spacing w:val="-1"/>
        </w:rPr>
        <w:t xml:space="preserve">财务分析的目的：为投资决策、信贷决策、销售决策和宏观经济等提供依据；为企业内部经营管理业 </w:t>
      </w:r>
      <w:r>
        <w:t>绩评价、监督和选择经营管理者提供依据。</w:t>
      </w:r>
    </w:p>
    <w:p>
      <w:pPr>
        <w:pStyle w:val="BodyText"/>
        <w:spacing w:line="396" w:lineRule="exact"/>
        <w:ind w:left="753"/>
      </w:pPr>
      <w:r>
        <w:rPr>
          <w:b/>
        </w:rPr>
        <w:t>（简答）</w:t>
      </w:r>
      <w:r>
        <w:t>财务分析在今天的地位愈发重要，这体现在以下两点：</w:t>
      </w:r>
    </w:p>
    <w:p>
      <w:pPr>
        <w:pStyle w:val="ListParagraph"/>
        <w:numPr>
          <w:ilvl w:val="0"/>
          <w:numId w:val="93"/>
        </w:numPr>
        <w:tabs>
          <w:tab w:val="left" w:pos="1543"/>
        </w:tabs>
        <w:spacing w:before="71" w:after="0" w:line="283" w:lineRule="auto"/>
        <w:ind w:left="119" w:right="325" w:firstLine="630"/>
        <w:jc w:val="left"/>
        <w:rPr>
          <w:sz w:val="31"/>
        </w:rPr>
      </w:pPr>
      <w:r>
        <w:rPr>
          <w:sz w:val="31"/>
        </w:rPr>
        <w:t xml:space="preserve">随着现代经济的发展，大量新业务不断涌现，业务结构复杂化的程度大大加快了。为了真实公 </w:t>
      </w:r>
      <w:r>
        <w:rPr>
          <w:spacing w:val="-1"/>
          <w:sz w:val="31"/>
        </w:rPr>
        <w:t xml:space="preserve">允地反映经济业务内容，财务信息也日益繁杂，专业化程度日益提高。但是由于金融市场的发展，企业公 众化的程度较之以前却增加了，大量的社会公众成为企业的股东、债权人等相关利益人，所有的外部企业 </w:t>
      </w:r>
      <w:r>
        <w:rPr>
          <w:sz w:val="31"/>
        </w:rPr>
        <w:t>相关利益人的决策都必须以相关财务信息为基础；</w:t>
      </w:r>
    </w:p>
    <w:p>
      <w:pPr>
        <w:pStyle w:val="ListParagraph"/>
        <w:numPr>
          <w:ilvl w:val="0"/>
          <w:numId w:val="93"/>
        </w:numPr>
        <w:tabs>
          <w:tab w:val="left" w:pos="1543"/>
        </w:tabs>
        <w:spacing w:before="0" w:after="0" w:line="283" w:lineRule="auto"/>
        <w:ind w:left="119" w:right="486" w:firstLine="634"/>
        <w:jc w:val="left"/>
        <w:rPr>
          <w:sz w:val="31"/>
        </w:rPr>
      </w:pPr>
      <w:r>
        <w:rPr>
          <w:spacing w:val="-1"/>
          <w:sz w:val="31"/>
        </w:rPr>
        <w:t>企业组织形式的复杂化要求更加准确合理的内部评价和决策机制，财务分析刚好为此提供了一</w:t>
      </w:r>
      <w:r>
        <w:rPr>
          <w:sz w:val="31"/>
        </w:rPr>
        <w:t>条可行的途径，完善了企业内部业绩的评价机制。</w:t>
      </w:r>
    </w:p>
    <w:p>
      <w:pPr>
        <w:pStyle w:val="Heading3"/>
        <w:spacing w:line="397" w:lineRule="exact"/>
        <w:ind w:left="753"/>
      </w:pPr>
      <w:r>
        <w:t>二、财务分析的内容</w:t>
      </w:r>
    </w:p>
    <w:p>
      <w:pPr>
        <w:spacing w:before="68"/>
        <w:ind w:left="119" w:right="0" w:firstLine="0"/>
        <w:jc w:val="left"/>
        <w:rPr>
          <w:b/>
          <w:sz w:val="31"/>
        </w:rPr>
      </w:pPr>
      <w:r>
        <w:rPr>
          <w:b/>
          <w:sz w:val="31"/>
        </w:rPr>
        <w:t>（简答）财务报表分析的内容主要包括：</w:t>
      </w:r>
    </w:p>
    <w:p>
      <w:pPr>
        <w:pStyle w:val="BodyText"/>
        <w:spacing w:before="71" w:line="283" w:lineRule="auto"/>
        <w:ind w:right="326" w:firstLine="634"/>
        <w:jc w:val="both"/>
      </w:pPr>
      <w:r>
        <w:drawing>
          <wp:anchor distT="0" distB="0" distL="0" distR="0" simplePos="0" relativeHeight="251659264" behindDoc="1" locked="0" layoutInCell="1" allowOverlap="1">
            <wp:simplePos x="0" y="0"/>
            <wp:positionH relativeFrom="page">
              <wp:posOffset>1066800</wp:posOffset>
            </wp:positionH>
            <wp:positionV relativeFrom="paragraph">
              <wp:posOffset>543052</wp:posOffset>
            </wp:positionV>
            <wp:extent cx="825500" cy="381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825500" cy="38100"/>
                    </a:xfrm>
                    <a:prstGeom prst="rect">
                      <a:avLst/>
                    </a:prstGeom>
                  </pic:spPr>
                </pic:pic>
              </a:graphicData>
            </a:graphic>
          </wp:anchor>
        </w:drawing>
      </w:r>
      <w:r>
        <w:drawing>
          <wp:anchor distT="0" distB="0" distL="0" distR="0" simplePos="0" relativeHeight="251660288" behindDoc="1" locked="0" layoutInCell="1" allowOverlap="1">
            <wp:simplePos x="0" y="0"/>
            <wp:positionH relativeFrom="page">
              <wp:posOffset>4470400</wp:posOffset>
            </wp:positionH>
            <wp:positionV relativeFrom="paragraph">
              <wp:posOffset>543052</wp:posOffset>
            </wp:positionV>
            <wp:extent cx="1422400" cy="381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1422400" cy="38100"/>
                    </a:xfrm>
                    <a:prstGeom prst="rect">
                      <a:avLst/>
                    </a:prstGeom>
                  </pic:spPr>
                </pic:pic>
              </a:graphicData>
            </a:graphic>
          </wp:anchor>
        </w:drawing>
      </w:r>
      <w:r>
        <w:drawing>
          <wp:anchor distT="0" distB="0" distL="0" distR="0" simplePos="0" relativeHeight="251661312" behindDoc="1" locked="0" layoutInCell="1" allowOverlap="1">
            <wp:simplePos x="0" y="0"/>
            <wp:positionH relativeFrom="page">
              <wp:posOffset>8267700</wp:posOffset>
            </wp:positionH>
            <wp:positionV relativeFrom="paragraph">
              <wp:posOffset>543052</wp:posOffset>
            </wp:positionV>
            <wp:extent cx="1625600" cy="381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1625600" cy="38100"/>
                    </a:xfrm>
                    <a:prstGeom prst="rect">
                      <a:avLst/>
                    </a:prstGeom>
                  </pic:spPr>
                </pic:pic>
              </a:graphicData>
            </a:graphic>
          </wp:anchor>
        </w:drawing>
      </w:r>
      <w:r>
        <w:drawing>
          <wp:anchor distT="0" distB="0" distL="0" distR="0" simplePos="0" relativeHeight="251662336" behindDoc="1" locked="0" layoutInCell="1" allowOverlap="1">
            <wp:simplePos x="0" y="0"/>
            <wp:positionH relativeFrom="page">
              <wp:posOffset>10058400</wp:posOffset>
            </wp:positionH>
            <wp:positionV relativeFrom="paragraph">
              <wp:posOffset>543052</wp:posOffset>
            </wp:positionV>
            <wp:extent cx="215900" cy="3810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8" cstate="print"/>
                    <a:stretch>
                      <a:fillRect/>
                    </a:stretch>
                  </pic:blipFill>
                  <pic:spPr>
                    <a:xfrm>
                      <a:off x="0" y="0"/>
                      <a:ext cx="215900" cy="38100"/>
                    </a:xfrm>
                    <a:prstGeom prst="rect">
                      <a:avLst/>
                    </a:prstGeom>
                  </pic:spPr>
                </pic:pic>
              </a:graphicData>
            </a:graphic>
          </wp:anchor>
        </w:drawing>
      </w:r>
      <w:r>
        <w:drawing>
          <wp:anchor distT="0" distB="0" distL="0" distR="0" simplePos="0" relativeHeight="251663360" behindDoc="1" locked="0" layoutInCell="1" allowOverlap="1">
            <wp:simplePos x="0" y="0"/>
            <wp:positionH relativeFrom="page">
              <wp:posOffset>1066800</wp:posOffset>
            </wp:positionH>
            <wp:positionV relativeFrom="paragraph">
              <wp:posOffset>835152</wp:posOffset>
            </wp:positionV>
            <wp:extent cx="1435100" cy="38100"/>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9" cstate="print"/>
                    <a:stretch>
                      <a:fillRect/>
                    </a:stretch>
                  </pic:blipFill>
                  <pic:spPr>
                    <a:xfrm>
                      <a:off x="0" y="0"/>
                      <a:ext cx="1435100" cy="38100"/>
                    </a:xfrm>
                    <a:prstGeom prst="rect">
                      <a:avLst/>
                    </a:prstGeom>
                  </pic:spPr>
                </pic:pic>
              </a:graphicData>
            </a:graphic>
          </wp:anchor>
        </w:drawing>
      </w:r>
      <w:r>
        <w:drawing>
          <wp:anchor distT="0" distB="0" distL="0" distR="0" simplePos="0" relativeHeight="251664384" behindDoc="1" locked="0" layoutInCell="1" allowOverlap="1">
            <wp:simplePos x="0" y="0"/>
            <wp:positionH relativeFrom="page">
              <wp:posOffset>2679700</wp:posOffset>
            </wp:positionH>
            <wp:positionV relativeFrom="paragraph">
              <wp:posOffset>835152</wp:posOffset>
            </wp:positionV>
            <wp:extent cx="1625600" cy="38100"/>
            <wp:effectExtent l="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xmlns:r="http://schemas.openxmlformats.org/officeDocument/2006/relationships" r:embed="rId10" cstate="print"/>
                    <a:stretch>
                      <a:fillRect/>
                    </a:stretch>
                  </pic:blipFill>
                  <pic:spPr>
                    <a:xfrm>
                      <a:off x="0" y="0"/>
                      <a:ext cx="1625600" cy="38100"/>
                    </a:xfrm>
                    <a:prstGeom prst="rect">
                      <a:avLst/>
                    </a:prstGeom>
                  </pic:spPr>
                </pic:pic>
              </a:graphicData>
            </a:graphic>
          </wp:anchor>
        </w:drawing>
      </w:r>
      <w:r>
        <w:rPr>
          <w:b/>
        </w:rPr>
        <w:t>会计报表解读</w:t>
      </w:r>
      <w:r>
        <w:rPr>
          <w:spacing w:val="-1"/>
        </w:rPr>
        <w:t xml:space="preserve">。会计报表是对企业财务状况、经营成果和现金流量的结构性描述，它提供了最重要的 财务信息。财务分析的首要内容应当是会计报表解读。对会计报表的解读一般包括会计报表质量分析、会 </w:t>
      </w:r>
      <w:r>
        <w:t>计报表趋势分析、会计报表结构分析。</w:t>
      </w:r>
    </w:p>
    <w:p>
      <w:pPr>
        <w:pStyle w:val="BodyText"/>
        <w:spacing w:line="395" w:lineRule="exact"/>
        <w:ind w:left="750"/>
      </w:pPr>
      <w:r>
        <w:t>会计报表质量分析：对财务状况质量、经营成果质量和现金流量表质量进行分析。</w:t>
      </w:r>
    </w:p>
    <w:p>
      <w:pPr>
        <w:pStyle w:val="BodyText"/>
        <w:spacing w:before="71" w:line="283" w:lineRule="auto"/>
        <w:ind w:right="265" w:firstLine="630"/>
        <w:jc w:val="both"/>
      </w:pPr>
      <w:r>
        <w:rPr>
          <w:spacing w:val="-12"/>
        </w:rPr>
        <w:t>会计报表趋势分析：依据企业连续期间的会计报表，以某一年或某一期间</w:t>
      </w:r>
      <w:r>
        <w:t>（成为基期</w:t>
      </w:r>
      <w:r>
        <w:rPr>
          <w:spacing w:val="-58"/>
        </w:rPr>
        <w:t>）</w:t>
      </w:r>
      <w:r>
        <w:rPr>
          <w:spacing w:val="-3"/>
        </w:rPr>
        <w:t xml:space="preserve">的数据为基础， </w:t>
      </w:r>
      <w:r>
        <w:t>计算每期各项目相对基期同一项目的变动状况，观察该项目数据的变化趋势，揭示各期间企业经济行为的 性质和发展方向。</w:t>
      </w:r>
    </w:p>
    <w:p>
      <w:pPr>
        <w:pStyle w:val="BodyText"/>
        <w:spacing w:line="283" w:lineRule="auto"/>
        <w:ind w:right="328" w:firstLine="630"/>
      </w:pPr>
      <w:r>
        <w:rPr>
          <w:spacing w:val="-1"/>
        </w:rPr>
        <w:t xml:space="preserve">会计报表结构分析：了解企业财务状况的组成、利润形成的过程和现金流量的来源，深入探究企业财 </w:t>
      </w:r>
      <w:r>
        <w:t>务结构的具体构成因素及原因，有利于更准确地评价企业的财务能力。</w:t>
      </w:r>
    </w:p>
    <w:p>
      <w:pPr>
        <w:pStyle w:val="BodyText"/>
        <w:spacing w:line="283" w:lineRule="auto"/>
        <w:ind w:right="412" w:firstLine="634"/>
      </w:pPr>
      <w:r>
        <w:drawing>
          <wp:anchor distT="0" distB="0" distL="0" distR="0" simplePos="0" relativeHeight="251665408" behindDoc="1" locked="0" layoutInCell="1" allowOverlap="1">
            <wp:simplePos x="0" y="0"/>
            <wp:positionH relativeFrom="page">
              <wp:posOffset>7061200</wp:posOffset>
            </wp:positionH>
            <wp:positionV relativeFrom="paragraph">
              <wp:posOffset>197866</wp:posOffset>
            </wp:positionV>
            <wp:extent cx="1219200" cy="38100"/>
            <wp:effectExtent l="0" t="0" r="0" b="0"/>
            <wp:wrapNone/>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pic:nvPicPr>
                  <pic:blipFill>
                    <a:blip xmlns:r="http://schemas.openxmlformats.org/officeDocument/2006/relationships" r:embed="rId11" cstate="print"/>
                    <a:stretch>
                      <a:fillRect/>
                    </a:stretch>
                  </pic:blipFill>
                  <pic:spPr>
                    <a:xfrm>
                      <a:off x="0" y="0"/>
                      <a:ext cx="1219200" cy="38100"/>
                    </a:xfrm>
                    <a:prstGeom prst="rect">
                      <a:avLst/>
                    </a:prstGeom>
                  </pic:spPr>
                </pic:pic>
              </a:graphicData>
            </a:graphic>
          </wp:anchor>
        </w:drawing>
      </w:r>
      <w:r>
        <w:drawing>
          <wp:anchor distT="0" distB="0" distL="0" distR="0" simplePos="0" relativeHeight="251666432" behindDoc="1" locked="0" layoutInCell="1" allowOverlap="1">
            <wp:simplePos x="0" y="0"/>
            <wp:positionH relativeFrom="page">
              <wp:posOffset>3683000</wp:posOffset>
            </wp:positionH>
            <wp:positionV relativeFrom="paragraph">
              <wp:posOffset>493141</wp:posOffset>
            </wp:positionV>
            <wp:extent cx="825500" cy="38100"/>
            <wp:effectExtent l="0" t="0" r="0" b="0"/>
            <wp:wrapNone/>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png"/>
                    <pic:cNvPicPr/>
                  </pic:nvPicPr>
                  <pic:blipFill>
                    <a:blip xmlns:r="http://schemas.openxmlformats.org/officeDocument/2006/relationships" r:embed="rId12" cstate="print"/>
                    <a:stretch>
                      <a:fillRect/>
                    </a:stretch>
                  </pic:blipFill>
                  <pic:spPr>
                    <a:xfrm>
                      <a:off x="0" y="0"/>
                      <a:ext cx="825500" cy="38100"/>
                    </a:xfrm>
                    <a:prstGeom prst="rect">
                      <a:avLst/>
                    </a:prstGeom>
                  </pic:spPr>
                </pic:pic>
              </a:graphicData>
            </a:graphic>
          </wp:anchor>
        </w:drawing>
      </w:r>
      <w:r>
        <w:drawing>
          <wp:anchor distT="0" distB="0" distL="0" distR="0" simplePos="0" relativeHeight="251667456" behindDoc="1" locked="0" layoutInCell="1" allowOverlap="1">
            <wp:simplePos x="0" y="0"/>
            <wp:positionH relativeFrom="page">
              <wp:posOffset>5676900</wp:posOffset>
            </wp:positionH>
            <wp:positionV relativeFrom="paragraph">
              <wp:posOffset>493141</wp:posOffset>
            </wp:positionV>
            <wp:extent cx="825500" cy="38100"/>
            <wp:effectExtent l="0" t="0" r="0" b="0"/>
            <wp:wrapNone/>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png"/>
                    <pic:cNvPicPr/>
                  </pic:nvPicPr>
                  <pic:blipFill>
                    <a:blip xmlns:r="http://schemas.openxmlformats.org/officeDocument/2006/relationships" r:embed="rId13" cstate="print"/>
                    <a:stretch>
                      <a:fillRect/>
                    </a:stretch>
                  </pic:blipFill>
                  <pic:spPr>
                    <a:xfrm>
                      <a:off x="0" y="0"/>
                      <a:ext cx="825500" cy="38100"/>
                    </a:xfrm>
                    <a:prstGeom prst="rect">
                      <a:avLst/>
                    </a:prstGeom>
                  </pic:spPr>
                </pic:pic>
              </a:graphicData>
            </a:graphic>
          </wp:anchor>
        </w:drawing>
      </w:r>
      <w:r>
        <w:rPr>
          <w:b/>
        </w:rPr>
        <w:t>盈利能力分析</w:t>
      </w:r>
      <w:r>
        <w:rPr>
          <w:spacing w:val="-4"/>
        </w:rPr>
        <w:t>。企业存在的目的就是最大程度地获取利润，所以盈利能力分析是</w:t>
      </w:r>
      <w:r>
        <w:rPr>
          <w:color w:val="FF0000"/>
          <w:spacing w:val="-2"/>
        </w:rPr>
        <w:t>财务分析中最重要的 一个部分。</w:t>
      </w:r>
      <w:r>
        <w:t>盈利能力还是评估企业价值的基础，企业盈利指标还可以用于评价内部管理层业绩。</w:t>
      </w:r>
    </w:p>
    <w:p>
      <w:pPr>
        <w:pStyle w:val="BodyText"/>
        <w:spacing w:line="283" w:lineRule="auto"/>
        <w:ind w:right="249" w:firstLine="634"/>
      </w:pPr>
      <w:r>
        <w:drawing>
          <wp:anchor distT="0" distB="0" distL="0" distR="0" simplePos="0" relativeHeight="251668480" behindDoc="1" locked="0" layoutInCell="1" allowOverlap="1">
            <wp:simplePos x="0" y="0"/>
            <wp:positionH relativeFrom="page">
              <wp:posOffset>3416300</wp:posOffset>
            </wp:positionH>
            <wp:positionV relativeFrom="paragraph">
              <wp:posOffset>200405</wp:posOffset>
            </wp:positionV>
            <wp:extent cx="825500" cy="38100"/>
            <wp:effectExtent l="0" t="0" r="0" b="0"/>
            <wp:wrapNone/>
            <wp:docPr id="2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1.png"/>
                    <pic:cNvPicPr/>
                  </pic:nvPicPr>
                  <pic:blipFill>
                    <a:blip xmlns:r="http://schemas.openxmlformats.org/officeDocument/2006/relationships" r:embed="rId5" cstate="print"/>
                    <a:stretch>
                      <a:fillRect/>
                    </a:stretch>
                  </pic:blipFill>
                  <pic:spPr>
                    <a:xfrm>
                      <a:off x="0" y="0"/>
                      <a:ext cx="825500" cy="38100"/>
                    </a:xfrm>
                    <a:prstGeom prst="rect">
                      <a:avLst/>
                    </a:prstGeom>
                  </pic:spPr>
                </pic:pic>
              </a:graphicData>
            </a:graphic>
          </wp:anchor>
        </w:drawing>
      </w:r>
      <w:r>
        <w:drawing>
          <wp:anchor distT="0" distB="0" distL="0" distR="0" simplePos="0" relativeHeight="251669504" behindDoc="1" locked="0" layoutInCell="1" allowOverlap="1">
            <wp:simplePos x="0" y="0"/>
            <wp:positionH relativeFrom="page">
              <wp:posOffset>8953500</wp:posOffset>
            </wp:positionH>
            <wp:positionV relativeFrom="paragraph">
              <wp:posOffset>200405</wp:posOffset>
            </wp:positionV>
            <wp:extent cx="825500" cy="38100"/>
            <wp:effectExtent l="0" t="0" r="0" b="0"/>
            <wp:wrapNone/>
            <wp:docPr id="23"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1.png"/>
                    <pic:cNvPicPr/>
                  </pic:nvPicPr>
                  <pic:blipFill>
                    <a:blip xmlns:r="http://schemas.openxmlformats.org/officeDocument/2006/relationships" r:embed="rId5" cstate="print"/>
                    <a:stretch>
                      <a:fillRect/>
                    </a:stretch>
                  </pic:blipFill>
                  <pic:spPr>
                    <a:xfrm>
                      <a:off x="0" y="0"/>
                      <a:ext cx="825500" cy="38100"/>
                    </a:xfrm>
                    <a:prstGeom prst="rect">
                      <a:avLst/>
                    </a:prstGeom>
                  </pic:spPr>
                </pic:pic>
              </a:graphicData>
            </a:graphic>
          </wp:anchor>
        </w:drawing>
      </w:r>
      <w:r>
        <w:drawing>
          <wp:anchor distT="0" distB="0" distL="0" distR="0" simplePos="0" relativeHeight="251670528" behindDoc="1" locked="0" layoutInCell="1" allowOverlap="1">
            <wp:simplePos x="0" y="0"/>
            <wp:positionH relativeFrom="page">
              <wp:posOffset>2273300</wp:posOffset>
            </wp:positionH>
            <wp:positionV relativeFrom="paragraph">
              <wp:posOffset>492505</wp:posOffset>
            </wp:positionV>
            <wp:extent cx="1231900" cy="38100"/>
            <wp:effectExtent l="0" t="0" r="0" b="0"/>
            <wp:wrapNone/>
            <wp:docPr id="25"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2.png"/>
                    <pic:cNvPicPr/>
                  </pic:nvPicPr>
                  <pic:blipFill>
                    <a:blip xmlns:r="http://schemas.openxmlformats.org/officeDocument/2006/relationships" r:embed="rId14" cstate="print"/>
                    <a:stretch>
                      <a:fillRect/>
                    </a:stretch>
                  </pic:blipFill>
                  <pic:spPr>
                    <a:xfrm>
                      <a:off x="0" y="0"/>
                      <a:ext cx="1231900" cy="38100"/>
                    </a:xfrm>
                    <a:prstGeom prst="rect">
                      <a:avLst/>
                    </a:prstGeom>
                  </pic:spPr>
                </pic:pic>
              </a:graphicData>
            </a:graphic>
          </wp:anchor>
        </w:drawing>
      </w:r>
      <w:r>
        <w:rPr>
          <w:b/>
        </w:rPr>
        <w:t>偿债能力分析</w:t>
      </w:r>
      <w:r>
        <w:rPr>
          <w:spacing w:val="-17"/>
        </w:rPr>
        <w:t xml:space="preserve">。企业的偿债能力是关系企业财务风险的重要内容。企业偿债能力不仅与债务结构相关， </w:t>
      </w:r>
      <w:r>
        <w:t>而且还与企业未来收益能力联系紧密。</w:t>
      </w:r>
    </w:p>
    <w:p>
      <w:pPr>
        <w:pStyle w:val="BodyText"/>
        <w:spacing w:line="283" w:lineRule="auto"/>
        <w:ind w:right="326" w:firstLine="634"/>
        <w:jc w:val="both"/>
      </w:pPr>
      <w:r>
        <w:drawing>
          <wp:anchor distT="0" distB="0" distL="0" distR="0" simplePos="0" relativeHeight="251671552" behindDoc="1" locked="0" layoutInCell="1" allowOverlap="1">
            <wp:simplePos x="0" y="0"/>
            <wp:positionH relativeFrom="page">
              <wp:posOffset>4889500</wp:posOffset>
            </wp:positionH>
            <wp:positionV relativeFrom="paragraph">
              <wp:posOffset>202945</wp:posOffset>
            </wp:positionV>
            <wp:extent cx="1219200" cy="38100"/>
            <wp:effectExtent l="0" t="0" r="0" b="0"/>
            <wp:wrapNone/>
            <wp:docPr id="27"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3.png"/>
                    <pic:cNvPicPr/>
                  </pic:nvPicPr>
                  <pic:blipFill>
                    <a:blip xmlns:r="http://schemas.openxmlformats.org/officeDocument/2006/relationships" r:embed="rId15" cstate="print"/>
                    <a:stretch>
                      <a:fillRect/>
                    </a:stretch>
                  </pic:blipFill>
                  <pic:spPr>
                    <a:xfrm>
                      <a:off x="0" y="0"/>
                      <a:ext cx="1219200" cy="38100"/>
                    </a:xfrm>
                    <a:prstGeom prst="rect">
                      <a:avLst/>
                    </a:prstGeom>
                  </pic:spPr>
                </pic:pic>
              </a:graphicData>
            </a:graphic>
          </wp:anchor>
        </w:drawing>
      </w:r>
      <w:r>
        <w:drawing>
          <wp:anchor distT="0" distB="0" distL="0" distR="0" simplePos="0" relativeHeight="251672576" behindDoc="1" locked="0" layoutInCell="1" allowOverlap="1">
            <wp:simplePos x="0" y="0"/>
            <wp:positionH relativeFrom="page">
              <wp:posOffset>6286500</wp:posOffset>
            </wp:positionH>
            <wp:positionV relativeFrom="paragraph">
              <wp:posOffset>202945</wp:posOffset>
            </wp:positionV>
            <wp:extent cx="1028700" cy="38100"/>
            <wp:effectExtent l="0" t="0" r="0" b="0"/>
            <wp:wrapNone/>
            <wp:docPr id="29"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4.png"/>
                    <pic:cNvPicPr/>
                  </pic:nvPicPr>
                  <pic:blipFill>
                    <a:blip xmlns:r="http://schemas.openxmlformats.org/officeDocument/2006/relationships" r:embed="rId16" cstate="print"/>
                    <a:stretch>
                      <a:fillRect/>
                    </a:stretch>
                  </pic:blipFill>
                  <pic:spPr>
                    <a:xfrm>
                      <a:off x="0" y="0"/>
                      <a:ext cx="1028700" cy="38100"/>
                    </a:xfrm>
                    <a:prstGeom prst="rect">
                      <a:avLst/>
                    </a:prstGeom>
                  </pic:spPr>
                </pic:pic>
              </a:graphicData>
            </a:graphic>
          </wp:anchor>
        </w:drawing>
      </w:r>
      <w:r>
        <w:drawing>
          <wp:anchor distT="0" distB="0" distL="0" distR="0" simplePos="0" relativeHeight="251673600" behindDoc="1" locked="0" layoutInCell="1" allowOverlap="1">
            <wp:simplePos x="0" y="0"/>
            <wp:positionH relativeFrom="page">
              <wp:posOffset>3479800</wp:posOffset>
            </wp:positionH>
            <wp:positionV relativeFrom="paragraph">
              <wp:posOffset>790320</wp:posOffset>
            </wp:positionV>
            <wp:extent cx="2019300" cy="38100"/>
            <wp:effectExtent l="0" t="0" r="0" b="0"/>
            <wp:wrapNone/>
            <wp:docPr id="31"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5.png"/>
                    <pic:cNvPicPr/>
                  </pic:nvPicPr>
                  <pic:blipFill>
                    <a:blip xmlns:r="http://schemas.openxmlformats.org/officeDocument/2006/relationships" r:embed="rId17" cstate="print"/>
                    <a:stretch>
                      <a:fillRect/>
                    </a:stretch>
                  </pic:blipFill>
                  <pic:spPr>
                    <a:xfrm>
                      <a:off x="0" y="0"/>
                      <a:ext cx="2019300" cy="38100"/>
                    </a:xfrm>
                    <a:prstGeom prst="rect">
                      <a:avLst/>
                    </a:prstGeom>
                  </pic:spPr>
                </pic:pic>
              </a:graphicData>
            </a:graphic>
          </wp:anchor>
        </w:drawing>
      </w:r>
      <w:r>
        <w:drawing>
          <wp:anchor distT="0" distB="0" distL="0" distR="0" simplePos="0" relativeHeight="251674624" behindDoc="1" locked="0" layoutInCell="1" allowOverlap="1">
            <wp:simplePos x="0" y="0"/>
            <wp:positionH relativeFrom="page">
              <wp:posOffset>5676900</wp:posOffset>
            </wp:positionH>
            <wp:positionV relativeFrom="paragraph">
              <wp:posOffset>790320</wp:posOffset>
            </wp:positionV>
            <wp:extent cx="1828800" cy="38100"/>
            <wp:effectExtent l="0" t="0" r="0" b="0"/>
            <wp:wrapNone/>
            <wp:docPr id="33"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6.png"/>
                    <pic:cNvPicPr/>
                  </pic:nvPicPr>
                  <pic:blipFill>
                    <a:blip xmlns:r="http://schemas.openxmlformats.org/officeDocument/2006/relationships" r:embed="rId18" cstate="print"/>
                    <a:stretch>
                      <a:fillRect/>
                    </a:stretch>
                  </pic:blipFill>
                  <pic:spPr>
                    <a:xfrm>
                      <a:off x="0" y="0"/>
                      <a:ext cx="1828800" cy="38100"/>
                    </a:xfrm>
                    <a:prstGeom prst="rect">
                      <a:avLst/>
                    </a:prstGeom>
                  </pic:spPr>
                </pic:pic>
              </a:graphicData>
            </a:graphic>
          </wp:anchor>
        </w:drawing>
      </w:r>
      <w:r>
        <w:rPr>
          <w:b/>
        </w:rPr>
        <w:t>营运能力分析</w:t>
      </w:r>
      <w:r>
        <w:rPr>
          <w:spacing w:val="-1"/>
        </w:rPr>
        <w:t xml:space="preserve">。企业营运能力主要是指企业资产运用、循环的效率高低。不仅关系企业的盈利水平， 还反映企业生产经营、市场营销等方面的情况，还可以发现企业资产利用效率的不足，挖掘资产潜力。一 </w:t>
      </w:r>
      <w:r>
        <w:t>般而言，营运能力分析包括流动资产营运能力分析和总资产营运能力分析。</w:t>
      </w:r>
    </w:p>
    <w:p>
      <w:pPr>
        <w:pStyle w:val="BodyText"/>
        <w:spacing w:line="283" w:lineRule="auto"/>
        <w:ind w:right="326" w:firstLine="634"/>
      </w:pPr>
      <w:r>
        <w:drawing>
          <wp:anchor distT="0" distB="0" distL="0" distR="0" simplePos="0" relativeHeight="251675648" behindDoc="1" locked="0" layoutInCell="1" allowOverlap="1">
            <wp:simplePos x="0" y="0"/>
            <wp:positionH relativeFrom="page">
              <wp:posOffset>5080000</wp:posOffset>
            </wp:positionH>
            <wp:positionV relativeFrom="paragraph">
              <wp:posOffset>200406</wp:posOffset>
            </wp:positionV>
            <wp:extent cx="825500" cy="38100"/>
            <wp:effectExtent l="0" t="0" r="0" b="0"/>
            <wp:wrapNone/>
            <wp:docPr id="35"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7.png"/>
                    <pic:cNvPicPr/>
                  </pic:nvPicPr>
                  <pic:blipFill>
                    <a:blip xmlns:r="http://schemas.openxmlformats.org/officeDocument/2006/relationships" r:embed="rId19" cstate="print"/>
                    <a:stretch>
                      <a:fillRect/>
                    </a:stretch>
                  </pic:blipFill>
                  <pic:spPr>
                    <a:xfrm>
                      <a:off x="0" y="0"/>
                      <a:ext cx="825500" cy="38100"/>
                    </a:xfrm>
                    <a:prstGeom prst="rect">
                      <a:avLst/>
                    </a:prstGeom>
                  </pic:spPr>
                </pic:pic>
              </a:graphicData>
            </a:graphic>
          </wp:anchor>
        </w:drawing>
      </w:r>
      <w:r>
        <w:drawing>
          <wp:anchor distT="0" distB="0" distL="0" distR="0" simplePos="0" relativeHeight="251676672" behindDoc="1" locked="0" layoutInCell="1" allowOverlap="1">
            <wp:simplePos x="0" y="0"/>
            <wp:positionH relativeFrom="page">
              <wp:posOffset>6070600</wp:posOffset>
            </wp:positionH>
            <wp:positionV relativeFrom="paragraph">
              <wp:posOffset>200406</wp:posOffset>
            </wp:positionV>
            <wp:extent cx="825500" cy="38100"/>
            <wp:effectExtent l="0" t="0" r="0" b="0"/>
            <wp:wrapNone/>
            <wp:docPr id="37"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8.png"/>
                    <pic:cNvPicPr/>
                  </pic:nvPicPr>
                  <pic:blipFill>
                    <a:blip xmlns:r="http://schemas.openxmlformats.org/officeDocument/2006/relationships" r:embed="rId5" cstate="print"/>
                    <a:stretch>
                      <a:fillRect/>
                    </a:stretch>
                  </pic:blipFill>
                  <pic:spPr>
                    <a:xfrm>
                      <a:off x="0" y="0"/>
                      <a:ext cx="825500" cy="38100"/>
                    </a:xfrm>
                    <a:prstGeom prst="rect">
                      <a:avLst/>
                    </a:prstGeom>
                  </pic:spPr>
                </pic:pic>
              </a:graphicData>
            </a:graphic>
          </wp:anchor>
        </w:drawing>
      </w:r>
      <w:r>
        <w:drawing>
          <wp:anchor distT="0" distB="0" distL="0" distR="0" simplePos="0" relativeHeight="251677696" behindDoc="1" locked="0" layoutInCell="1" allowOverlap="1">
            <wp:simplePos x="0" y="0"/>
            <wp:positionH relativeFrom="page">
              <wp:posOffset>7061200</wp:posOffset>
            </wp:positionH>
            <wp:positionV relativeFrom="paragraph">
              <wp:posOffset>200406</wp:posOffset>
            </wp:positionV>
            <wp:extent cx="825500" cy="38100"/>
            <wp:effectExtent l="0" t="0" r="0" b="0"/>
            <wp:wrapNone/>
            <wp:docPr id="39"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8.png"/>
                    <pic:cNvPicPr/>
                  </pic:nvPicPr>
                  <pic:blipFill>
                    <a:blip xmlns:r="http://schemas.openxmlformats.org/officeDocument/2006/relationships" r:embed="rId5" cstate="print"/>
                    <a:stretch>
                      <a:fillRect/>
                    </a:stretch>
                  </pic:blipFill>
                  <pic:spPr>
                    <a:xfrm>
                      <a:off x="0" y="0"/>
                      <a:ext cx="825500" cy="38100"/>
                    </a:xfrm>
                    <a:prstGeom prst="rect">
                      <a:avLst/>
                    </a:prstGeom>
                  </pic:spPr>
                </pic:pic>
              </a:graphicData>
            </a:graphic>
          </wp:anchor>
        </w:drawing>
      </w:r>
      <w:r>
        <w:drawing>
          <wp:anchor distT="0" distB="0" distL="0" distR="0" simplePos="0" relativeHeight="251678720" behindDoc="1" locked="0" layoutInCell="1" allowOverlap="1">
            <wp:simplePos x="0" y="0"/>
            <wp:positionH relativeFrom="page">
              <wp:posOffset>8051800</wp:posOffset>
            </wp:positionH>
            <wp:positionV relativeFrom="paragraph">
              <wp:posOffset>200406</wp:posOffset>
            </wp:positionV>
            <wp:extent cx="838200" cy="38100"/>
            <wp:effectExtent l="0" t="0" r="0" b="0"/>
            <wp:wrapNone/>
            <wp:docPr id="41"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9.png"/>
                    <pic:cNvPicPr/>
                  </pic:nvPicPr>
                  <pic:blipFill>
                    <a:blip xmlns:r="http://schemas.openxmlformats.org/officeDocument/2006/relationships" r:embed="rId20" cstate="print"/>
                    <a:stretch>
                      <a:fillRect/>
                    </a:stretch>
                  </pic:blipFill>
                  <pic:spPr>
                    <a:xfrm>
                      <a:off x="0" y="0"/>
                      <a:ext cx="838200" cy="38100"/>
                    </a:xfrm>
                    <a:prstGeom prst="rect">
                      <a:avLst/>
                    </a:prstGeom>
                  </pic:spPr>
                </pic:pic>
              </a:graphicData>
            </a:graphic>
          </wp:anchor>
        </w:drawing>
      </w:r>
      <w:r>
        <w:drawing>
          <wp:anchor distT="0" distB="0" distL="0" distR="0" simplePos="0" relativeHeight="251679744" behindDoc="1" locked="0" layoutInCell="1" allowOverlap="1">
            <wp:simplePos x="0" y="0"/>
            <wp:positionH relativeFrom="page">
              <wp:posOffset>4076700</wp:posOffset>
            </wp:positionH>
            <wp:positionV relativeFrom="paragraph">
              <wp:posOffset>492506</wp:posOffset>
            </wp:positionV>
            <wp:extent cx="622300" cy="38100"/>
            <wp:effectExtent l="0" t="0" r="0" b="0"/>
            <wp:wrapNone/>
            <wp:docPr id="43"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0.png"/>
                    <pic:cNvPicPr/>
                  </pic:nvPicPr>
                  <pic:blipFill>
                    <a:blip xmlns:r="http://schemas.openxmlformats.org/officeDocument/2006/relationships" r:embed="rId21" cstate="print"/>
                    <a:stretch>
                      <a:fillRect/>
                    </a:stretch>
                  </pic:blipFill>
                  <pic:spPr>
                    <a:xfrm>
                      <a:off x="0" y="0"/>
                      <a:ext cx="622300" cy="38100"/>
                    </a:xfrm>
                    <a:prstGeom prst="rect">
                      <a:avLst/>
                    </a:prstGeom>
                  </pic:spPr>
                </pic:pic>
              </a:graphicData>
            </a:graphic>
          </wp:anchor>
        </w:drawing>
      </w:r>
      <w:r>
        <w:drawing>
          <wp:anchor distT="0" distB="0" distL="0" distR="0" simplePos="0" relativeHeight="251680768" behindDoc="1" locked="0" layoutInCell="1" allowOverlap="1">
            <wp:simplePos x="0" y="0"/>
            <wp:positionH relativeFrom="page">
              <wp:posOffset>4876800</wp:posOffset>
            </wp:positionH>
            <wp:positionV relativeFrom="paragraph">
              <wp:posOffset>492506</wp:posOffset>
            </wp:positionV>
            <wp:extent cx="622300" cy="38100"/>
            <wp:effectExtent l="0" t="0" r="0" b="0"/>
            <wp:wrapNone/>
            <wp:docPr id="45"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0.png"/>
                    <pic:cNvPicPr/>
                  </pic:nvPicPr>
                  <pic:blipFill>
                    <a:blip xmlns:r="http://schemas.openxmlformats.org/officeDocument/2006/relationships" r:embed="rId21" cstate="print"/>
                    <a:stretch>
                      <a:fillRect/>
                    </a:stretch>
                  </pic:blipFill>
                  <pic:spPr>
                    <a:xfrm>
                      <a:off x="0" y="0"/>
                      <a:ext cx="622300" cy="38100"/>
                    </a:xfrm>
                    <a:prstGeom prst="rect">
                      <a:avLst/>
                    </a:prstGeom>
                  </pic:spPr>
                </pic:pic>
              </a:graphicData>
            </a:graphic>
          </wp:anchor>
        </w:drawing>
      </w:r>
      <w:r>
        <w:rPr>
          <w:b/>
        </w:rPr>
        <w:t>发展能力分析</w:t>
      </w:r>
      <w:r>
        <w:rPr>
          <w:spacing w:val="-1"/>
        </w:rPr>
        <w:t xml:space="preserve">。企业发展能力受到企业的经营能力、制度环境、人力资源、分配制度等诸多因素的影 </w:t>
      </w:r>
      <w:r>
        <w:t>响。对企业发展能力的评价是一个全方位、多角度的评价过程。</w:t>
      </w:r>
    </w:p>
    <w:p>
      <w:pPr>
        <w:pStyle w:val="BodyText"/>
        <w:spacing w:line="283" w:lineRule="auto"/>
        <w:ind w:right="326" w:firstLine="634"/>
      </w:pPr>
      <w:r>
        <w:drawing>
          <wp:anchor distT="0" distB="0" distL="0" distR="0" simplePos="0" relativeHeight="251681792" behindDoc="1" locked="0" layoutInCell="1" allowOverlap="1">
            <wp:simplePos x="0" y="0"/>
            <wp:positionH relativeFrom="page">
              <wp:posOffset>6083300</wp:posOffset>
            </wp:positionH>
            <wp:positionV relativeFrom="paragraph">
              <wp:posOffset>495045</wp:posOffset>
            </wp:positionV>
            <wp:extent cx="2019300" cy="38100"/>
            <wp:effectExtent l="0" t="0" r="0" b="0"/>
            <wp:wrapNone/>
            <wp:docPr id="47"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15.png"/>
                    <pic:cNvPicPr/>
                  </pic:nvPicPr>
                  <pic:blipFill>
                    <a:blip xmlns:r="http://schemas.openxmlformats.org/officeDocument/2006/relationships" r:embed="rId17" cstate="print"/>
                    <a:stretch>
                      <a:fillRect/>
                    </a:stretch>
                  </pic:blipFill>
                  <pic:spPr>
                    <a:xfrm>
                      <a:off x="0" y="0"/>
                      <a:ext cx="2019300" cy="38100"/>
                    </a:xfrm>
                    <a:prstGeom prst="rect">
                      <a:avLst/>
                    </a:prstGeom>
                  </pic:spPr>
                </pic:pic>
              </a:graphicData>
            </a:graphic>
          </wp:anchor>
        </w:drawing>
      </w:r>
      <w:r>
        <w:rPr>
          <w:b/>
        </w:rPr>
        <w:t>财务综合分析</w:t>
      </w:r>
      <w:r>
        <w:rPr>
          <w:spacing w:val="-1"/>
        </w:rPr>
        <w:t xml:space="preserve">。解释各种财务能力之间的相关关系，得出企业整体财务状况及效果的结论，说明企业 </w:t>
      </w:r>
      <w:r>
        <w:t>总体目标的事项情况。财务综合分析采用的具体方法有杜邦分析法、沃尔评分法等。</w:t>
      </w:r>
    </w:p>
    <w:p>
      <w:pPr>
        <w:pStyle w:val="Heading3"/>
        <w:spacing w:line="397" w:lineRule="exact"/>
        <w:ind w:left="753"/>
      </w:pPr>
      <w:r>
        <w:t>三、财务分析的评价基准</w:t>
      </w:r>
    </w:p>
    <w:p>
      <w:pPr>
        <w:pStyle w:val="BodyText"/>
        <w:spacing w:before="62" w:line="283" w:lineRule="auto"/>
        <w:ind w:right="342" w:firstLine="630"/>
        <w:jc w:val="both"/>
      </w:pPr>
      <w:r>
        <w:drawing>
          <wp:anchor distT="0" distB="0" distL="0" distR="0" simplePos="0" relativeHeight="251682816" behindDoc="1" locked="0" layoutInCell="1" allowOverlap="1">
            <wp:simplePos x="0" y="0"/>
            <wp:positionH relativeFrom="page">
              <wp:posOffset>2476500</wp:posOffset>
            </wp:positionH>
            <wp:positionV relativeFrom="paragraph">
              <wp:posOffset>531367</wp:posOffset>
            </wp:positionV>
            <wp:extent cx="622300" cy="38100"/>
            <wp:effectExtent l="0" t="0" r="0" b="0"/>
            <wp:wrapNone/>
            <wp:docPr id="49"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1.png"/>
                    <pic:cNvPicPr/>
                  </pic:nvPicPr>
                  <pic:blipFill>
                    <a:blip xmlns:r="http://schemas.openxmlformats.org/officeDocument/2006/relationships" r:embed="rId22" cstate="print"/>
                    <a:stretch>
                      <a:fillRect/>
                    </a:stretch>
                  </pic:blipFill>
                  <pic:spPr>
                    <a:xfrm>
                      <a:off x="0" y="0"/>
                      <a:ext cx="622300" cy="38100"/>
                    </a:xfrm>
                    <a:prstGeom prst="rect">
                      <a:avLst/>
                    </a:prstGeom>
                  </pic:spPr>
                </pic:pic>
              </a:graphicData>
            </a:graphic>
          </wp:anchor>
        </w:drawing>
      </w:r>
      <w:r>
        <w:drawing>
          <wp:anchor distT="0" distB="0" distL="0" distR="0" simplePos="0" relativeHeight="251683840" behindDoc="1" locked="0" layoutInCell="1" allowOverlap="1">
            <wp:simplePos x="0" y="0"/>
            <wp:positionH relativeFrom="page">
              <wp:posOffset>7467600</wp:posOffset>
            </wp:positionH>
            <wp:positionV relativeFrom="paragraph">
              <wp:posOffset>531367</wp:posOffset>
            </wp:positionV>
            <wp:extent cx="431800" cy="38100"/>
            <wp:effectExtent l="0" t="0" r="0" b="0"/>
            <wp:wrapNone/>
            <wp:docPr id="51"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2.png"/>
                    <pic:cNvPicPr/>
                  </pic:nvPicPr>
                  <pic:blipFill>
                    <a:blip xmlns:r="http://schemas.openxmlformats.org/officeDocument/2006/relationships" r:embed="rId23" cstate="print"/>
                    <a:stretch>
                      <a:fillRect/>
                    </a:stretch>
                  </pic:blipFill>
                  <pic:spPr>
                    <a:xfrm>
                      <a:off x="0" y="0"/>
                      <a:ext cx="431800" cy="38100"/>
                    </a:xfrm>
                    <a:prstGeom prst="rect">
                      <a:avLst/>
                    </a:prstGeom>
                  </pic:spPr>
                </pic:pic>
              </a:graphicData>
            </a:graphic>
          </wp:anchor>
        </w:drawing>
      </w:r>
      <w:r>
        <w:rPr>
          <w:spacing w:val="-4"/>
        </w:rPr>
        <w:t>（</w:t>
      </w:r>
      <w:r>
        <w:rPr>
          <w:b/>
        </w:rPr>
        <w:t>简答</w:t>
      </w:r>
      <w:r>
        <w:rPr>
          <w:b/>
          <w:spacing w:val="-11"/>
        </w:rPr>
        <w:t>）</w:t>
      </w:r>
      <w:r>
        <w:rPr>
          <w:spacing w:val="-1"/>
        </w:rPr>
        <w:t>财务分析评价基准就是在一定的评价目标下，人为设定的划分评价对象优劣的财务标准。财 务分析</w:t>
      </w:r>
      <w:r>
        <w:rPr>
          <w:color w:val="FF0000"/>
          <w:spacing w:val="-2"/>
        </w:rPr>
        <w:t>评价基准并不是唯一的</w:t>
      </w:r>
      <w:r>
        <w:rPr>
          <w:spacing w:val="-1"/>
        </w:rPr>
        <w:t xml:space="preserve">，采用不同的基准会使得同一分析对象得到不同的分析结论。财务分析评价 </w:t>
      </w:r>
      <w:r>
        <w:t>基准的种类包括：</w:t>
      </w:r>
    </w:p>
    <w:p>
      <w:pPr>
        <w:pStyle w:val="ListParagraph"/>
        <w:numPr>
          <w:ilvl w:val="0"/>
          <w:numId w:val="92"/>
        </w:numPr>
        <w:tabs>
          <w:tab w:val="left" w:pos="1227"/>
        </w:tabs>
        <w:spacing w:before="0" w:after="0" w:line="395" w:lineRule="exact"/>
        <w:ind w:left="1226" w:right="0" w:hanging="477"/>
        <w:jc w:val="left"/>
        <w:rPr>
          <w:sz w:val="31"/>
        </w:rPr>
      </w:pPr>
      <w:r>
        <w:rPr>
          <w:sz w:val="31"/>
        </w:rPr>
        <w:t>经验基准</w:t>
      </w:r>
    </w:p>
    <w:p>
      <w:pPr>
        <w:pStyle w:val="BodyText"/>
        <w:spacing w:before="71" w:line="283" w:lineRule="auto"/>
        <w:ind w:right="328" w:firstLine="630"/>
      </w:pPr>
      <w:r>
        <w:rPr>
          <w:spacing w:val="-1"/>
        </w:rPr>
        <w:t xml:space="preserve">经验基准是依据大量的长期的日常观察和实践形成的基准，该基准的形成一般没有理论支撑，只是简 </w:t>
      </w:r>
      <w:r>
        <w:t>单地根据事实现象归纳的结果。任何经验标准都是在某一行业内适用，在某一时间段内成立。</w:t>
      </w:r>
    </w:p>
    <w:p>
      <w:pPr>
        <w:pStyle w:val="ListParagraph"/>
        <w:numPr>
          <w:ilvl w:val="0"/>
          <w:numId w:val="92"/>
        </w:numPr>
        <w:tabs>
          <w:tab w:val="left" w:pos="1227"/>
        </w:tabs>
        <w:spacing w:before="0" w:after="0" w:line="396" w:lineRule="exact"/>
        <w:ind w:left="1226" w:right="0" w:hanging="477"/>
        <w:jc w:val="left"/>
        <w:rPr>
          <w:sz w:val="31"/>
        </w:rPr>
      </w:pPr>
      <w:r>
        <w:rPr>
          <w:sz w:val="31"/>
        </w:rPr>
        <w:t>行业基准</w:t>
      </w:r>
    </w:p>
    <w:p>
      <w:pPr>
        <w:pStyle w:val="BodyText"/>
        <w:spacing w:before="70" w:line="283" w:lineRule="auto"/>
        <w:ind w:right="328" w:firstLine="630"/>
      </w:pPr>
      <w:r>
        <w:drawing>
          <wp:anchor distT="0" distB="0" distL="0" distR="0" simplePos="0" relativeHeight="251684864" behindDoc="1" locked="0" layoutInCell="1" allowOverlap="1">
            <wp:simplePos x="0" y="0"/>
            <wp:positionH relativeFrom="page">
              <wp:posOffset>9855200</wp:posOffset>
            </wp:positionH>
            <wp:positionV relativeFrom="paragraph">
              <wp:posOffset>246888</wp:posOffset>
            </wp:positionV>
            <wp:extent cx="419100" cy="38100"/>
            <wp:effectExtent l="0" t="0" r="0" b="0"/>
            <wp:wrapNone/>
            <wp:docPr id="53"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3.png"/>
                    <pic:cNvPicPr/>
                  </pic:nvPicPr>
                  <pic:blipFill>
                    <a:blip xmlns:r="http://schemas.openxmlformats.org/officeDocument/2006/relationships" r:embed="rId24" cstate="print"/>
                    <a:stretch>
                      <a:fillRect/>
                    </a:stretch>
                  </pic:blipFill>
                  <pic:spPr>
                    <a:xfrm>
                      <a:off x="0" y="0"/>
                      <a:ext cx="419100" cy="38100"/>
                    </a:xfrm>
                    <a:prstGeom prst="rect">
                      <a:avLst/>
                    </a:prstGeom>
                  </pic:spPr>
                </pic:pic>
              </a:graphicData>
            </a:graphic>
          </wp:anchor>
        </w:drawing>
      </w:r>
      <w:r>
        <w:drawing>
          <wp:anchor distT="0" distB="0" distL="0" distR="0" simplePos="0" relativeHeight="251685888" behindDoc="1" locked="0" layoutInCell="1" allowOverlap="1">
            <wp:simplePos x="0" y="0"/>
            <wp:positionH relativeFrom="page">
              <wp:posOffset>1066800</wp:posOffset>
            </wp:positionH>
            <wp:positionV relativeFrom="paragraph">
              <wp:posOffset>538988</wp:posOffset>
            </wp:positionV>
            <wp:extent cx="635000" cy="38100"/>
            <wp:effectExtent l="0" t="0" r="0" b="0"/>
            <wp:wrapNone/>
            <wp:docPr id="55"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4.png"/>
                    <pic:cNvPicPr/>
                  </pic:nvPicPr>
                  <pic:blipFill>
                    <a:blip xmlns:r="http://schemas.openxmlformats.org/officeDocument/2006/relationships" r:embed="rId25" cstate="print"/>
                    <a:stretch>
                      <a:fillRect/>
                    </a:stretch>
                  </pic:blipFill>
                  <pic:spPr>
                    <a:xfrm>
                      <a:off x="0" y="0"/>
                      <a:ext cx="635000" cy="38100"/>
                    </a:xfrm>
                    <a:prstGeom prst="rect">
                      <a:avLst/>
                    </a:prstGeom>
                  </pic:spPr>
                </pic:pic>
              </a:graphicData>
            </a:graphic>
          </wp:anchor>
        </w:drawing>
      </w:r>
      <w:r>
        <w:rPr>
          <w:spacing w:val="-1"/>
        </w:rPr>
        <w:t xml:space="preserve">行业基准行业内所有企业某个相同财务指标的平均水平，或者是较优水平。行业基准的优点就是便于 </w:t>
      </w:r>
      <w:r>
        <w:t>比较。</w:t>
      </w:r>
    </w:p>
    <w:p>
      <w:pPr>
        <w:spacing w:after="0" w:line="283" w:lineRule="auto"/>
        <w:sectPr>
          <w:headerReference w:type="default" r:id="rId26"/>
          <w:footerReference w:type="default" r:id="rId27"/>
          <w:type w:val="continuous"/>
          <w:pgSz w:w="17860" w:h="25260"/>
          <w:pgMar w:top="1360" w:right="1260" w:bottom="2120" w:left="1580" w:header="1006" w:footer="1922"/>
          <w:cols w:space="708"/>
        </w:sectPr>
      </w:pPr>
    </w:p>
    <w:p>
      <w:pPr>
        <w:pStyle w:val="ListParagraph"/>
        <w:numPr>
          <w:ilvl w:val="0"/>
          <w:numId w:val="92"/>
        </w:numPr>
        <w:tabs>
          <w:tab w:val="left" w:pos="1227"/>
        </w:tabs>
        <w:spacing w:before="99" w:after="0" w:line="240" w:lineRule="auto"/>
        <w:ind w:left="1226" w:right="0" w:hanging="477"/>
        <w:jc w:val="left"/>
        <w:rPr>
          <w:sz w:val="31"/>
        </w:rPr>
      </w:pPr>
      <w:r>
        <w:rPr>
          <w:sz w:val="31"/>
        </w:rPr>
        <w:t>历史基准</w:t>
      </w:r>
    </w:p>
    <w:p>
      <w:pPr>
        <w:pStyle w:val="BodyText"/>
        <w:spacing w:before="71" w:line="283" w:lineRule="auto"/>
        <w:ind w:right="328" w:firstLine="630"/>
      </w:pPr>
      <w:r>
        <w:rPr>
          <w:spacing w:val="-1"/>
        </w:rPr>
        <w:t xml:space="preserve">历史基准是指本企业在过去某段时期内的实际值，根据需要，可以选择历史平均值，与可以选择最佳 </w:t>
      </w:r>
      <w:r>
        <w:t>值作为基准。</w:t>
      </w:r>
    </w:p>
    <w:p>
      <w:pPr>
        <w:pStyle w:val="ListParagraph"/>
        <w:numPr>
          <w:ilvl w:val="0"/>
          <w:numId w:val="92"/>
        </w:numPr>
        <w:tabs>
          <w:tab w:val="left" w:pos="1227"/>
        </w:tabs>
        <w:spacing w:before="0" w:after="0" w:line="396" w:lineRule="exact"/>
        <w:ind w:left="1226" w:right="0" w:hanging="477"/>
        <w:jc w:val="left"/>
        <w:rPr>
          <w:sz w:val="31"/>
        </w:rPr>
      </w:pPr>
      <w:r>
        <w:rPr>
          <w:sz w:val="31"/>
        </w:rPr>
        <w:t>目标基准</w:t>
      </w:r>
    </w:p>
    <w:p>
      <w:pPr>
        <w:pStyle w:val="BodyText"/>
        <w:spacing w:before="70" w:line="283" w:lineRule="auto"/>
        <w:ind w:right="645" w:firstLine="630"/>
      </w:pPr>
      <w:r>
        <w:drawing>
          <wp:anchor distT="0" distB="0" distL="0" distR="0" simplePos="0" relativeHeight="251686912" behindDoc="1" locked="0" layoutInCell="1" allowOverlap="1">
            <wp:simplePos x="0" y="0"/>
            <wp:positionH relativeFrom="page">
              <wp:posOffset>2273300</wp:posOffset>
            </wp:positionH>
            <wp:positionV relativeFrom="paragraph">
              <wp:posOffset>540511</wp:posOffset>
            </wp:positionV>
            <wp:extent cx="825500" cy="38100"/>
            <wp:effectExtent l="0" t="0" r="0" b="0"/>
            <wp:wrapNone/>
            <wp:docPr id="57"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25.png"/>
                    <pic:cNvPicPr/>
                  </pic:nvPicPr>
                  <pic:blipFill>
                    <a:blip xmlns:r="http://schemas.openxmlformats.org/officeDocument/2006/relationships" r:embed="rId13" cstate="print"/>
                    <a:stretch>
                      <a:fillRect/>
                    </a:stretch>
                  </pic:blipFill>
                  <pic:spPr>
                    <a:xfrm>
                      <a:off x="0" y="0"/>
                      <a:ext cx="825500" cy="38100"/>
                    </a:xfrm>
                    <a:prstGeom prst="rect">
                      <a:avLst/>
                    </a:prstGeom>
                  </pic:spPr>
                </pic:pic>
              </a:graphicData>
            </a:graphic>
          </wp:anchor>
        </w:drawing>
      </w:r>
      <w:r>
        <w:drawing>
          <wp:anchor distT="0" distB="0" distL="0" distR="0" simplePos="0" relativeHeight="251687936" behindDoc="1" locked="0" layoutInCell="1" allowOverlap="1">
            <wp:simplePos x="0" y="0"/>
            <wp:positionH relativeFrom="page">
              <wp:posOffset>6273800</wp:posOffset>
            </wp:positionH>
            <wp:positionV relativeFrom="paragraph">
              <wp:posOffset>540511</wp:posOffset>
            </wp:positionV>
            <wp:extent cx="1231900" cy="38100"/>
            <wp:effectExtent l="0" t="0" r="0" b="0"/>
            <wp:wrapNone/>
            <wp:docPr id="59"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12.png"/>
                    <pic:cNvPicPr/>
                  </pic:nvPicPr>
                  <pic:blipFill>
                    <a:blip xmlns:r="http://schemas.openxmlformats.org/officeDocument/2006/relationships" r:embed="rId14" cstate="print"/>
                    <a:stretch>
                      <a:fillRect/>
                    </a:stretch>
                  </pic:blipFill>
                  <pic:spPr>
                    <a:xfrm>
                      <a:off x="0" y="0"/>
                      <a:ext cx="1231900" cy="38100"/>
                    </a:xfrm>
                    <a:prstGeom prst="rect">
                      <a:avLst/>
                    </a:prstGeom>
                  </pic:spPr>
                </pic:pic>
              </a:graphicData>
            </a:graphic>
          </wp:anchor>
        </w:drawing>
      </w:r>
      <w:r>
        <w:rPr>
          <w:spacing w:val="-1"/>
        </w:rPr>
        <w:t xml:space="preserve">目标基准是财务分析人员综合企业历史财务数据和现实经济状况提出的理想标准。在财务分析实践 </w:t>
      </w:r>
      <w:r>
        <w:t>中，一般使用财务预算作为目标基准。目标基准一般是企业内部分析人员用于评价考核。</w:t>
      </w:r>
    </w:p>
    <w:p>
      <w:pPr>
        <w:pStyle w:val="Heading3"/>
        <w:ind w:left="6597"/>
      </w:pPr>
      <w:r>
        <w:t>第二节 财务信息</w:t>
      </w:r>
    </w:p>
    <w:p>
      <w:pPr>
        <w:spacing w:before="71"/>
        <w:ind w:left="753" w:right="0" w:firstLine="0"/>
        <w:jc w:val="left"/>
        <w:rPr>
          <w:b/>
          <w:sz w:val="31"/>
        </w:rPr>
      </w:pPr>
      <w:r>
        <w:rPr>
          <w:b/>
          <w:sz w:val="31"/>
        </w:rPr>
        <w:t>一、财务信息供给与需求的主体</w:t>
      </w:r>
    </w:p>
    <w:p>
      <w:pPr>
        <w:pStyle w:val="BodyText"/>
        <w:spacing w:before="71"/>
        <w:ind w:left="436"/>
      </w:pPr>
      <w:r>
        <w:t>（一）财务信息供给主体</w:t>
      </w:r>
    </w:p>
    <w:p>
      <w:pPr>
        <w:pStyle w:val="BodyText"/>
        <w:spacing w:before="71" w:line="283" w:lineRule="auto"/>
        <w:ind w:right="325" w:firstLine="630"/>
        <w:jc w:val="both"/>
      </w:pPr>
      <w:r>
        <w:drawing>
          <wp:anchor distT="0" distB="0" distL="0" distR="0" simplePos="0" relativeHeight="251688960" behindDoc="1" locked="0" layoutInCell="1" allowOverlap="1">
            <wp:simplePos x="0" y="0"/>
            <wp:positionH relativeFrom="page">
              <wp:posOffset>6654800</wp:posOffset>
            </wp:positionH>
            <wp:positionV relativeFrom="paragraph">
              <wp:posOffset>249047</wp:posOffset>
            </wp:positionV>
            <wp:extent cx="2222500" cy="38100"/>
            <wp:effectExtent l="0" t="0" r="0" b="0"/>
            <wp:wrapNone/>
            <wp:docPr id="61"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26.png"/>
                    <pic:cNvPicPr/>
                  </pic:nvPicPr>
                  <pic:blipFill>
                    <a:blip xmlns:r="http://schemas.openxmlformats.org/officeDocument/2006/relationships" r:embed="rId28" cstate="print"/>
                    <a:stretch>
                      <a:fillRect/>
                    </a:stretch>
                  </pic:blipFill>
                  <pic:spPr>
                    <a:xfrm>
                      <a:off x="0" y="0"/>
                      <a:ext cx="2222500" cy="38100"/>
                    </a:xfrm>
                    <a:prstGeom prst="rect">
                      <a:avLst/>
                    </a:prstGeom>
                  </pic:spPr>
                </pic:pic>
              </a:graphicData>
            </a:graphic>
          </wp:anchor>
        </w:drawing>
      </w:r>
      <w:r>
        <w:drawing>
          <wp:anchor distT="0" distB="0" distL="0" distR="0" simplePos="0" relativeHeight="251689984" behindDoc="1" locked="0" layoutInCell="1" allowOverlap="1">
            <wp:simplePos x="0" y="0"/>
            <wp:positionH relativeFrom="page">
              <wp:posOffset>1066800</wp:posOffset>
            </wp:positionH>
            <wp:positionV relativeFrom="paragraph">
              <wp:posOffset>541147</wp:posOffset>
            </wp:positionV>
            <wp:extent cx="2438400" cy="38100"/>
            <wp:effectExtent l="0" t="0" r="0" b="0"/>
            <wp:wrapNone/>
            <wp:docPr id="63"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27.png"/>
                    <pic:cNvPicPr/>
                  </pic:nvPicPr>
                  <pic:blipFill>
                    <a:blip xmlns:r="http://schemas.openxmlformats.org/officeDocument/2006/relationships" r:embed="rId29" cstate="print"/>
                    <a:stretch>
                      <a:fillRect/>
                    </a:stretch>
                  </pic:blipFill>
                  <pic:spPr>
                    <a:xfrm>
                      <a:off x="0" y="0"/>
                      <a:ext cx="2438400" cy="38100"/>
                    </a:xfrm>
                    <a:prstGeom prst="rect">
                      <a:avLst/>
                    </a:prstGeom>
                  </pic:spPr>
                </pic:pic>
              </a:graphicData>
            </a:graphic>
          </wp:anchor>
        </w:drawing>
      </w:r>
      <w:r>
        <w:drawing>
          <wp:anchor distT="0" distB="0" distL="0" distR="0" simplePos="0" relativeHeight="251691008" behindDoc="1" locked="0" layoutInCell="1" allowOverlap="1">
            <wp:simplePos x="0" y="0"/>
            <wp:positionH relativeFrom="page">
              <wp:posOffset>6070600</wp:posOffset>
            </wp:positionH>
            <wp:positionV relativeFrom="paragraph">
              <wp:posOffset>541147</wp:posOffset>
            </wp:positionV>
            <wp:extent cx="1828800" cy="38100"/>
            <wp:effectExtent l="0" t="0" r="0" b="0"/>
            <wp:wrapNone/>
            <wp:docPr id="65"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28.png"/>
                    <pic:cNvPicPr/>
                  </pic:nvPicPr>
                  <pic:blipFill>
                    <a:blip xmlns:r="http://schemas.openxmlformats.org/officeDocument/2006/relationships" r:embed="rId30" cstate="print"/>
                    <a:stretch>
                      <a:fillRect/>
                    </a:stretch>
                  </pic:blipFill>
                  <pic:spPr>
                    <a:xfrm>
                      <a:off x="0" y="0"/>
                      <a:ext cx="1828800" cy="38100"/>
                    </a:xfrm>
                    <a:prstGeom prst="rect">
                      <a:avLst/>
                    </a:prstGeom>
                  </pic:spPr>
                </pic:pic>
              </a:graphicData>
            </a:graphic>
          </wp:anchor>
        </w:drawing>
      </w:r>
      <w:r>
        <w:drawing>
          <wp:anchor distT="0" distB="0" distL="0" distR="0" simplePos="0" relativeHeight="251692032" behindDoc="1" locked="0" layoutInCell="1" allowOverlap="1">
            <wp:simplePos x="0" y="0"/>
            <wp:positionH relativeFrom="page">
              <wp:posOffset>9664700</wp:posOffset>
            </wp:positionH>
            <wp:positionV relativeFrom="paragraph">
              <wp:posOffset>541147</wp:posOffset>
            </wp:positionV>
            <wp:extent cx="609600" cy="38100"/>
            <wp:effectExtent l="0" t="0" r="0" b="0"/>
            <wp:wrapNone/>
            <wp:docPr id="67"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29.png"/>
                    <pic:cNvPicPr/>
                  </pic:nvPicPr>
                  <pic:blipFill>
                    <a:blip xmlns:r="http://schemas.openxmlformats.org/officeDocument/2006/relationships" r:embed="rId31" cstate="print"/>
                    <a:stretch>
                      <a:fillRect/>
                    </a:stretch>
                  </pic:blipFill>
                  <pic:spPr>
                    <a:xfrm>
                      <a:off x="0" y="0"/>
                      <a:ext cx="609600" cy="38100"/>
                    </a:xfrm>
                    <a:prstGeom prst="rect">
                      <a:avLst/>
                    </a:prstGeom>
                  </pic:spPr>
                </pic:pic>
              </a:graphicData>
            </a:graphic>
          </wp:anchor>
        </w:drawing>
      </w:r>
      <w:r>
        <w:drawing>
          <wp:anchor distT="0" distB="0" distL="0" distR="0" simplePos="0" relativeHeight="251693056" behindDoc="1" locked="0" layoutInCell="1" allowOverlap="1">
            <wp:simplePos x="0" y="0"/>
            <wp:positionH relativeFrom="page">
              <wp:posOffset>1066800</wp:posOffset>
            </wp:positionH>
            <wp:positionV relativeFrom="paragraph">
              <wp:posOffset>836422</wp:posOffset>
            </wp:positionV>
            <wp:extent cx="228600" cy="38100"/>
            <wp:effectExtent l="0" t="0" r="0" b="0"/>
            <wp:wrapNone/>
            <wp:docPr id="69"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30.png"/>
                    <pic:cNvPicPr/>
                  </pic:nvPicPr>
                  <pic:blipFill>
                    <a:blip xmlns:r="http://schemas.openxmlformats.org/officeDocument/2006/relationships" r:embed="rId32" cstate="print"/>
                    <a:stretch>
                      <a:fillRect/>
                    </a:stretch>
                  </pic:blipFill>
                  <pic:spPr>
                    <a:xfrm>
                      <a:off x="0" y="0"/>
                      <a:ext cx="228600" cy="38100"/>
                    </a:xfrm>
                    <a:prstGeom prst="rect">
                      <a:avLst/>
                    </a:prstGeom>
                  </pic:spPr>
                </pic:pic>
              </a:graphicData>
            </a:graphic>
          </wp:anchor>
        </w:drawing>
      </w:r>
      <w:r>
        <w:drawing>
          <wp:anchor distT="0" distB="0" distL="0" distR="0" simplePos="0" relativeHeight="251694080" behindDoc="1" locked="0" layoutInCell="1" allowOverlap="1">
            <wp:simplePos x="0" y="0"/>
            <wp:positionH relativeFrom="page">
              <wp:posOffset>1473200</wp:posOffset>
            </wp:positionH>
            <wp:positionV relativeFrom="paragraph">
              <wp:posOffset>836422</wp:posOffset>
            </wp:positionV>
            <wp:extent cx="419100" cy="38100"/>
            <wp:effectExtent l="0" t="0" r="0" b="0"/>
            <wp:wrapNone/>
            <wp:docPr id="71"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31.png"/>
                    <pic:cNvPicPr/>
                  </pic:nvPicPr>
                  <pic:blipFill>
                    <a:blip xmlns:r="http://schemas.openxmlformats.org/officeDocument/2006/relationships" r:embed="rId33" cstate="print"/>
                    <a:stretch>
                      <a:fillRect/>
                    </a:stretch>
                  </pic:blipFill>
                  <pic:spPr>
                    <a:xfrm>
                      <a:off x="0" y="0"/>
                      <a:ext cx="419100" cy="38100"/>
                    </a:xfrm>
                    <a:prstGeom prst="rect">
                      <a:avLst/>
                    </a:prstGeom>
                  </pic:spPr>
                </pic:pic>
              </a:graphicData>
            </a:graphic>
          </wp:anchor>
        </w:drawing>
      </w:r>
      <w:r>
        <w:drawing>
          <wp:anchor distT="0" distB="0" distL="0" distR="0" simplePos="0" relativeHeight="251695104" behindDoc="1" locked="0" layoutInCell="1" allowOverlap="1">
            <wp:simplePos x="0" y="0"/>
            <wp:positionH relativeFrom="page">
              <wp:posOffset>2070100</wp:posOffset>
            </wp:positionH>
            <wp:positionV relativeFrom="paragraph">
              <wp:posOffset>836422</wp:posOffset>
            </wp:positionV>
            <wp:extent cx="419100" cy="38100"/>
            <wp:effectExtent l="0" t="0" r="0" b="0"/>
            <wp:wrapNone/>
            <wp:docPr id="73"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31.png"/>
                    <pic:cNvPicPr/>
                  </pic:nvPicPr>
                  <pic:blipFill>
                    <a:blip xmlns:r="http://schemas.openxmlformats.org/officeDocument/2006/relationships" r:embed="rId33" cstate="print"/>
                    <a:stretch>
                      <a:fillRect/>
                    </a:stretch>
                  </pic:blipFill>
                  <pic:spPr>
                    <a:xfrm>
                      <a:off x="0" y="0"/>
                      <a:ext cx="419100" cy="38100"/>
                    </a:xfrm>
                    <a:prstGeom prst="rect">
                      <a:avLst/>
                    </a:prstGeom>
                  </pic:spPr>
                </pic:pic>
              </a:graphicData>
            </a:graphic>
          </wp:anchor>
        </w:drawing>
      </w:r>
      <w:r>
        <w:drawing>
          <wp:anchor distT="0" distB="0" distL="0" distR="0" simplePos="0" relativeHeight="251696128" behindDoc="1" locked="0" layoutInCell="1" allowOverlap="1">
            <wp:simplePos x="0" y="0"/>
            <wp:positionH relativeFrom="page">
              <wp:posOffset>2667000</wp:posOffset>
            </wp:positionH>
            <wp:positionV relativeFrom="paragraph">
              <wp:posOffset>836422</wp:posOffset>
            </wp:positionV>
            <wp:extent cx="419100" cy="38100"/>
            <wp:effectExtent l="0" t="0" r="0" b="0"/>
            <wp:wrapNone/>
            <wp:docPr id="75"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31.png"/>
                    <pic:cNvPicPr/>
                  </pic:nvPicPr>
                  <pic:blipFill>
                    <a:blip xmlns:r="http://schemas.openxmlformats.org/officeDocument/2006/relationships" r:embed="rId33" cstate="print"/>
                    <a:stretch>
                      <a:fillRect/>
                    </a:stretch>
                  </pic:blipFill>
                  <pic:spPr>
                    <a:xfrm>
                      <a:off x="0" y="0"/>
                      <a:ext cx="419100" cy="38100"/>
                    </a:xfrm>
                    <a:prstGeom prst="rect">
                      <a:avLst/>
                    </a:prstGeom>
                  </pic:spPr>
                </pic:pic>
              </a:graphicData>
            </a:graphic>
          </wp:anchor>
        </w:drawing>
      </w:r>
      <w:r>
        <w:drawing>
          <wp:anchor distT="0" distB="0" distL="0" distR="0" simplePos="0" relativeHeight="251697152" behindDoc="1" locked="0" layoutInCell="1" allowOverlap="1">
            <wp:simplePos x="0" y="0"/>
            <wp:positionH relativeFrom="page">
              <wp:posOffset>8661400</wp:posOffset>
            </wp:positionH>
            <wp:positionV relativeFrom="paragraph">
              <wp:posOffset>836422</wp:posOffset>
            </wp:positionV>
            <wp:extent cx="1028700" cy="38100"/>
            <wp:effectExtent l="0" t="0" r="0" b="0"/>
            <wp:wrapNone/>
            <wp:docPr id="77"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32.png"/>
                    <pic:cNvPicPr/>
                  </pic:nvPicPr>
                  <pic:blipFill>
                    <a:blip xmlns:r="http://schemas.openxmlformats.org/officeDocument/2006/relationships" r:embed="rId34" cstate="print"/>
                    <a:stretch>
                      <a:fillRect/>
                    </a:stretch>
                  </pic:blipFill>
                  <pic:spPr>
                    <a:xfrm>
                      <a:off x="0" y="0"/>
                      <a:ext cx="1028700" cy="38100"/>
                    </a:xfrm>
                    <a:prstGeom prst="rect">
                      <a:avLst/>
                    </a:prstGeom>
                  </pic:spPr>
                </pic:pic>
              </a:graphicData>
            </a:graphic>
          </wp:anchor>
        </w:drawing>
      </w:r>
      <w:r>
        <w:drawing>
          <wp:anchor distT="0" distB="0" distL="0" distR="0" simplePos="0" relativeHeight="251698176" behindDoc="1" locked="0" layoutInCell="1" allowOverlap="1">
            <wp:simplePos x="0" y="0"/>
            <wp:positionH relativeFrom="page">
              <wp:posOffset>9855200</wp:posOffset>
            </wp:positionH>
            <wp:positionV relativeFrom="paragraph">
              <wp:posOffset>836422</wp:posOffset>
            </wp:positionV>
            <wp:extent cx="419100" cy="38100"/>
            <wp:effectExtent l="0" t="0" r="0" b="0"/>
            <wp:wrapNone/>
            <wp:docPr id="79"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33.png"/>
                    <pic:cNvPicPr/>
                  </pic:nvPicPr>
                  <pic:blipFill>
                    <a:blip xmlns:r="http://schemas.openxmlformats.org/officeDocument/2006/relationships" r:embed="rId35" cstate="print"/>
                    <a:stretch>
                      <a:fillRect/>
                    </a:stretch>
                  </pic:blipFill>
                  <pic:spPr>
                    <a:xfrm>
                      <a:off x="0" y="0"/>
                      <a:ext cx="419100" cy="38100"/>
                    </a:xfrm>
                    <a:prstGeom prst="rect">
                      <a:avLst/>
                    </a:prstGeom>
                  </pic:spPr>
                </pic:pic>
              </a:graphicData>
            </a:graphic>
          </wp:anchor>
        </w:drawing>
      </w:r>
      <w:r>
        <w:drawing>
          <wp:anchor distT="0" distB="0" distL="0" distR="0" simplePos="0" relativeHeight="251699200" behindDoc="1" locked="0" layoutInCell="1" allowOverlap="1">
            <wp:simplePos x="0" y="0"/>
            <wp:positionH relativeFrom="page">
              <wp:posOffset>1066800</wp:posOffset>
            </wp:positionH>
            <wp:positionV relativeFrom="paragraph">
              <wp:posOffset>1138047</wp:posOffset>
            </wp:positionV>
            <wp:extent cx="228600" cy="38100"/>
            <wp:effectExtent l="0" t="0" r="0" b="0"/>
            <wp:wrapNone/>
            <wp:docPr id="81"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34.png"/>
                    <pic:cNvPicPr/>
                  </pic:nvPicPr>
                  <pic:blipFill>
                    <a:blip xmlns:r="http://schemas.openxmlformats.org/officeDocument/2006/relationships" r:embed="rId36" cstate="print"/>
                    <a:stretch>
                      <a:fillRect/>
                    </a:stretch>
                  </pic:blipFill>
                  <pic:spPr>
                    <a:xfrm>
                      <a:off x="0" y="0"/>
                      <a:ext cx="228600" cy="38100"/>
                    </a:xfrm>
                    <a:prstGeom prst="rect">
                      <a:avLst/>
                    </a:prstGeom>
                  </pic:spPr>
                </pic:pic>
              </a:graphicData>
            </a:graphic>
          </wp:anchor>
        </w:drawing>
      </w:r>
      <w:r>
        <w:drawing>
          <wp:anchor distT="0" distB="0" distL="0" distR="0" simplePos="0" relativeHeight="251700224" behindDoc="1" locked="0" layoutInCell="1" allowOverlap="1">
            <wp:simplePos x="0" y="0"/>
            <wp:positionH relativeFrom="page">
              <wp:posOffset>1473200</wp:posOffset>
            </wp:positionH>
            <wp:positionV relativeFrom="paragraph">
              <wp:posOffset>1138047</wp:posOffset>
            </wp:positionV>
            <wp:extent cx="1028700" cy="38100"/>
            <wp:effectExtent l="0" t="0" r="0" b="0"/>
            <wp:wrapNone/>
            <wp:docPr id="83"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35.png"/>
                    <pic:cNvPicPr/>
                  </pic:nvPicPr>
                  <pic:blipFill>
                    <a:blip xmlns:r="http://schemas.openxmlformats.org/officeDocument/2006/relationships" r:embed="rId37" cstate="print"/>
                    <a:stretch>
                      <a:fillRect/>
                    </a:stretch>
                  </pic:blipFill>
                  <pic:spPr>
                    <a:xfrm>
                      <a:off x="0" y="0"/>
                      <a:ext cx="1028700" cy="38100"/>
                    </a:xfrm>
                    <a:prstGeom prst="rect">
                      <a:avLst/>
                    </a:prstGeom>
                  </pic:spPr>
                </pic:pic>
              </a:graphicData>
            </a:graphic>
          </wp:anchor>
        </w:drawing>
      </w:r>
      <w:r>
        <w:drawing>
          <wp:anchor distT="0" distB="0" distL="0" distR="0" simplePos="0" relativeHeight="251701248" behindDoc="1" locked="0" layoutInCell="1" allowOverlap="1">
            <wp:simplePos x="0" y="0"/>
            <wp:positionH relativeFrom="page">
              <wp:posOffset>2679700</wp:posOffset>
            </wp:positionH>
            <wp:positionV relativeFrom="paragraph">
              <wp:posOffset>1138047</wp:posOffset>
            </wp:positionV>
            <wp:extent cx="1625600" cy="38100"/>
            <wp:effectExtent l="0" t="0" r="0" b="0"/>
            <wp:wrapNone/>
            <wp:docPr id="85"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36.png"/>
                    <pic:cNvPicPr/>
                  </pic:nvPicPr>
                  <pic:blipFill>
                    <a:blip xmlns:r="http://schemas.openxmlformats.org/officeDocument/2006/relationships" r:embed="rId7" cstate="print"/>
                    <a:stretch>
                      <a:fillRect/>
                    </a:stretch>
                  </pic:blipFill>
                  <pic:spPr>
                    <a:xfrm>
                      <a:off x="0" y="0"/>
                      <a:ext cx="1625600" cy="38100"/>
                    </a:xfrm>
                    <a:prstGeom prst="rect">
                      <a:avLst/>
                    </a:prstGeom>
                  </pic:spPr>
                </pic:pic>
              </a:graphicData>
            </a:graphic>
          </wp:anchor>
        </w:drawing>
      </w:r>
      <w:r>
        <w:drawing>
          <wp:anchor distT="0" distB="0" distL="0" distR="0" simplePos="0" relativeHeight="251702272" behindDoc="1" locked="0" layoutInCell="1" allowOverlap="1">
            <wp:simplePos x="0" y="0"/>
            <wp:positionH relativeFrom="page">
              <wp:posOffset>4673600</wp:posOffset>
            </wp:positionH>
            <wp:positionV relativeFrom="paragraph">
              <wp:posOffset>1138047</wp:posOffset>
            </wp:positionV>
            <wp:extent cx="431800" cy="38100"/>
            <wp:effectExtent l="0" t="0" r="0" b="0"/>
            <wp:wrapNone/>
            <wp:docPr id="87"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37.png"/>
                    <pic:cNvPicPr/>
                  </pic:nvPicPr>
                  <pic:blipFill>
                    <a:blip xmlns:r="http://schemas.openxmlformats.org/officeDocument/2006/relationships" r:embed="rId38" cstate="print"/>
                    <a:stretch>
                      <a:fillRect/>
                    </a:stretch>
                  </pic:blipFill>
                  <pic:spPr>
                    <a:xfrm>
                      <a:off x="0" y="0"/>
                      <a:ext cx="431800" cy="38100"/>
                    </a:xfrm>
                    <a:prstGeom prst="rect">
                      <a:avLst/>
                    </a:prstGeom>
                  </pic:spPr>
                </pic:pic>
              </a:graphicData>
            </a:graphic>
          </wp:anchor>
        </w:drawing>
      </w:r>
      <w:r>
        <w:rPr>
          <w:spacing w:val="-1"/>
        </w:rPr>
        <w:t xml:space="preserve">财务信息供给方是“生产”或提供财务信息的一方，一般为报送财务报告的会计主体，供给的方式是 向信息需求者披露财务信息。财务信息的最终产品主要以对外报送的财务报告为主，生产过程包括会计确 认、计量、记录和报告等程序。目前我国会计准则要求企业披露的财务报告主要包括：资产负债表、利润 </w:t>
      </w:r>
      <w:r>
        <w:t>表、现金流量表、所有制权益变动表以及附注。</w:t>
      </w:r>
    </w:p>
    <w:p>
      <w:pPr>
        <w:pStyle w:val="ListParagraph"/>
        <w:numPr>
          <w:ilvl w:val="0"/>
          <w:numId w:val="91"/>
        </w:numPr>
        <w:tabs>
          <w:tab w:val="left" w:pos="1068"/>
        </w:tabs>
        <w:spacing w:before="0" w:after="0" w:line="395" w:lineRule="exact"/>
        <w:ind w:left="1067" w:right="0" w:hanging="318"/>
        <w:jc w:val="left"/>
        <w:rPr>
          <w:sz w:val="29"/>
        </w:rPr>
      </w:pPr>
      <w:r>
        <w:rPr>
          <w:sz w:val="31"/>
        </w:rPr>
        <w:t>财务信息的披露格式。</w:t>
      </w:r>
    </w:p>
    <w:p>
      <w:pPr>
        <w:pStyle w:val="BodyText"/>
        <w:spacing w:before="71"/>
        <w:ind w:left="753"/>
      </w:pPr>
      <w:r>
        <w:drawing>
          <wp:anchor distT="0" distB="0" distL="0" distR="0" simplePos="0" relativeHeight="251703296" behindDoc="1" locked="0" layoutInCell="1" allowOverlap="1">
            <wp:simplePos x="0" y="0"/>
            <wp:positionH relativeFrom="page">
              <wp:posOffset>4673600</wp:posOffset>
            </wp:positionH>
            <wp:positionV relativeFrom="paragraph">
              <wp:posOffset>248412</wp:posOffset>
            </wp:positionV>
            <wp:extent cx="825500" cy="38100"/>
            <wp:effectExtent l="0" t="0" r="0" b="0"/>
            <wp:wrapNone/>
            <wp:docPr id="89"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38.png"/>
                    <pic:cNvPicPr/>
                  </pic:nvPicPr>
                  <pic:blipFill>
                    <a:blip xmlns:r="http://schemas.openxmlformats.org/officeDocument/2006/relationships" r:embed="rId5" cstate="print"/>
                    <a:stretch>
                      <a:fillRect/>
                    </a:stretch>
                  </pic:blipFill>
                  <pic:spPr>
                    <a:xfrm>
                      <a:off x="0" y="0"/>
                      <a:ext cx="825500" cy="38100"/>
                    </a:xfrm>
                    <a:prstGeom prst="rect">
                      <a:avLst/>
                    </a:prstGeom>
                  </pic:spPr>
                </pic:pic>
              </a:graphicData>
            </a:graphic>
          </wp:anchor>
        </w:drawing>
      </w:r>
      <w:r>
        <w:drawing>
          <wp:anchor distT="0" distB="0" distL="0" distR="0" simplePos="0" relativeHeight="251704320" behindDoc="1" locked="0" layoutInCell="1" allowOverlap="1">
            <wp:simplePos x="0" y="0"/>
            <wp:positionH relativeFrom="page">
              <wp:posOffset>5676900</wp:posOffset>
            </wp:positionH>
            <wp:positionV relativeFrom="paragraph">
              <wp:posOffset>248412</wp:posOffset>
            </wp:positionV>
            <wp:extent cx="825500" cy="38100"/>
            <wp:effectExtent l="0" t="0" r="0" b="0"/>
            <wp:wrapNone/>
            <wp:docPr id="91"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38.png"/>
                    <pic:cNvPicPr/>
                  </pic:nvPicPr>
                  <pic:blipFill>
                    <a:blip xmlns:r="http://schemas.openxmlformats.org/officeDocument/2006/relationships" r:embed="rId5" cstate="print"/>
                    <a:stretch>
                      <a:fillRect/>
                    </a:stretch>
                  </pic:blipFill>
                  <pic:spPr>
                    <a:xfrm>
                      <a:off x="0" y="0"/>
                      <a:ext cx="825500" cy="38100"/>
                    </a:xfrm>
                    <a:prstGeom prst="rect">
                      <a:avLst/>
                    </a:prstGeom>
                  </pic:spPr>
                </pic:pic>
              </a:graphicData>
            </a:graphic>
          </wp:anchor>
        </w:drawing>
      </w:r>
      <w:r>
        <w:t>当前我国的财务报告基本可以分为：会计报表和报表附注两个部分。</w:t>
      </w:r>
    </w:p>
    <w:p>
      <w:pPr>
        <w:pStyle w:val="ListParagraph"/>
        <w:numPr>
          <w:ilvl w:val="0"/>
          <w:numId w:val="91"/>
        </w:numPr>
        <w:tabs>
          <w:tab w:val="left" w:pos="1068"/>
        </w:tabs>
        <w:spacing w:before="70" w:after="0" w:line="240" w:lineRule="auto"/>
        <w:ind w:left="1067" w:right="0" w:hanging="318"/>
        <w:jc w:val="left"/>
        <w:rPr>
          <w:sz w:val="29"/>
        </w:rPr>
      </w:pPr>
      <w:r>
        <w:rPr>
          <w:sz w:val="31"/>
        </w:rPr>
        <w:t>财务信息的披露意愿。</w:t>
      </w:r>
    </w:p>
    <w:p>
      <w:pPr>
        <w:pStyle w:val="BodyText"/>
        <w:spacing w:before="71" w:line="283" w:lineRule="auto"/>
        <w:ind w:right="239" w:firstLine="634"/>
        <w:jc w:val="both"/>
      </w:pPr>
      <w:r>
        <w:rPr>
          <w:b/>
        </w:rPr>
        <w:t>（简答</w:t>
      </w:r>
      <w:r>
        <w:rPr>
          <w:b/>
          <w:spacing w:val="-15"/>
        </w:rPr>
        <w:t>）</w:t>
      </w:r>
      <w:r>
        <w:t xml:space="preserve">企业的会计信息披露可以分为自愿性披露和强制性披露。一般而言，自愿性披露的信息多对 企业有利，通过这些信息的提示，企业可以获得一定的经济利益。而强制性披露的信息多是基于住处需求 者的要求。并且对这些披露的信息有严格的质量要求。所以在财务分析中，强制性皮露的信息的规范性较 </w:t>
      </w:r>
      <w:r>
        <w:rPr>
          <w:spacing w:val="-18"/>
        </w:rPr>
        <w:t xml:space="preserve">好，但是可通过分析进一步获取的信息内容相对少些；自愿性披露的信息往往是住处供给差异的主要来源， </w:t>
      </w:r>
      <w:r>
        <w:rPr>
          <w:spacing w:val="-11"/>
        </w:rPr>
        <w:t>财务分析人员可以从中得到较为丰富的信息内涵，但是这种信息不十分规范，需要财务分析者关注其质量。</w:t>
      </w:r>
    </w:p>
    <w:p>
      <w:pPr>
        <w:pStyle w:val="ListParagraph"/>
        <w:numPr>
          <w:ilvl w:val="0"/>
          <w:numId w:val="91"/>
        </w:numPr>
        <w:tabs>
          <w:tab w:val="left" w:pos="1147"/>
        </w:tabs>
        <w:spacing w:before="0" w:after="0" w:line="394" w:lineRule="exact"/>
        <w:ind w:left="1147" w:right="0" w:hanging="239"/>
        <w:jc w:val="left"/>
        <w:rPr>
          <w:rFonts w:ascii="Arial" w:eastAsia="Arial"/>
          <w:sz w:val="29"/>
        </w:rPr>
      </w:pPr>
      <w:r>
        <w:rPr>
          <w:sz w:val="31"/>
        </w:rPr>
        <w:t>财务信息的披露时间。</w:t>
      </w:r>
    </w:p>
    <w:p>
      <w:pPr>
        <w:pStyle w:val="BodyText"/>
        <w:spacing w:before="71"/>
        <w:ind w:left="908"/>
      </w:pPr>
      <w:r>
        <w:t>我国的会计准则要求企业至少</w:t>
      </w:r>
      <w:r>
        <w:rPr>
          <w:u w:val="thick"/>
        </w:rPr>
        <w:t>每年</w:t>
      </w:r>
      <w:r>
        <w:t>对外报送一次财务报告。</w:t>
      </w:r>
    </w:p>
    <w:p>
      <w:pPr>
        <w:pStyle w:val="BodyText"/>
        <w:spacing w:before="71"/>
      </w:pPr>
      <w:r>
        <w:t>（二）财务信息需求主体</w:t>
      </w:r>
    </w:p>
    <w:p>
      <w:pPr>
        <w:pStyle w:val="BodyText"/>
        <w:spacing w:before="71" w:line="283" w:lineRule="auto"/>
        <w:ind w:right="328" w:firstLine="630"/>
      </w:pPr>
      <w:r>
        <w:drawing>
          <wp:anchor distT="0" distB="0" distL="0" distR="0" simplePos="0" relativeHeight="251705344" behindDoc="1" locked="0" layoutInCell="1" allowOverlap="1">
            <wp:simplePos x="0" y="0"/>
            <wp:positionH relativeFrom="page">
              <wp:posOffset>4673600</wp:posOffset>
            </wp:positionH>
            <wp:positionV relativeFrom="paragraph">
              <wp:posOffset>248412</wp:posOffset>
            </wp:positionV>
            <wp:extent cx="1422400" cy="38100"/>
            <wp:effectExtent l="0" t="0" r="0" b="0"/>
            <wp:wrapNone/>
            <wp:docPr id="93"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39.png"/>
                    <pic:cNvPicPr/>
                  </pic:nvPicPr>
                  <pic:blipFill>
                    <a:blip xmlns:r="http://schemas.openxmlformats.org/officeDocument/2006/relationships" r:embed="rId39" cstate="print"/>
                    <a:stretch>
                      <a:fillRect/>
                    </a:stretch>
                  </pic:blipFill>
                  <pic:spPr>
                    <a:xfrm>
                      <a:off x="0" y="0"/>
                      <a:ext cx="1422400" cy="38100"/>
                    </a:xfrm>
                    <a:prstGeom prst="rect">
                      <a:avLst/>
                    </a:prstGeom>
                  </pic:spPr>
                </pic:pic>
              </a:graphicData>
            </a:graphic>
          </wp:anchor>
        </w:drawing>
      </w:r>
      <w:r>
        <w:drawing>
          <wp:anchor distT="0" distB="0" distL="0" distR="0" simplePos="0" relativeHeight="251706368" behindDoc="1" locked="0" layoutInCell="1" allowOverlap="1">
            <wp:simplePos x="0" y="0"/>
            <wp:positionH relativeFrom="page">
              <wp:posOffset>2476500</wp:posOffset>
            </wp:positionH>
            <wp:positionV relativeFrom="paragraph">
              <wp:posOffset>540512</wp:posOffset>
            </wp:positionV>
            <wp:extent cx="1828800" cy="38100"/>
            <wp:effectExtent l="0" t="0" r="0" b="0"/>
            <wp:wrapNone/>
            <wp:docPr id="95"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28.png"/>
                    <pic:cNvPicPr/>
                  </pic:nvPicPr>
                  <pic:blipFill>
                    <a:blip xmlns:r="http://schemas.openxmlformats.org/officeDocument/2006/relationships" r:embed="rId30" cstate="print"/>
                    <a:stretch>
                      <a:fillRect/>
                    </a:stretch>
                  </pic:blipFill>
                  <pic:spPr>
                    <a:xfrm>
                      <a:off x="0" y="0"/>
                      <a:ext cx="1828800" cy="38100"/>
                    </a:xfrm>
                    <a:prstGeom prst="rect">
                      <a:avLst/>
                    </a:prstGeom>
                  </pic:spPr>
                </pic:pic>
              </a:graphicData>
            </a:graphic>
          </wp:anchor>
        </w:drawing>
      </w:r>
      <w:r>
        <w:t>（简答）</w:t>
      </w:r>
      <w:r>
        <w:rPr>
          <w:spacing w:val="-1"/>
        </w:rPr>
        <w:t xml:space="preserve">财务信息需求主体一般也是财务分析的主体。不同主体对于财务信息的需求内容不同，但最 </w:t>
      </w:r>
      <w:r>
        <w:t>终目的都是为了满足自身决策的要求。</w:t>
      </w:r>
    </w:p>
    <w:p>
      <w:pPr>
        <w:pStyle w:val="BodyText"/>
        <w:spacing w:line="396" w:lineRule="exact"/>
        <w:ind w:left="750"/>
      </w:pPr>
      <w:r>
        <w:t>财务信息需求主体主要包括：</w:t>
      </w:r>
    </w:p>
    <w:p>
      <w:pPr>
        <w:pStyle w:val="BodyText"/>
        <w:spacing w:before="70" w:line="283" w:lineRule="auto"/>
        <w:ind w:right="328" w:firstLine="630"/>
      </w:pPr>
      <w:r>
        <w:drawing>
          <wp:anchor distT="0" distB="0" distL="0" distR="0" simplePos="0" relativeHeight="251707392" behindDoc="1" locked="0" layoutInCell="1" allowOverlap="1">
            <wp:simplePos x="0" y="0"/>
            <wp:positionH relativeFrom="page">
              <wp:posOffset>5461000</wp:posOffset>
            </wp:positionH>
            <wp:positionV relativeFrom="paragraph">
              <wp:posOffset>244855</wp:posOffset>
            </wp:positionV>
            <wp:extent cx="1231900" cy="38100"/>
            <wp:effectExtent l="0" t="0" r="0" b="0"/>
            <wp:wrapNone/>
            <wp:docPr id="97"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40.png"/>
                    <pic:cNvPicPr/>
                  </pic:nvPicPr>
                  <pic:blipFill>
                    <a:blip xmlns:r="http://schemas.openxmlformats.org/officeDocument/2006/relationships" r:embed="rId40" cstate="print"/>
                    <a:stretch>
                      <a:fillRect/>
                    </a:stretch>
                  </pic:blipFill>
                  <pic:spPr>
                    <a:xfrm>
                      <a:off x="0" y="0"/>
                      <a:ext cx="1231900" cy="38100"/>
                    </a:xfrm>
                    <a:prstGeom prst="rect">
                      <a:avLst/>
                    </a:prstGeom>
                  </pic:spPr>
                </pic:pic>
              </a:graphicData>
            </a:graphic>
          </wp:anchor>
        </w:drawing>
      </w:r>
      <w:r>
        <w:rPr>
          <w:spacing w:val="-1"/>
        </w:rPr>
        <w:t xml:space="preserve">股东及潜在投资者。投资者需求的信息主要与企业价值评估有关，影响企业价值的主要因素是未来的 </w:t>
      </w:r>
      <w:r>
        <w:t>盈利能力，同时投资者还需要关注投资风险，注重企业财务安全性的信息。</w:t>
      </w:r>
    </w:p>
    <w:p>
      <w:pPr>
        <w:pStyle w:val="BodyText"/>
        <w:spacing w:line="283" w:lineRule="auto"/>
        <w:ind w:right="328" w:firstLine="630"/>
      </w:pPr>
      <w:r>
        <w:rPr>
          <w:spacing w:val="-1"/>
        </w:rPr>
        <w:t xml:space="preserve">债权人。债权人关注企业未来还本付息的能力。更加关注企业收益的稳定性以及经营的安全性。着重 </w:t>
      </w:r>
      <w:r>
        <w:t>分析企业的偿债能力以及企业的信用和违约风险。</w:t>
      </w:r>
    </w:p>
    <w:p>
      <w:pPr>
        <w:pStyle w:val="BodyText"/>
        <w:spacing w:line="283" w:lineRule="auto"/>
        <w:ind w:right="325" w:firstLine="630"/>
        <w:jc w:val="both"/>
      </w:pPr>
      <w:r>
        <w:drawing>
          <wp:anchor distT="0" distB="0" distL="0" distR="0" simplePos="0" relativeHeight="251708416" behindDoc="1" locked="0" layoutInCell="1" allowOverlap="1">
            <wp:simplePos x="0" y="0"/>
            <wp:positionH relativeFrom="page">
              <wp:posOffset>2857500</wp:posOffset>
            </wp:positionH>
            <wp:positionV relativeFrom="paragraph">
              <wp:posOffset>497585</wp:posOffset>
            </wp:positionV>
            <wp:extent cx="1435100" cy="38100"/>
            <wp:effectExtent l="0" t="0" r="0" b="0"/>
            <wp:wrapNone/>
            <wp:docPr id="99"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41.png"/>
                    <pic:cNvPicPr/>
                  </pic:nvPicPr>
                  <pic:blipFill>
                    <a:blip xmlns:r="http://schemas.openxmlformats.org/officeDocument/2006/relationships" r:embed="rId41" cstate="print"/>
                    <a:stretch>
                      <a:fillRect/>
                    </a:stretch>
                  </pic:blipFill>
                  <pic:spPr>
                    <a:xfrm>
                      <a:off x="0" y="0"/>
                      <a:ext cx="1435100" cy="38100"/>
                    </a:xfrm>
                    <a:prstGeom prst="rect">
                      <a:avLst/>
                    </a:prstGeom>
                  </pic:spPr>
                </pic:pic>
              </a:graphicData>
            </a:graphic>
          </wp:anchor>
        </w:drawing>
      </w:r>
      <w:r>
        <w:rPr>
          <w:spacing w:val="-1"/>
        </w:rPr>
        <w:t xml:space="preserve">企业内部管理者。在日常经营活动中需要充分利用已有的财务信息进行分析，找出企业的经营劣势和 不足，以便于改进。企业内部管理者具有先天的优势，因为他们既是财务信息的需求者，又是财务信息的 </w:t>
      </w:r>
      <w:r>
        <w:t>供给方。</w:t>
      </w:r>
    </w:p>
    <w:p>
      <w:pPr>
        <w:pStyle w:val="BodyText"/>
        <w:spacing w:line="395" w:lineRule="exact"/>
        <w:ind w:left="750"/>
      </w:pPr>
      <w:r>
        <w:t>政府。政府主要需要与增值税、所得税等有关的财务信息。</w:t>
      </w:r>
    </w:p>
    <w:p>
      <w:pPr>
        <w:spacing w:before="69" w:line="283" w:lineRule="auto"/>
        <w:ind w:left="753" w:right="4446" w:hanging="4"/>
        <w:jc w:val="left"/>
        <w:rPr>
          <w:b/>
          <w:sz w:val="31"/>
        </w:rPr>
      </w:pPr>
      <w:r>
        <w:drawing>
          <wp:anchor distT="0" distB="0" distL="0" distR="0" simplePos="0" relativeHeight="251709440" behindDoc="1" locked="0" layoutInCell="1" allowOverlap="1">
            <wp:simplePos x="0" y="0"/>
            <wp:positionH relativeFrom="page">
              <wp:posOffset>4279900</wp:posOffset>
            </wp:positionH>
            <wp:positionV relativeFrom="paragraph">
              <wp:posOffset>241680</wp:posOffset>
            </wp:positionV>
            <wp:extent cx="1828800" cy="38100"/>
            <wp:effectExtent l="0" t="0" r="0" b="0"/>
            <wp:wrapNone/>
            <wp:docPr id="101"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image28.png"/>
                    <pic:cNvPicPr/>
                  </pic:nvPicPr>
                  <pic:blipFill>
                    <a:blip xmlns:r="http://schemas.openxmlformats.org/officeDocument/2006/relationships" r:embed="rId30" cstate="print"/>
                    <a:stretch>
                      <a:fillRect/>
                    </a:stretch>
                  </pic:blipFill>
                  <pic:spPr>
                    <a:xfrm>
                      <a:off x="0" y="0"/>
                      <a:ext cx="1828800" cy="38100"/>
                    </a:xfrm>
                    <a:prstGeom prst="rect">
                      <a:avLst/>
                    </a:prstGeom>
                  </pic:spPr>
                </pic:pic>
              </a:graphicData>
            </a:graphic>
          </wp:anchor>
        </w:drawing>
      </w:r>
      <w:r>
        <w:rPr>
          <w:sz w:val="31"/>
        </w:rPr>
        <w:t>企业供应商等。非常关注与企业信用风险和偿债能力有关的财务信息。</w:t>
      </w:r>
      <w:r>
        <w:rPr>
          <w:b/>
          <w:sz w:val="31"/>
        </w:rPr>
        <w:t>二、财务信息的内容</w:t>
      </w:r>
    </w:p>
    <w:p>
      <w:pPr>
        <w:pStyle w:val="BodyText"/>
        <w:spacing w:line="397" w:lineRule="exact"/>
        <w:ind w:left="750"/>
      </w:pPr>
      <w:r>
        <w:t>（一）会计信息和非会计信息</w:t>
      </w:r>
    </w:p>
    <w:p>
      <w:pPr>
        <w:pStyle w:val="ListParagraph"/>
        <w:numPr>
          <w:ilvl w:val="0"/>
          <w:numId w:val="90"/>
        </w:numPr>
        <w:tabs>
          <w:tab w:val="left" w:pos="989"/>
        </w:tabs>
        <w:spacing w:before="70" w:after="0" w:line="240" w:lineRule="auto"/>
        <w:ind w:left="988" w:right="0" w:hanging="239"/>
        <w:jc w:val="left"/>
        <w:rPr>
          <w:rFonts w:ascii="Arial" w:eastAsia="Arial"/>
          <w:sz w:val="29"/>
        </w:rPr>
      </w:pPr>
      <w:r>
        <w:drawing>
          <wp:anchor distT="0" distB="0" distL="0" distR="0" simplePos="0" relativeHeight="251710464" behindDoc="1" locked="0" layoutInCell="1" allowOverlap="1">
            <wp:simplePos x="0" y="0"/>
            <wp:positionH relativeFrom="page">
              <wp:posOffset>3619500</wp:posOffset>
            </wp:positionH>
            <wp:positionV relativeFrom="paragraph">
              <wp:posOffset>239268</wp:posOffset>
            </wp:positionV>
            <wp:extent cx="1231900" cy="38100"/>
            <wp:effectExtent l="0" t="0" r="0" b="0"/>
            <wp:wrapNone/>
            <wp:docPr id="103"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image42.png"/>
                    <pic:cNvPicPr/>
                  </pic:nvPicPr>
                  <pic:blipFill>
                    <a:blip xmlns:r="http://schemas.openxmlformats.org/officeDocument/2006/relationships" r:embed="rId42" cstate="print"/>
                    <a:stretch>
                      <a:fillRect/>
                    </a:stretch>
                  </pic:blipFill>
                  <pic:spPr>
                    <a:xfrm>
                      <a:off x="0" y="0"/>
                      <a:ext cx="1231900" cy="38100"/>
                    </a:xfrm>
                    <a:prstGeom prst="rect">
                      <a:avLst/>
                    </a:prstGeom>
                  </pic:spPr>
                </pic:pic>
              </a:graphicData>
            </a:graphic>
          </wp:anchor>
        </w:drawing>
      </w:r>
      <w:r>
        <w:drawing>
          <wp:anchor distT="0" distB="0" distL="0" distR="0" simplePos="0" relativeHeight="251711488" behindDoc="1" locked="0" layoutInCell="1" allowOverlap="1">
            <wp:simplePos x="0" y="0"/>
            <wp:positionH relativeFrom="page">
              <wp:posOffset>6426200</wp:posOffset>
            </wp:positionH>
            <wp:positionV relativeFrom="paragraph">
              <wp:posOffset>239268</wp:posOffset>
            </wp:positionV>
            <wp:extent cx="1231900" cy="38100"/>
            <wp:effectExtent l="0" t="0" r="0" b="0"/>
            <wp:wrapNone/>
            <wp:docPr id="105"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image43.png"/>
                    <pic:cNvPicPr/>
                  </pic:nvPicPr>
                  <pic:blipFill>
                    <a:blip xmlns:r="http://schemas.openxmlformats.org/officeDocument/2006/relationships" r:embed="rId14" cstate="print"/>
                    <a:stretch>
                      <a:fillRect/>
                    </a:stretch>
                  </pic:blipFill>
                  <pic:spPr>
                    <a:xfrm>
                      <a:off x="0" y="0"/>
                      <a:ext cx="1231900" cy="38100"/>
                    </a:xfrm>
                    <a:prstGeom prst="rect">
                      <a:avLst/>
                    </a:prstGeom>
                  </pic:spPr>
                </pic:pic>
              </a:graphicData>
            </a:graphic>
          </wp:anchor>
        </w:drawing>
      </w:r>
      <w:r>
        <w:drawing>
          <wp:anchor distT="0" distB="0" distL="0" distR="0" simplePos="0" relativeHeight="251712512" behindDoc="1" locked="0" layoutInCell="1" allowOverlap="1">
            <wp:simplePos x="0" y="0"/>
            <wp:positionH relativeFrom="page">
              <wp:posOffset>7823200</wp:posOffset>
            </wp:positionH>
            <wp:positionV relativeFrom="paragraph">
              <wp:posOffset>239268</wp:posOffset>
            </wp:positionV>
            <wp:extent cx="1231900" cy="38100"/>
            <wp:effectExtent l="0" t="0" r="0" b="0"/>
            <wp:wrapNone/>
            <wp:docPr id="107"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image44.png"/>
                    <pic:cNvPicPr/>
                  </pic:nvPicPr>
                  <pic:blipFill>
                    <a:blip xmlns:r="http://schemas.openxmlformats.org/officeDocument/2006/relationships" r:embed="rId42" cstate="print"/>
                    <a:stretch>
                      <a:fillRect/>
                    </a:stretch>
                  </pic:blipFill>
                  <pic:spPr>
                    <a:xfrm>
                      <a:off x="0" y="0"/>
                      <a:ext cx="1231900" cy="38100"/>
                    </a:xfrm>
                    <a:prstGeom prst="rect">
                      <a:avLst/>
                    </a:prstGeom>
                  </pic:spPr>
                </pic:pic>
              </a:graphicData>
            </a:graphic>
          </wp:anchor>
        </w:drawing>
      </w:r>
      <w:r>
        <w:rPr>
          <w:sz w:val="31"/>
        </w:rPr>
        <w:t>会计信息。会计信息是企业会计系统编制并提供，分为外部报送信息和内部报送信息。</w:t>
      </w:r>
    </w:p>
    <w:p>
      <w:pPr>
        <w:pStyle w:val="BodyText"/>
        <w:spacing w:before="71" w:line="283" w:lineRule="auto"/>
        <w:ind w:right="325" w:firstLine="630"/>
        <w:jc w:val="both"/>
      </w:pPr>
      <w:r>
        <w:drawing>
          <wp:anchor distT="0" distB="0" distL="0" distR="0" simplePos="0" relativeHeight="251713536" behindDoc="1" locked="0" layoutInCell="1" allowOverlap="1">
            <wp:simplePos x="0" y="0"/>
            <wp:positionH relativeFrom="page">
              <wp:posOffset>3073400</wp:posOffset>
            </wp:positionH>
            <wp:positionV relativeFrom="paragraph">
              <wp:posOffset>247523</wp:posOffset>
            </wp:positionV>
            <wp:extent cx="825500" cy="38100"/>
            <wp:effectExtent l="0" t="0" r="0" b="0"/>
            <wp:wrapNone/>
            <wp:docPr id="109"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image45.png"/>
                    <pic:cNvPicPr/>
                  </pic:nvPicPr>
                  <pic:blipFill>
                    <a:blip xmlns:r="http://schemas.openxmlformats.org/officeDocument/2006/relationships" r:embed="rId19" cstate="print"/>
                    <a:stretch>
                      <a:fillRect/>
                    </a:stretch>
                  </pic:blipFill>
                  <pic:spPr>
                    <a:xfrm>
                      <a:off x="0" y="0"/>
                      <a:ext cx="825500" cy="38100"/>
                    </a:xfrm>
                    <a:prstGeom prst="rect">
                      <a:avLst/>
                    </a:prstGeom>
                  </pic:spPr>
                </pic:pic>
              </a:graphicData>
            </a:graphic>
          </wp:anchor>
        </w:drawing>
      </w:r>
      <w:r>
        <w:drawing>
          <wp:anchor distT="0" distB="0" distL="0" distR="0" simplePos="0" relativeHeight="251714560" behindDoc="1" locked="0" layoutInCell="1" allowOverlap="1">
            <wp:simplePos x="0" y="0"/>
            <wp:positionH relativeFrom="page">
              <wp:posOffset>4457700</wp:posOffset>
            </wp:positionH>
            <wp:positionV relativeFrom="paragraph">
              <wp:posOffset>247523</wp:posOffset>
            </wp:positionV>
            <wp:extent cx="825500" cy="38100"/>
            <wp:effectExtent l="0" t="0" r="0" b="0"/>
            <wp:wrapNone/>
            <wp:docPr id="111"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image46.png"/>
                    <pic:cNvPicPr/>
                  </pic:nvPicPr>
                  <pic:blipFill>
                    <a:blip xmlns:r="http://schemas.openxmlformats.org/officeDocument/2006/relationships" r:embed="rId5" cstate="print"/>
                    <a:stretch>
                      <a:fillRect/>
                    </a:stretch>
                  </pic:blipFill>
                  <pic:spPr>
                    <a:xfrm>
                      <a:off x="0" y="0"/>
                      <a:ext cx="825500" cy="38100"/>
                    </a:xfrm>
                    <a:prstGeom prst="rect">
                      <a:avLst/>
                    </a:prstGeom>
                  </pic:spPr>
                </pic:pic>
              </a:graphicData>
            </a:graphic>
          </wp:anchor>
        </w:drawing>
      </w:r>
      <w:r>
        <w:drawing>
          <wp:anchor distT="0" distB="0" distL="0" distR="0" simplePos="0" relativeHeight="251715584" behindDoc="1" locked="0" layoutInCell="1" allowOverlap="1">
            <wp:simplePos x="0" y="0"/>
            <wp:positionH relativeFrom="page">
              <wp:posOffset>6273800</wp:posOffset>
            </wp:positionH>
            <wp:positionV relativeFrom="paragraph">
              <wp:posOffset>539623</wp:posOffset>
            </wp:positionV>
            <wp:extent cx="1028700" cy="38100"/>
            <wp:effectExtent l="0" t="0" r="0" b="0"/>
            <wp:wrapNone/>
            <wp:docPr id="113"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image47.png"/>
                    <pic:cNvPicPr/>
                  </pic:nvPicPr>
                  <pic:blipFill>
                    <a:blip xmlns:r="http://schemas.openxmlformats.org/officeDocument/2006/relationships" r:embed="rId43" cstate="print"/>
                    <a:stretch>
                      <a:fillRect/>
                    </a:stretch>
                  </pic:blipFill>
                  <pic:spPr>
                    <a:xfrm>
                      <a:off x="0" y="0"/>
                      <a:ext cx="1028700" cy="38100"/>
                    </a:xfrm>
                    <a:prstGeom prst="rect">
                      <a:avLst/>
                    </a:prstGeom>
                  </pic:spPr>
                </pic:pic>
              </a:graphicData>
            </a:graphic>
          </wp:anchor>
        </w:drawing>
      </w:r>
      <w:r>
        <w:drawing>
          <wp:anchor distT="0" distB="0" distL="0" distR="0" simplePos="0" relativeHeight="251716608" behindDoc="1" locked="0" layoutInCell="1" allowOverlap="1">
            <wp:simplePos x="0" y="0"/>
            <wp:positionH relativeFrom="page">
              <wp:posOffset>7467600</wp:posOffset>
            </wp:positionH>
            <wp:positionV relativeFrom="paragraph">
              <wp:posOffset>539623</wp:posOffset>
            </wp:positionV>
            <wp:extent cx="622300" cy="38100"/>
            <wp:effectExtent l="0" t="0" r="0" b="0"/>
            <wp:wrapNone/>
            <wp:docPr id="115"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image48.png"/>
                    <pic:cNvPicPr/>
                  </pic:nvPicPr>
                  <pic:blipFill>
                    <a:blip xmlns:r="http://schemas.openxmlformats.org/officeDocument/2006/relationships" r:embed="rId44" cstate="print"/>
                    <a:stretch>
                      <a:fillRect/>
                    </a:stretch>
                  </pic:blipFill>
                  <pic:spPr>
                    <a:xfrm>
                      <a:off x="0" y="0"/>
                      <a:ext cx="622300" cy="38100"/>
                    </a:xfrm>
                    <a:prstGeom prst="rect">
                      <a:avLst/>
                    </a:prstGeom>
                  </pic:spPr>
                </pic:pic>
              </a:graphicData>
            </a:graphic>
          </wp:anchor>
        </w:drawing>
      </w:r>
      <w:r>
        <w:drawing>
          <wp:anchor distT="0" distB="0" distL="0" distR="0" simplePos="0" relativeHeight="251717632" behindDoc="1" locked="0" layoutInCell="1" allowOverlap="1">
            <wp:simplePos x="0" y="0"/>
            <wp:positionH relativeFrom="page">
              <wp:posOffset>8255000</wp:posOffset>
            </wp:positionH>
            <wp:positionV relativeFrom="paragraph">
              <wp:posOffset>539623</wp:posOffset>
            </wp:positionV>
            <wp:extent cx="1028700" cy="38100"/>
            <wp:effectExtent l="0" t="0" r="0" b="0"/>
            <wp:wrapNone/>
            <wp:docPr id="117" name="imag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image49.png"/>
                    <pic:cNvPicPr/>
                  </pic:nvPicPr>
                  <pic:blipFill>
                    <a:blip xmlns:r="http://schemas.openxmlformats.org/officeDocument/2006/relationships" r:embed="rId45" cstate="print"/>
                    <a:stretch>
                      <a:fillRect/>
                    </a:stretch>
                  </pic:blipFill>
                  <pic:spPr>
                    <a:xfrm>
                      <a:off x="0" y="0"/>
                      <a:ext cx="1028700" cy="38100"/>
                    </a:xfrm>
                    <a:prstGeom prst="rect">
                      <a:avLst/>
                    </a:prstGeom>
                  </pic:spPr>
                </pic:pic>
              </a:graphicData>
            </a:graphic>
          </wp:anchor>
        </w:drawing>
      </w:r>
      <w:r>
        <w:drawing>
          <wp:anchor distT="0" distB="0" distL="0" distR="0" simplePos="0" relativeHeight="251718656" behindDoc="1" locked="0" layoutInCell="1" allowOverlap="1">
            <wp:simplePos x="0" y="0"/>
            <wp:positionH relativeFrom="page">
              <wp:posOffset>9448800</wp:posOffset>
            </wp:positionH>
            <wp:positionV relativeFrom="paragraph">
              <wp:posOffset>539623</wp:posOffset>
            </wp:positionV>
            <wp:extent cx="825500" cy="38100"/>
            <wp:effectExtent l="0" t="0" r="0" b="0"/>
            <wp:wrapNone/>
            <wp:docPr id="119"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image50.png"/>
                    <pic:cNvPicPr/>
                  </pic:nvPicPr>
                  <pic:blipFill>
                    <a:blip xmlns:r="http://schemas.openxmlformats.org/officeDocument/2006/relationships" r:embed="rId13" cstate="print"/>
                    <a:stretch>
                      <a:fillRect/>
                    </a:stretch>
                  </pic:blipFill>
                  <pic:spPr>
                    <a:xfrm>
                      <a:off x="0" y="0"/>
                      <a:ext cx="825500" cy="38100"/>
                    </a:xfrm>
                    <a:prstGeom prst="rect">
                      <a:avLst/>
                    </a:prstGeom>
                  </pic:spPr>
                </pic:pic>
              </a:graphicData>
            </a:graphic>
          </wp:anchor>
        </w:drawing>
      </w:r>
      <w:r>
        <w:drawing>
          <wp:anchor distT="0" distB="0" distL="0" distR="0" simplePos="0" relativeHeight="251719680" behindDoc="1" locked="0" layoutInCell="1" allowOverlap="1">
            <wp:simplePos x="0" y="0"/>
            <wp:positionH relativeFrom="page">
              <wp:posOffset>1066800</wp:posOffset>
            </wp:positionH>
            <wp:positionV relativeFrom="paragraph">
              <wp:posOffset>844423</wp:posOffset>
            </wp:positionV>
            <wp:extent cx="838200" cy="38100"/>
            <wp:effectExtent l="0" t="0" r="0" b="0"/>
            <wp:wrapNone/>
            <wp:docPr id="121"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image19.png"/>
                    <pic:cNvPicPr/>
                  </pic:nvPicPr>
                  <pic:blipFill>
                    <a:blip xmlns:r="http://schemas.openxmlformats.org/officeDocument/2006/relationships" r:embed="rId20" cstate="print"/>
                    <a:stretch>
                      <a:fillRect/>
                    </a:stretch>
                  </pic:blipFill>
                  <pic:spPr>
                    <a:xfrm>
                      <a:off x="0" y="0"/>
                      <a:ext cx="838200" cy="38100"/>
                    </a:xfrm>
                    <a:prstGeom prst="rect">
                      <a:avLst/>
                    </a:prstGeom>
                  </pic:spPr>
                </pic:pic>
              </a:graphicData>
            </a:graphic>
          </wp:anchor>
        </w:drawing>
      </w:r>
      <w:r>
        <w:drawing>
          <wp:anchor distT="0" distB="0" distL="0" distR="0" simplePos="0" relativeHeight="251720704" behindDoc="1" locked="0" layoutInCell="1" allowOverlap="1">
            <wp:simplePos x="0" y="0"/>
            <wp:positionH relativeFrom="page">
              <wp:posOffset>2070100</wp:posOffset>
            </wp:positionH>
            <wp:positionV relativeFrom="paragraph">
              <wp:posOffset>844423</wp:posOffset>
            </wp:positionV>
            <wp:extent cx="1231900" cy="38100"/>
            <wp:effectExtent l="0" t="0" r="0" b="0"/>
            <wp:wrapNone/>
            <wp:docPr id="123"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image51.png"/>
                    <pic:cNvPicPr/>
                  </pic:nvPicPr>
                  <pic:blipFill>
                    <a:blip xmlns:r="http://schemas.openxmlformats.org/officeDocument/2006/relationships" r:embed="rId46" cstate="print"/>
                    <a:stretch>
                      <a:fillRect/>
                    </a:stretch>
                  </pic:blipFill>
                  <pic:spPr>
                    <a:xfrm>
                      <a:off x="0" y="0"/>
                      <a:ext cx="1231900" cy="38100"/>
                    </a:xfrm>
                    <a:prstGeom prst="rect">
                      <a:avLst/>
                    </a:prstGeom>
                  </pic:spPr>
                </pic:pic>
              </a:graphicData>
            </a:graphic>
          </wp:anchor>
        </w:drawing>
      </w:r>
      <w:r>
        <w:rPr>
          <w:spacing w:val="-1"/>
        </w:rPr>
        <w:t xml:space="preserve">外部报送信息。以财务报告为主，财务报告是财务分析最重要的依据和最主要的财务信息来源。依据 企业会计准则的要求，企业应当定期向外部相关利益人报送资产负债表、利润表、现金流量表、所有者权 </w:t>
      </w:r>
      <w:r>
        <w:t>益变动表和会计报表附注。</w:t>
      </w:r>
    </w:p>
    <w:p>
      <w:pPr>
        <w:pStyle w:val="BodyText"/>
        <w:spacing w:line="283" w:lineRule="auto"/>
        <w:ind w:right="251" w:firstLine="630"/>
      </w:pPr>
      <w:r>
        <w:drawing>
          <wp:anchor distT="0" distB="0" distL="0" distR="0" simplePos="0" relativeHeight="251721728" behindDoc="1" locked="0" layoutInCell="1" allowOverlap="1">
            <wp:simplePos x="0" y="0"/>
            <wp:positionH relativeFrom="page">
              <wp:posOffset>7950200</wp:posOffset>
            </wp:positionH>
            <wp:positionV relativeFrom="paragraph">
              <wp:posOffset>199897</wp:posOffset>
            </wp:positionV>
            <wp:extent cx="2235200" cy="38100"/>
            <wp:effectExtent l="0" t="0" r="0" b="0"/>
            <wp:wrapNone/>
            <wp:docPr id="125" name="imag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image52.png"/>
                    <pic:cNvPicPr/>
                  </pic:nvPicPr>
                  <pic:blipFill>
                    <a:blip xmlns:r="http://schemas.openxmlformats.org/officeDocument/2006/relationships" r:embed="rId47" cstate="print"/>
                    <a:stretch>
                      <a:fillRect/>
                    </a:stretch>
                  </pic:blipFill>
                  <pic:spPr>
                    <a:xfrm>
                      <a:off x="0" y="0"/>
                      <a:ext cx="2235200" cy="38100"/>
                    </a:xfrm>
                    <a:prstGeom prst="rect">
                      <a:avLst/>
                    </a:prstGeom>
                  </pic:spPr>
                </pic:pic>
              </a:graphicData>
            </a:graphic>
          </wp:anchor>
        </w:drawing>
      </w:r>
      <w:r>
        <w:drawing>
          <wp:anchor distT="0" distB="0" distL="0" distR="0" simplePos="0" relativeHeight="251722752" behindDoc="1" locked="0" layoutInCell="1" allowOverlap="1">
            <wp:simplePos x="0" y="0"/>
            <wp:positionH relativeFrom="page">
              <wp:posOffset>1066800</wp:posOffset>
            </wp:positionH>
            <wp:positionV relativeFrom="paragraph">
              <wp:posOffset>491997</wp:posOffset>
            </wp:positionV>
            <wp:extent cx="1435100" cy="38100"/>
            <wp:effectExtent l="0" t="0" r="0" b="0"/>
            <wp:wrapNone/>
            <wp:docPr id="127" name="image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image53.png"/>
                    <pic:cNvPicPr/>
                  </pic:nvPicPr>
                  <pic:blipFill>
                    <a:blip xmlns:r="http://schemas.openxmlformats.org/officeDocument/2006/relationships" r:embed="rId9" cstate="print"/>
                    <a:stretch>
                      <a:fillRect/>
                    </a:stretch>
                  </pic:blipFill>
                  <pic:spPr>
                    <a:xfrm>
                      <a:off x="0" y="0"/>
                      <a:ext cx="1435100" cy="38100"/>
                    </a:xfrm>
                    <a:prstGeom prst="rect">
                      <a:avLst/>
                    </a:prstGeom>
                  </pic:spPr>
                </pic:pic>
              </a:graphicData>
            </a:graphic>
          </wp:anchor>
        </w:drawing>
      </w:r>
      <w:r>
        <w:drawing>
          <wp:anchor distT="0" distB="0" distL="0" distR="0" simplePos="0" relativeHeight="251723776" behindDoc="1" locked="0" layoutInCell="1" allowOverlap="1">
            <wp:simplePos x="0" y="0"/>
            <wp:positionH relativeFrom="page">
              <wp:posOffset>2679700</wp:posOffset>
            </wp:positionH>
            <wp:positionV relativeFrom="paragraph">
              <wp:posOffset>491997</wp:posOffset>
            </wp:positionV>
            <wp:extent cx="2819400" cy="38100"/>
            <wp:effectExtent l="0" t="0" r="0" b="0"/>
            <wp:wrapNone/>
            <wp:docPr id="129" name="image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image54.png"/>
                    <pic:cNvPicPr/>
                  </pic:nvPicPr>
                  <pic:blipFill>
                    <a:blip xmlns:r="http://schemas.openxmlformats.org/officeDocument/2006/relationships" r:embed="rId48" cstate="print"/>
                    <a:stretch>
                      <a:fillRect/>
                    </a:stretch>
                  </pic:blipFill>
                  <pic:spPr>
                    <a:xfrm>
                      <a:off x="0" y="0"/>
                      <a:ext cx="2819400" cy="38100"/>
                    </a:xfrm>
                    <a:prstGeom prst="rect">
                      <a:avLst/>
                    </a:prstGeom>
                  </pic:spPr>
                </pic:pic>
              </a:graphicData>
            </a:graphic>
          </wp:anchor>
        </w:drawing>
      </w:r>
      <w:r>
        <w:drawing>
          <wp:anchor distT="0" distB="0" distL="0" distR="0" simplePos="0" relativeHeight="251724800" behindDoc="1" locked="0" layoutInCell="1" allowOverlap="1">
            <wp:simplePos x="0" y="0"/>
            <wp:positionH relativeFrom="page">
              <wp:posOffset>5880100</wp:posOffset>
            </wp:positionH>
            <wp:positionV relativeFrom="paragraph">
              <wp:posOffset>491997</wp:posOffset>
            </wp:positionV>
            <wp:extent cx="2628900" cy="38100"/>
            <wp:effectExtent l="0" t="0" r="0" b="0"/>
            <wp:wrapNone/>
            <wp:docPr id="131" name="image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image55.png"/>
                    <pic:cNvPicPr/>
                  </pic:nvPicPr>
                  <pic:blipFill>
                    <a:blip xmlns:r="http://schemas.openxmlformats.org/officeDocument/2006/relationships" r:embed="rId49" cstate="print"/>
                    <a:stretch>
                      <a:fillRect/>
                    </a:stretch>
                  </pic:blipFill>
                  <pic:spPr>
                    <a:xfrm>
                      <a:off x="0" y="0"/>
                      <a:ext cx="2628900" cy="38100"/>
                    </a:xfrm>
                    <a:prstGeom prst="rect">
                      <a:avLst/>
                    </a:prstGeom>
                  </pic:spPr>
                </pic:pic>
              </a:graphicData>
            </a:graphic>
          </wp:anchor>
        </w:drawing>
      </w:r>
      <w:r>
        <w:rPr>
          <w:spacing w:val="-16"/>
        </w:rPr>
        <w:t xml:space="preserve">内部报送信息。会计系统还编制一些仅用于内部管理使用的会计信息，例如企业成本计算数据和流程、 </w:t>
      </w:r>
      <w:r>
        <w:t>期间费用的构成，企业预算、企业投融资决策信息以及企业内部业绩评价方法和结果等。</w:t>
      </w:r>
    </w:p>
    <w:p>
      <w:pPr>
        <w:pStyle w:val="ListParagraph"/>
        <w:numPr>
          <w:ilvl w:val="0"/>
          <w:numId w:val="90"/>
        </w:numPr>
        <w:tabs>
          <w:tab w:val="left" w:pos="1068"/>
        </w:tabs>
        <w:spacing w:before="0" w:after="0" w:line="283" w:lineRule="auto"/>
        <w:ind w:left="119" w:right="325" w:firstLine="630"/>
        <w:jc w:val="left"/>
        <w:rPr>
          <w:sz w:val="29"/>
        </w:rPr>
      </w:pPr>
      <w:r>
        <w:drawing>
          <wp:anchor distT="0" distB="0" distL="0" distR="0" simplePos="0" relativeHeight="251725824" behindDoc="1" locked="0" layoutInCell="1" allowOverlap="1">
            <wp:simplePos x="0" y="0"/>
            <wp:positionH relativeFrom="page">
              <wp:posOffset>5283200</wp:posOffset>
            </wp:positionH>
            <wp:positionV relativeFrom="paragraph">
              <wp:posOffset>202438</wp:posOffset>
            </wp:positionV>
            <wp:extent cx="825500" cy="38100"/>
            <wp:effectExtent l="0" t="0" r="0" b="0"/>
            <wp:wrapNone/>
            <wp:docPr id="133" name="image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image56.png"/>
                    <pic:cNvPicPr/>
                  </pic:nvPicPr>
                  <pic:blipFill>
                    <a:blip xmlns:r="http://schemas.openxmlformats.org/officeDocument/2006/relationships" r:embed="rId19" cstate="print"/>
                    <a:stretch>
                      <a:fillRect/>
                    </a:stretch>
                  </pic:blipFill>
                  <pic:spPr>
                    <a:xfrm>
                      <a:off x="0" y="0"/>
                      <a:ext cx="825500" cy="38100"/>
                    </a:xfrm>
                    <a:prstGeom prst="rect">
                      <a:avLst/>
                    </a:prstGeom>
                  </pic:spPr>
                </pic:pic>
              </a:graphicData>
            </a:graphic>
          </wp:anchor>
        </w:drawing>
      </w:r>
      <w:r>
        <w:drawing>
          <wp:anchor distT="0" distB="0" distL="0" distR="0" simplePos="0" relativeHeight="251726848" behindDoc="1" locked="0" layoutInCell="1" allowOverlap="1">
            <wp:simplePos x="0" y="0"/>
            <wp:positionH relativeFrom="page">
              <wp:posOffset>6273800</wp:posOffset>
            </wp:positionH>
            <wp:positionV relativeFrom="paragraph">
              <wp:posOffset>202438</wp:posOffset>
            </wp:positionV>
            <wp:extent cx="825500" cy="38100"/>
            <wp:effectExtent l="0" t="0" r="0" b="0"/>
            <wp:wrapNone/>
            <wp:docPr id="135" name="image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image57.png"/>
                    <pic:cNvPicPr/>
                  </pic:nvPicPr>
                  <pic:blipFill>
                    <a:blip xmlns:r="http://schemas.openxmlformats.org/officeDocument/2006/relationships" r:embed="rId5" cstate="print"/>
                    <a:stretch>
                      <a:fillRect/>
                    </a:stretch>
                  </pic:blipFill>
                  <pic:spPr>
                    <a:xfrm>
                      <a:off x="0" y="0"/>
                      <a:ext cx="825500" cy="38100"/>
                    </a:xfrm>
                    <a:prstGeom prst="rect">
                      <a:avLst/>
                    </a:prstGeom>
                  </pic:spPr>
                </pic:pic>
              </a:graphicData>
            </a:graphic>
          </wp:anchor>
        </w:drawing>
      </w:r>
      <w:r>
        <w:drawing>
          <wp:anchor distT="0" distB="0" distL="0" distR="0" simplePos="0" relativeHeight="251727872" behindDoc="1" locked="0" layoutInCell="1" allowOverlap="1">
            <wp:simplePos x="0" y="0"/>
            <wp:positionH relativeFrom="page">
              <wp:posOffset>7277100</wp:posOffset>
            </wp:positionH>
            <wp:positionV relativeFrom="paragraph">
              <wp:posOffset>202438</wp:posOffset>
            </wp:positionV>
            <wp:extent cx="1231900" cy="38100"/>
            <wp:effectExtent l="0" t="0" r="0" b="0"/>
            <wp:wrapNone/>
            <wp:docPr id="137"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image51.png"/>
                    <pic:cNvPicPr/>
                  </pic:nvPicPr>
                  <pic:blipFill>
                    <a:blip xmlns:r="http://schemas.openxmlformats.org/officeDocument/2006/relationships" r:embed="rId46" cstate="print"/>
                    <a:stretch>
                      <a:fillRect/>
                    </a:stretch>
                  </pic:blipFill>
                  <pic:spPr>
                    <a:xfrm>
                      <a:off x="0" y="0"/>
                      <a:ext cx="1231900" cy="38100"/>
                    </a:xfrm>
                    <a:prstGeom prst="rect">
                      <a:avLst/>
                    </a:prstGeom>
                  </pic:spPr>
                </pic:pic>
              </a:graphicData>
            </a:graphic>
          </wp:anchor>
        </w:drawing>
      </w:r>
      <w:r>
        <w:drawing>
          <wp:anchor distT="0" distB="0" distL="0" distR="0" simplePos="0" relativeHeight="251728896" behindDoc="1" locked="0" layoutInCell="1" allowOverlap="1">
            <wp:simplePos x="0" y="0"/>
            <wp:positionH relativeFrom="page">
              <wp:posOffset>8686800</wp:posOffset>
            </wp:positionH>
            <wp:positionV relativeFrom="paragraph">
              <wp:posOffset>202438</wp:posOffset>
            </wp:positionV>
            <wp:extent cx="1219200" cy="38100"/>
            <wp:effectExtent l="0" t="0" r="0" b="0"/>
            <wp:wrapNone/>
            <wp:docPr id="139"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image13.png"/>
                    <pic:cNvPicPr/>
                  </pic:nvPicPr>
                  <pic:blipFill>
                    <a:blip xmlns:r="http://schemas.openxmlformats.org/officeDocument/2006/relationships" r:embed="rId15" cstate="print"/>
                    <a:stretch>
                      <a:fillRect/>
                    </a:stretch>
                  </pic:blipFill>
                  <pic:spPr>
                    <a:xfrm>
                      <a:off x="0" y="0"/>
                      <a:ext cx="1219200" cy="38100"/>
                    </a:xfrm>
                    <a:prstGeom prst="rect">
                      <a:avLst/>
                    </a:prstGeom>
                  </pic:spPr>
                </pic:pic>
              </a:graphicData>
            </a:graphic>
          </wp:anchor>
        </w:drawing>
      </w:r>
      <w:r>
        <w:drawing>
          <wp:anchor distT="0" distB="0" distL="0" distR="0" simplePos="0" relativeHeight="251729920" behindDoc="1" locked="0" layoutInCell="1" allowOverlap="1">
            <wp:simplePos x="0" y="0"/>
            <wp:positionH relativeFrom="page">
              <wp:posOffset>3873500</wp:posOffset>
            </wp:positionH>
            <wp:positionV relativeFrom="paragraph">
              <wp:posOffset>494538</wp:posOffset>
            </wp:positionV>
            <wp:extent cx="1028700" cy="38100"/>
            <wp:effectExtent l="0" t="0" r="0" b="0"/>
            <wp:wrapNone/>
            <wp:docPr id="141" name="image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image58.png"/>
                    <pic:cNvPicPr/>
                  </pic:nvPicPr>
                  <pic:blipFill>
                    <a:blip xmlns:r="http://schemas.openxmlformats.org/officeDocument/2006/relationships" r:embed="rId43" cstate="print"/>
                    <a:stretch>
                      <a:fillRect/>
                    </a:stretch>
                  </pic:blipFill>
                  <pic:spPr>
                    <a:xfrm>
                      <a:off x="0" y="0"/>
                      <a:ext cx="1028700" cy="38100"/>
                    </a:xfrm>
                    <a:prstGeom prst="rect">
                      <a:avLst/>
                    </a:prstGeom>
                  </pic:spPr>
                </pic:pic>
              </a:graphicData>
            </a:graphic>
          </wp:anchor>
        </w:drawing>
      </w:r>
      <w:r>
        <w:drawing>
          <wp:anchor distT="0" distB="0" distL="0" distR="0" simplePos="0" relativeHeight="251730944" behindDoc="1" locked="0" layoutInCell="1" allowOverlap="1">
            <wp:simplePos x="0" y="0"/>
            <wp:positionH relativeFrom="page">
              <wp:posOffset>5067300</wp:posOffset>
            </wp:positionH>
            <wp:positionV relativeFrom="paragraph">
              <wp:posOffset>494538</wp:posOffset>
            </wp:positionV>
            <wp:extent cx="825500" cy="38100"/>
            <wp:effectExtent l="0" t="0" r="0" b="0"/>
            <wp:wrapNone/>
            <wp:docPr id="143" name="image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image59.png"/>
                    <pic:cNvPicPr/>
                  </pic:nvPicPr>
                  <pic:blipFill>
                    <a:blip xmlns:r="http://schemas.openxmlformats.org/officeDocument/2006/relationships" r:embed="rId12" cstate="print"/>
                    <a:stretch>
                      <a:fillRect/>
                    </a:stretch>
                  </pic:blipFill>
                  <pic:spPr>
                    <a:xfrm>
                      <a:off x="0" y="0"/>
                      <a:ext cx="825500" cy="38100"/>
                    </a:xfrm>
                    <a:prstGeom prst="rect">
                      <a:avLst/>
                    </a:prstGeom>
                  </pic:spPr>
                </pic:pic>
              </a:graphicData>
            </a:graphic>
          </wp:anchor>
        </w:drawing>
      </w:r>
      <w:r>
        <w:drawing>
          <wp:anchor distT="0" distB="0" distL="0" distR="0" simplePos="0" relativeHeight="251731968" behindDoc="1" locked="0" layoutInCell="1" allowOverlap="1">
            <wp:simplePos x="0" y="0"/>
            <wp:positionH relativeFrom="page">
              <wp:posOffset>6057900</wp:posOffset>
            </wp:positionH>
            <wp:positionV relativeFrom="paragraph">
              <wp:posOffset>494538</wp:posOffset>
            </wp:positionV>
            <wp:extent cx="825500" cy="38100"/>
            <wp:effectExtent l="0" t="0" r="0" b="0"/>
            <wp:wrapNone/>
            <wp:docPr id="145" name="image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image60.png"/>
                    <pic:cNvPicPr/>
                  </pic:nvPicPr>
                  <pic:blipFill>
                    <a:blip xmlns:r="http://schemas.openxmlformats.org/officeDocument/2006/relationships" r:embed="rId13" cstate="print"/>
                    <a:stretch>
                      <a:fillRect/>
                    </a:stretch>
                  </pic:blipFill>
                  <pic:spPr>
                    <a:xfrm>
                      <a:off x="0" y="0"/>
                      <a:ext cx="825500" cy="38100"/>
                    </a:xfrm>
                    <a:prstGeom prst="rect">
                      <a:avLst/>
                    </a:prstGeom>
                  </pic:spPr>
                </pic:pic>
              </a:graphicData>
            </a:graphic>
          </wp:anchor>
        </w:drawing>
      </w:r>
      <w:r>
        <w:drawing>
          <wp:anchor distT="0" distB="0" distL="0" distR="0" simplePos="0" relativeHeight="251732992" behindDoc="1" locked="0" layoutInCell="1" allowOverlap="1">
            <wp:simplePos x="0" y="0"/>
            <wp:positionH relativeFrom="page">
              <wp:posOffset>7061200</wp:posOffset>
            </wp:positionH>
            <wp:positionV relativeFrom="paragraph">
              <wp:posOffset>494538</wp:posOffset>
            </wp:positionV>
            <wp:extent cx="1219200" cy="38100"/>
            <wp:effectExtent l="0" t="0" r="0" b="0"/>
            <wp:wrapNone/>
            <wp:docPr id="147" name="image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image61.png"/>
                    <pic:cNvPicPr/>
                  </pic:nvPicPr>
                  <pic:blipFill>
                    <a:blip xmlns:r="http://schemas.openxmlformats.org/officeDocument/2006/relationships" r:embed="rId11" cstate="print"/>
                    <a:stretch>
                      <a:fillRect/>
                    </a:stretch>
                  </pic:blipFill>
                  <pic:spPr>
                    <a:xfrm>
                      <a:off x="0" y="0"/>
                      <a:ext cx="1219200" cy="38100"/>
                    </a:xfrm>
                    <a:prstGeom prst="rect">
                      <a:avLst/>
                    </a:prstGeom>
                  </pic:spPr>
                </pic:pic>
              </a:graphicData>
            </a:graphic>
          </wp:anchor>
        </w:drawing>
      </w:r>
      <w:r>
        <w:rPr>
          <w:sz w:val="31"/>
        </w:rPr>
        <w:t xml:space="preserve">非会计信息。非会计信息的内容主要有：审计报告、市场信息、公司治理信息、宏观经济信息。  </w:t>
      </w:r>
      <w:r>
        <w:rPr>
          <w:spacing w:val="-1"/>
          <w:sz w:val="31"/>
        </w:rPr>
        <w:t>审计报告中的审计意见有四种：无保留意见、保留意见、否定意见和无法表示意见。市场信息包括资本市</w:t>
      </w:r>
    </w:p>
    <w:p>
      <w:pPr>
        <w:spacing w:after="0" w:line="283" w:lineRule="auto"/>
        <w:jc w:val="left"/>
        <w:rPr>
          <w:sz w:val="29"/>
        </w:rPr>
        <w:sectPr>
          <w:headerReference w:type="default" r:id="rId50"/>
          <w:footerReference w:type="default" r:id="rId51"/>
          <w:pgSz w:w="17860" w:h="25260"/>
          <w:pgMar w:top="1360" w:right="1260" w:bottom="2120" w:left="1580" w:header="1006" w:footer="1922"/>
          <w:pgNumType w:start="2"/>
          <w:cols w:space="708"/>
        </w:sectPr>
      </w:pPr>
    </w:p>
    <w:p>
      <w:pPr>
        <w:pStyle w:val="BodyText"/>
        <w:spacing w:before="99"/>
      </w:pPr>
      <w:r>
        <w:t>场信息、产品市场信息等。</w:t>
      </w:r>
    </w:p>
    <w:p>
      <w:pPr>
        <w:pStyle w:val="BodyText"/>
        <w:spacing w:before="71"/>
        <w:ind w:left="595"/>
      </w:pPr>
      <w:r>
        <w:t>（二）外部信息和内部信息</w:t>
      </w:r>
    </w:p>
    <w:p>
      <w:pPr>
        <w:pStyle w:val="BodyText"/>
        <w:spacing w:before="71" w:line="283" w:lineRule="auto"/>
        <w:ind w:right="325"/>
        <w:jc w:val="both"/>
      </w:pPr>
      <w:r>
        <w:rPr>
          <w:spacing w:val="-1"/>
        </w:rPr>
        <w:t xml:space="preserve">一般而言来自与企业外部的信息都是公开信息，如市场信息、宏观经济信息等，可以很容易获得和利用。 但是来自企业内部信息部分是公开的，部分是非公开的，企业成本构成、企业预算等，只有企业内部管理 </w:t>
      </w:r>
      <w:r>
        <w:t>者才能在分析中使用，外部难以获得。</w:t>
      </w:r>
    </w:p>
    <w:p>
      <w:pPr>
        <w:pStyle w:val="Heading3"/>
        <w:spacing w:line="395" w:lineRule="exact"/>
        <w:ind w:left="753"/>
      </w:pPr>
      <w:r>
        <w:t>三、会计信息的质量特定</w:t>
      </w:r>
    </w:p>
    <w:p>
      <w:pPr>
        <w:pStyle w:val="BodyText"/>
        <w:spacing w:before="71"/>
        <w:ind w:left="750"/>
      </w:pPr>
      <w:r>
        <w:t>（简答）会计信息的质量特征包括以下八个方面：</w:t>
      </w:r>
    </w:p>
    <w:p>
      <w:pPr>
        <w:pStyle w:val="BodyText"/>
        <w:spacing w:before="71" w:line="283" w:lineRule="auto"/>
        <w:ind w:right="328" w:firstLine="630"/>
      </w:pPr>
      <w:r>
        <w:rPr>
          <w:spacing w:val="-1"/>
        </w:rPr>
        <w:t xml:space="preserve">可靠性。要求企业应当以实际发生的交易或者事项为依据进行会计确认、计量和报告，如实反映符合 </w:t>
      </w:r>
      <w:r>
        <w:t>确认和计量要求的各项会计要素和其他相关信息，保证会计信息真实可靠、内容完整。</w:t>
      </w:r>
    </w:p>
    <w:p>
      <w:pPr>
        <w:pStyle w:val="BodyText"/>
        <w:spacing w:line="283" w:lineRule="auto"/>
        <w:ind w:right="328" w:firstLine="630"/>
      </w:pPr>
      <w:r>
        <w:rPr>
          <w:spacing w:val="-1"/>
        </w:rPr>
        <w:t xml:space="preserve">相关性。企业提供的会计信息应当与财务会计报告使用者的经济决策需求相关，有助于财务会计报告 </w:t>
      </w:r>
      <w:r>
        <w:t>使用者对企业过去、现在或者未来的情况作出评价或者预测。</w:t>
      </w:r>
    </w:p>
    <w:p>
      <w:pPr>
        <w:pStyle w:val="BodyText"/>
        <w:spacing w:line="396" w:lineRule="exact"/>
        <w:ind w:left="750"/>
      </w:pPr>
      <w:r>
        <w:t>可理解性。要求企业提供的会计信息应当清晰明了，便于财务会计报告使用者理解和使用。</w:t>
      </w:r>
    </w:p>
    <w:p>
      <w:pPr>
        <w:pStyle w:val="BodyText"/>
        <w:spacing w:before="69" w:line="283" w:lineRule="auto"/>
        <w:ind w:right="325" w:firstLine="630"/>
        <w:jc w:val="both"/>
      </w:pPr>
      <w:r>
        <w:rPr>
          <w:spacing w:val="-1"/>
        </w:rPr>
        <w:t xml:space="preserve">可比性。要求企业提供的会计信息应当相互可比。同一企业不同时期发生的相同或者相似的交易或事 项，应当采用一致的会计政策，不得随意变更。不同企业发生的相同或者相似的交易或事项，应当采用规 </w:t>
      </w:r>
      <w:r>
        <w:t>定的会计政策，确保会计信息口径一致、相互可比。</w:t>
      </w:r>
    </w:p>
    <w:p>
      <w:pPr>
        <w:pStyle w:val="BodyText"/>
        <w:spacing w:line="283" w:lineRule="auto"/>
        <w:ind w:right="328" w:firstLine="630"/>
      </w:pPr>
      <w:r>
        <w:rPr>
          <w:spacing w:val="-1"/>
        </w:rPr>
        <w:t xml:space="preserve">实质重于形式。企业应当按照交易或事项的经济实质进行会计确认、计量和报告，不应仅以交易或者 </w:t>
      </w:r>
      <w:r>
        <w:t>事项的法律形式为依据。</w:t>
      </w:r>
    </w:p>
    <w:p>
      <w:pPr>
        <w:pStyle w:val="BodyText"/>
        <w:spacing w:line="283" w:lineRule="auto"/>
        <w:ind w:right="328" w:firstLine="630"/>
      </w:pPr>
      <w:r>
        <w:rPr>
          <w:spacing w:val="-1"/>
        </w:rPr>
        <w:t xml:space="preserve">重要性。企业提供的会计信息应当反映与企业财务状况、经营成果和现金流量等有关的所有重要交易 </w:t>
      </w:r>
      <w:r>
        <w:t>或者事项。并不是事无巨细，将所有的会计信息全部详尽报出。</w:t>
      </w:r>
    </w:p>
    <w:p>
      <w:pPr>
        <w:pStyle w:val="BodyText"/>
        <w:spacing w:line="283" w:lineRule="auto"/>
        <w:ind w:right="328" w:firstLine="630"/>
      </w:pPr>
      <w:r>
        <w:rPr>
          <w:spacing w:val="-1"/>
        </w:rPr>
        <w:t xml:space="preserve">谨慎性。企业对交易或者事项进行会计确认、计量和报告应当保持应有的谨慎，不应高估资产或者收 </w:t>
      </w:r>
      <w:r>
        <w:t>益、低估负债或者费用。</w:t>
      </w:r>
    </w:p>
    <w:p>
      <w:pPr>
        <w:tabs>
          <w:tab w:val="left" w:pos="7111"/>
        </w:tabs>
        <w:spacing w:before="0" w:line="283" w:lineRule="auto"/>
        <w:ind w:left="5373" w:right="328" w:hanging="4623"/>
        <w:jc w:val="left"/>
        <w:rPr>
          <w:b/>
          <w:sz w:val="31"/>
        </w:rPr>
      </w:pPr>
      <w:r>
        <w:rPr>
          <w:sz w:val="31"/>
        </w:rPr>
        <w:t>及时性。企业对于已经发生的交易或者事项，应当及时进行确认、计量和报告，不得提前或者延后</w:t>
      </w:r>
      <w:r>
        <w:rPr>
          <w:spacing w:val="-18"/>
          <w:sz w:val="31"/>
        </w:rPr>
        <w:t xml:space="preserve">。 </w:t>
      </w:r>
      <w:r>
        <w:rPr>
          <w:b/>
          <w:sz w:val="31"/>
        </w:rPr>
        <w:t>第三节</w:t>
        <w:tab/>
        <w:t>财务分析程序与方法</w:t>
      </w:r>
    </w:p>
    <w:p>
      <w:pPr>
        <w:pStyle w:val="Heading3"/>
        <w:spacing w:line="391" w:lineRule="exact"/>
        <w:ind w:left="753"/>
      </w:pPr>
      <w:r>
        <w:t>一、财务分析程序</w:t>
      </w:r>
    </w:p>
    <w:p>
      <w:pPr>
        <w:pStyle w:val="BodyText"/>
        <w:spacing w:before="71" w:line="283" w:lineRule="auto"/>
        <w:ind w:right="419" w:firstLine="630"/>
      </w:pPr>
      <w:r>
        <w:drawing>
          <wp:anchor distT="0" distB="0" distL="0" distR="0" simplePos="0" relativeHeight="251736064" behindDoc="1" locked="0" layoutInCell="1" allowOverlap="1">
            <wp:simplePos x="0" y="0"/>
            <wp:positionH relativeFrom="page">
              <wp:posOffset>4470400</wp:posOffset>
            </wp:positionH>
            <wp:positionV relativeFrom="paragraph">
              <wp:posOffset>248412</wp:posOffset>
            </wp:positionV>
            <wp:extent cx="5803900" cy="38100"/>
            <wp:effectExtent l="0" t="0" r="0" b="0"/>
            <wp:wrapNone/>
            <wp:docPr id="149" name="image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image62.png"/>
                    <pic:cNvPicPr/>
                  </pic:nvPicPr>
                  <pic:blipFill>
                    <a:blip xmlns:r="http://schemas.openxmlformats.org/officeDocument/2006/relationships" r:embed="rId52" cstate="print"/>
                    <a:stretch>
                      <a:fillRect/>
                    </a:stretch>
                  </pic:blipFill>
                  <pic:spPr>
                    <a:xfrm>
                      <a:off x="0" y="0"/>
                      <a:ext cx="5803900" cy="38100"/>
                    </a:xfrm>
                    <a:prstGeom prst="rect">
                      <a:avLst/>
                    </a:prstGeom>
                  </pic:spPr>
                </pic:pic>
              </a:graphicData>
            </a:graphic>
          </wp:anchor>
        </w:drawing>
      </w:r>
      <w:r>
        <w:drawing>
          <wp:anchor distT="0" distB="0" distL="0" distR="0" simplePos="0" relativeHeight="251737088" behindDoc="1" locked="0" layoutInCell="1" allowOverlap="1">
            <wp:simplePos x="0" y="0"/>
            <wp:positionH relativeFrom="page">
              <wp:posOffset>1066800</wp:posOffset>
            </wp:positionH>
            <wp:positionV relativeFrom="paragraph">
              <wp:posOffset>540512</wp:posOffset>
            </wp:positionV>
            <wp:extent cx="5638800" cy="38100"/>
            <wp:effectExtent l="0" t="0" r="0" b="0"/>
            <wp:wrapNone/>
            <wp:docPr id="151" name="image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image63.png"/>
                    <pic:cNvPicPr/>
                  </pic:nvPicPr>
                  <pic:blipFill>
                    <a:blip xmlns:r="http://schemas.openxmlformats.org/officeDocument/2006/relationships" r:embed="rId53" cstate="print"/>
                    <a:stretch>
                      <a:fillRect/>
                    </a:stretch>
                  </pic:blipFill>
                  <pic:spPr>
                    <a:xfrm>
                      <a:off x="0" y="0"/>
                      <a:ext cx="5638800" cy="38100"/>
                    </a:xfrm>
                    <a:prstGeom prst="rect">
                      <a:avLst/>
                    </a:prstGeom>
                  </pic:spPr>
                </pic:pic>
              </a:graphicData>
            </a:graphic>
          </wp:anchor>
        </w:drawing>
      </w:r>
      <w:r>
        <w:rPr>
          <w:w w:val="102"/>
        </w:rPr>
        <w:t>财务包括以下几个基本程序</w:t>
      </w:r>
      <w:r>
        <w:rPr>
          <w:spacing w:val="-184"/>
          <w:w w:val="102"/>
        </w:rPr>
        <w:t>：</w:t>
      </w:r>
      <w:r>
        <w:rPr>
          <w:w w:val="102"/>
        </w:rPr>
        <w:t>（</w:t>
      </w:r>
      <w:r>
        <w:rPr>
          <w:rFonts w:ascii="Arial" w:eastAsia="Arial"/>
          <w:spacing w:val="-4"/>
          <w:w w:val="91"/>
        </w:rPr>
        <w:t>1</w:t>
      </w:r>
      <w:r>
        <w:rPr>
          <w:w w:val="102"/>
        </w:rPr>
        <w:t>）确立分析目标，明确分析内容</w:t>
      </w:r>
      <w:r>
        <w:rPr>
          <w:spacing w:val="-194"/>
          <w:w w:val="102"/>
        </w:rPr>
        <w:t>；</w:t>
      </w:r>
      <w:r>
        <w:rPr>
          <w:w w:val="102"/>
        </w:rPr>
        <w:t>（</w:t>
      </w:r>
      <w:r>
        <w:rPr>
          <w:rFonts w:ascii="Arial" w:eastAsia="Arial"/>
          <w:spacing w:val="-4"/>
          <w:w w:val="91"/>
        </w:rPr>
        <w:t>2</w:t>
      </w:r>
      <w:r>
        <w:rPr>
          <w:w w:val="102"/>
        </w:rPr>
        <w:t>）</w:t>
      </w:r>
      <w:r>
        <w:rPr>
          <w:spacing w:val="-26"/>
          <w:w w:val="102"/>
        </w:rPr>
        <w:t>收集分析资料；</w:t>
      </w:r>
      <w:r>
        <w:rPr>
          <w:w w:val="102"/>
        </w:rPr>
        <w:t>（</w:t>
      </w:r>
      <w:r>
        <w:rPr>
          <w:rFonts w:ascii="Arial" w:eastAsia="Arial"/>
          <w:spacing w:val="-4"/>
          <w:w w:val="91"/>
        </w:rPr>
        <w:t>3</w:t>
      </w:r>
      <w:r>
        <w:rPr>
          <w:w w:val="102"/>
        </w:rPr>
        <w:t>）</w:t>
      </w:r>
      <w:r>
        <w:rPr>
          <w:spacing w:val="-4"/>
          <w:w w:val="102"/>
        </w:rPr>
        <w:t>确定分析</w:t>
      </w:r>
      <w:r>
        <w:rPr>
          <w:spacing w:val="-54"/>
          <w:w w:val="102"/>
        </w:rPr>
        <w:t>基准；</w:t>
      </w:r>
      <w:r>
        <w:rPr>
          <w:w w:val="102"/>
        </w:rPr>
        <w:t>（</w:t>
      </w:r>
      <w:r>
        <w:rPr>
          <w:rFonts w:ascii="Arial" w:eastAsia="Arial"/>
          <w:w w:val="91"/>
        </w:rPr>
        <w:t>4</w:t>
      </w:r>
      <w:r>
        <w:rPr>
          <w:w w:val="102"/>
        </w:rPr>
        <w:t>）</w:t>
      </w:r>
      <w:r>
        <w:rPr>
          <w:spacing w:val="-26"/>
          <w:w w:val="102"/>
        </w:rPr>
        <w:t>选择分析方法；</w:t>
      </w:r>
      <w:r>
        <w:rPr>
          <w:spacing w:val="-1"/>
          <w:w w:val="102"/>
        </w:rPr>
        <w:t>（</w:t>
      </w:r>
      <w:r>
        <w:rPr>
          <w:rFonts w:ascii="Arial" w:eastAsia="Arial"/>
          <w:spacing w:val="1"/>
          <w:w w:val="91"/>
        </w:rPr>
        <w:t>5</w:t>
      </w:r>
      <w:r>
        <w:rPr>
          <w:w w:val="102"/>
        </w:rPr>
        <w:t>）做出分析结论，提出相关建议。</w:t>
      </w:r>
    </w:p>
    <w:p>
      <w:pPr>
        <w:pStyle w:val="Heading3"/>
        <w:ind w:left="753"/>
      </w:pPr>
      <w:r>
        <w:t>二、财务分析的基本方法</w:t>
      </w:r>
    </w:p>
    <w:p>
      <w:pPr>
        <w:pStyle w:val="BodyText"/>
        <w:spacing w:before="70"/>
        <w:ind w:left="750"/>
      </w:pPr>
      <w:r>
        <w:drawing>
          <wp:anchor distT="0" distB="0" distL="0" distR="0" simplePos="0" relativeHeight="251738112" behindDoc="1" locked="0" layoutInCell="1" allowOverlap="1">
            <wp:simplePos x="0" y="0"/>
            <wp:positionH relativeFrom="page">
              <wp:posOffset>3670300</wp:posOffset>
            </wp:positionH>
            <wp:positionV relativeFrom="paragraph">
              <wp:posOffset>244855</wp:posOffset>
            </wp:positionV>
            <wp:extent cx="4838700" cy="38100"/>
            <wp:effectExtent l="0" t="0" r="0" b="0"/>
            <wp:wrapNone/>
            <wp:docPr id="153" name="image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image64.png"/>
                    <pic:cNvPicPr/>
                  </pic:nvPicPr>
                  <pic:blipFill>
                    <a:blip xmlns:r="http://schemas.openxmlformats.org/officeDocument/2006/relationships" r:embed="rId54" cstate="print"/>
                    <a:stretch>
                      <a:fillRect/>
                    </a:stretch>
                  </pic:blipFill>
                  <pic:spPr>
                    <a:xfrm>
                      <a:off x="0" y="0"/>
                      <a:ext cx="4838700" cy="38100"/>
                    </a:xfrm>
                    <a:prstGeom prst="rect">
                      <a:avLst/>
                    </a:prstGeom>
                  </pic:spPr>
                </pic:pic>
              </a:graphicData>
            </a:graphic>
          </wp:anchor>
        </w:drawing>
      </w:r>
      <w:r>
        <w:t>最常用的财务方法包括：比较分析法、比率分析法、因素分析法和趋势分析法。</w:t>
      </w:r>
    </w:p>
    <w:p>
      <w:pPr>
        <w:pStyle w:val="BodyText"/>
        <w:spacing w:before="71"/>
      </w:pPr>
      <w:r>
        <w:t>（一）比较分析法</w:t>
      </w:r>
    </w:p>
    <w:p>
      <w:pPr>
        <w:pStyle w:val="BodyText"/>
        <w:spacing w:before="71" w:line="283" w:lineRule="auto"/>
        <w:ind w:right="325"/>
      </w:pPr>
      <w:r>
        <w:drawing>
          <wp:anchor distT="0" distB="0" distL="0" distR="0" simplePos="0" relativeHeight="251739136" behindDoc="1" locked="0" layoutInCell="1" allowOverlap="1">
            <wp:simplePos x="0" y="0"/>
            <wp:positionH relativeFrom="page">
              <wp:posOffset>1066800</wp:posOffset>
            </wp:positionH>
            <wp:positionV relativeFrom="paragraph">
              <wp:posOffset>248030</wp:posOffset>
            </wp:positionV>
            <wp:extent cx="1028700" cy="38100"/>
            <wp:effectExtent l="0" t="0" r="0" b="0"/>
            <wp:wrapNone/>
            <wp:docPr id="155" name="image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image65.png"/>
                    <pic:cNvPicPr/>
                  </pic:nvPicPr>
                  <pic:blipFill>
                    <a:blip xmlns:r="http://schemas.openxmlformats.org/officeDocument/2006/relationships" r:embed="rId55" cstate="print"/>
                    <a:stretch>
                      <a:fillRect/>
                    </a:stretch>
                  </pic:blipFill>
                  <pic:spPr>
                    <a:xfrm>
                      <a:off x="0" y="0"/>
                      <a:ext cx="1028700" cy="38100"/>
                    </a:xfrm>
                    <a:prstGeom prst="rect">
                      <a:avLst/>
                    </a:prstGeom>
                  </pic:spPr>
                </pic:pic>
              </a:graphicData>
            </a:graphic>
          </wp:anchor>
        </w:drawing>
      </w:r>
      <w:r>
        <w:rPr>
          <w:spacing w:val="-1"/>
        </w:rPr>
        <w:t xml:space="preserve">比较分析法是指通过主要项目或指标变化的对比，确定出差异，分析和判断企业经营及财务状况的一种方 </w:t>
      </w:r>
      <w:r>
        <w:rPr>
          <w:spacing w:val="-2"/>
        </w:rPr>
        <w:t>法。比较分析法是财务分析中</w:t>
      </w:r>
      <w:r>
        <w:rPr>
          <w:color w:val="FF0000"/>
          <w:spacing w:val="-2"/>
        </w:rPr>
        <w:t>最常用的</w:t>
      </w:r>
      <w:r>
        <w:t>一种方法。</w:t>
      </w:r>
    </w:p>
    <w:p>
      <w:pPr>
        <w:pStyle w:val="BodyText"/>
        <w:spacing w:line="396" w:lineRule="exact"/>
      </w:pPr>
      <w:r>
        <w:drawing>
          <wp:anchor distT="0" distB="0" distL="0" distR="0" simplePos="0" relativeHeight="251740160" behindDoc="1" locked="0" layoutInCell="1" allowOverlap="1">
            <wp:simplePos x="0" y="0"/>
            <wp:positionH relativeFrom="page">
              <wp:posOffset>5080000</wp:posOffset>
            </wp:positionH>
            <wp:positionV relativeFrom="paragraph">
              <wp:posOffset>195095</wp:posOffset>
            </wp:positionV>
            <wp:extent cx="2819400" cy="38100"/>
            <wp:effectExtent l="0" t="0" r="0" b="0"/>
            <wp:wrapNone/>
            <wp:docPr id="157" name="image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image54.png"/>
                    <pic:cNvPicPr/>
                  </pic:nvPicPr>
                  <pic:blipFill>
                    <a:blip xmlns:r="http://schemas.openxmlformats.org/officeDocument/2006/relationships" r:embed="rId48" cstate="print"/>
                    <a:stretch>
                      <a:fillRect/>
                    </a:stretch>
                  </pic:blipFill>
                  <pic:spPr>
                    <a:xfrm>
                      <a:off x="0" y="0"/>
                      <a:ext cx="2819400" cy="38100"/>
                    </a:xfrm>
                    <a:prstGeom prst="rect">
                      <a:avLst/>
                    </a:prstGeom>
                  </pic:spPr>
                </pic:pic>
              </a:graphicData>
            </a:graphic>
          </wp:anchor>
        </w:drawing>
      </w:r>
      <w:r>
        <w:t>比较分析法按照比较对象形式的不同可以分为绝对数比较和百分比变动比较。</w:t>
      </w:r>
    </w:p>
    <w:p>
      <w:pPr>
        <w:pStyle w:val="BodyText"/>
        <w:spacing w:before="71" w:line="283" w:lineRule="auto"/>
        <w:ind w:right="325"/>
      </w:pPr>
      <w:r>
        <w:drawing>
          <wp:anchor distT="0" distB="0" distL="0" distR="0" simplePos="0" relativeHeight="251741184" behindDoc="1" locked="0" layoutInCell="1" allowOverlap="1">
            <wp:simplePos x="0" y="0"/>
            <wp:positionH relativeFrom="page">
              <wp:posOffset>4483100</wp:posOffset>
            </wp:positionH>
            <wp:positionV relativeFrom="paragraph">
              <wp:posOffset>245491</wp:posOffset>
            </wp:positionV>
            <wp:extent cx="1625600" cy="38100"/>
            <wp:effectExtent l="0" t="0" r="0" b="0"/>
            <wp:wrapNone/>
            <wp:docPr id="159"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image36.png"/>
                    <pic:cNvPicPr/>
                  </pic:nvPicPr>
                  <pic:blipFill>
                    <a:blip xmlns:r="http://schemas.openxmlformats.org/officeDocument/2006/relationships" r:embed="rId7" cstate="print"/>
                    <a:stretch>
                      <a:fillRect/>
                    </a:stretch>
                  </pic:blipFill>
                  <pic:spPr>
                    <a:xfrm>
                      <a:off x="0" y="0"/>
                      <a:ext cx="1625600" cy="38100"/>
                    </a:xfrm>
                    <a:prstGeom prst="rect">
                      <a:avLst/>
                    </a:prstGeom>
                  </pic:spPr>
                </pic:pic>
              </a:graphicData>
            </a:graphic>
          </wp:anchor>
        </w:drawing>
      </w:r>
      <w:r>
        <w:drawing>
          <wp:anchor distT="0" distB="0" distL="0" distR="0" simplePos="0" relativeHeight="251742208" behindDoc="1" locked="0" layoutInCell="1" allowOverlap="1">
            <wp:simplePos x="0" y="0"/>
            <wp:positionH relativeFrom="page">
              <wp:posOffset>8877300</wp:posOffset>
            </wp:positionH>
            <wp:positionV relativeFrom="paragraph">
              <wp:posOffset>245491</wp:posOffset>
            </wp:positionV>
            <wp:extent cx="1231900" cy="38100"/>
            <wp:effectExtent l="0" t="0" r="0" b="0"/>
            <wp:wrapNone/>
            <wp:docPr id="161"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image51.png"/>
                    <pic:cNvPicPr/>
                  </pic:nvPicPr>
                  <pic:blipFill>
                    <a:blip xmlns:r="http://schemas.openxmlformats.org/officeDocument/2006/relationships" r:embed="rId46" cstate="print"/>
                    <a:stretch>
                      <a:fillRect/>
                    </a:stretch>
                  </pic:blipFill>
                  <pic:spPr>
                    <a:xfrm>
                      <a:off x="0" y="0"/>
                      <a:ext cx="1231900" cy="38100"/>
                    </a:xfrm>
                    <a:prstGeom prst="rect">
                      <a:avLst/>
                    </a:prstGeom>
                  </pic:spPr>
                </pic:pic>
              </a:graphicData>
            </a:graphic>
          </wp:anchor>
        </w:drawing>
      </w:r>
      <w:r>
        <w:drawing>
          <wp:anchor distT="0" distB="0" distL="0" distR="0" simplePos="0" relativeHeight="251743232" behindDoc="1" locked="0" layoutInCell="1" allowOverlap="1">
            <wp:simplePos x="0" y="0"/>
            <wp:positionH relativeFrom="page">
              <wp:posOffset>1270000</wp:posOffset>
            </wp:positionH>
            <wp:positionV relativeFrom="paragraph">
              <wp:posOffset>537591</wp:posOffset>
            </wp:positionV>
            <wp:extent cx="431800" cy="38100"/>
            <wp:effectExtent l="0" t="0" r="0" b="0"/>
            <wp:wrapNone/>
            <wp:docPr id="163" name="image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image66.png"/>
                    <pic:cNvPicPr/>
                  </pic:nvPicPr>
                  <pic:blipFill>
                    <a:blip xmlns:r="http://schemas.openxmlformats.org/officeDocument/2006/relationships" r:embed="rId23" cstate="print"/>
                    <a:stretch>
                      <a:fillRect/>
                    </a:stretch>
                  </pic:blipFill>
                  <pic:spPr>
                    <a:xfrm>
                      <a:off x="0" y="0"/>
                      <a:ext cx="431800" cy="38100"/>
                    </a:xfrm>
                    <a:prstGeom prst="rect">
                      <a:avLst/>
                    </a:prstGeom>
                  </pic:spPr>
                </pic:pic>
              </a:graphicData>
            </a:graphic>
          </wp:anchor>
        </w:drawing>
      </w:r>
      <w:r>
        <w:drawing>
          <wp:anchor distT="0" distB="0" distL="0" distR="0" simplePos="0" relativeHeight="251744256" behindDoc="1" locked="0" layoutInCell="1" allowOverlap="1">
            <wp:simplePos x="0" y="0"/>
            <wp:positionH relativeFrom="page">
              <wp:posOffset>2070100</wp:posOffset>
            </wp:positionH>
            <wp:positionV relativeFrom="paragraph">
              <wp:posOffset>537591</wp:posOffset>
            </wp:positionV>
            <wp:extent cx="431800" cy="38100"/>
            <wp:effectExtent l="0" t="0" r="0" b="0"/>
            <wp:wrapNone/>
            <wp:docPr id="165" name="image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image66.png"/>
                    <pic:cNvPicPr/>
                  </pic:nvPicPr>
                  <pic:blipFill>
                    <a:blip xmlns:r="http://schemas.openxmlformats.org/officeDocument/2006/relationships" r:embed="rId23" cstate="print"/>
                    <a:stretch>
                      <a:fillRect/>
                    </a:stretch>
                  </pic:blipFill>
                  <pic:spPr>
                    <a:xfrm>
                      <a:off x="0" y="0"/>
                      <a:ext cx="431800" cy="38100"/>
                    </a:xfrm>
                    <a:prstGeom prst="rect">
                      <a:avLst/>
                    </a:prstGeom>
                  </pic:spPr>
                </pic:pic>
              </a:graphicData>
            </a:graphic>
          </wp:anchor>
        </w:drawing>
      </w:r>
      <w:r>
        <w:rPr>
          <w:spacing w:val="-1"/>
        </w:rPr>
        <w:t xml:space="preserve">绝对数比较是将取得的财务报表数据与比较基准直接比较。绝对数比较最常见的形式就是比较财务报表， </w:t>
      </w:r>
      <w:r>
        <w:t>将两期或者多期的财务报表进行对比。</w:t>
      </w:r>
    </w:p>
    <w:p>
      <w:pPr>
        <w:spacing w:before="140" w:line="177" w:lineRule="auto"/>
        <w:ind w:left="794" w:right="0" w:firstLine="0"/>
        <w:jc w:val="left"/>
        <w:rPr>
          <w:rFonts w:ascii="Arial" w:hAnsi="Arial"/>
          <w:sz w:val="35"/>
        </w:rPr>
      </w:pPr>
      <w:r>
        <w:drawing>
          <wp:anchor distT="0" distB="0" distL="0" distR="0" simplePos="0" relativeHeight="251745280" behindDoc="1" locked="0" layoutInCell="1" allowOverlap="1">
            <wp:simplePos x="0" y="0"/>
            <wp:positionH relativeFrom="page">
              <wp:posOffset>2895600</wp:posOffset>
            </wp:positionH>
            <wp:positionV relativeFrom="paragraph">
              <wp:posOffset>375335</wp:posOffset>
            </wp:positionV>
            <wp:extent cx="2997200" cy="38100"/>
            <wp:effectExtent l="0" t="0" r="0" b="0"/>
            <wp:wrapNone/>
            <wp:docPr id="167" name="image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image67.png"/>
                    <pic:cNvPicPr/>
                  </pic:nvPicPr>
                  <pic:blipFill>
                    <a:blip xmlns:r="http://schemas.openxmlformats.org/officeDocument/2006/relationships" r:embed="rId56" cstate="print"/>
                    <a:stretch>
                      <a:fillRect/>
                    </a:stretch>
                  </pic:blipFill>
                  <pic:spPr>
                    <a:xfrm>
                      <a:off x="0" y="0"/>
                      <a:ext cx="2997200" cy="38100"/>
                    </a:xfrm>
                    <a:prstGeom prst="rect">
                      <a:avLst/>
                    </a:prstGeom>
                  </pic:spPr>
                </pic:pic>
              </a:graphicData>
            </a:graphic>
          </wp:anchor>
        </w:drawing>
      </w:r>
      <w:r>
        <w:rPr>
          <w:position w:val="-22"/>
          <w:sz w:val="35"/>
        </w:rPr>
        <w:t xml:space="preserve">变动百分比 </w:t>
      </w:r>
      <w:r>
        <w:rPr>
          <w:rFonts w:ascii="Symbol" w:hAnsi="Symbol"/>
          <w:position w:val="-22"/>
          <w:sz w:val="35"/>
        </w:rPr>
        <w:sym w:font="Symbol" w:char="F03D"/>
      </w:r>
      <w:r>
        <w:rPr>
          <w:rFonts w:ascii="Times New Roman" w:hAnsi="Times New Roman"/>
          <w:position w:val="-22"/>
          <w:sz w:val="35"/>
        </w:rPr>
        <w:t xml:space="preserve"> </w:t>
      </w:r>
      <w:r>
        <w:rPr>
          <w:sz w:val="35"/>
        </w:rPr>
        <w:t>分析项目金额</w:t>
      </w:r>
      <w:r>
        <w:rPr>
          <w:rFonts w:ascii="Symbol" w:hAnsi="Symbol"/>
          <w:sz w:val="35"/>
        </w:rPr>
        <w:sym w:font="Symbol" w:char="F02D"/>
      </w:r>
      <w:r>
        <w:rPr>
          <w:rFonts w:ascii="Times New Roman" w:hAnsi="Times New Roman"/>
          <w:sz w:val="35"/>
        </w:rPr>
        <w:t xml:space="preserve"> </w:t>
      </w:r>
      <w:r>
        <w:rPr>
          <w:sz w:val="35"/>
        </w:rPr>
        <w:t>分析基准金额</w:t>
      </w:r>
      <w:r>
        <w:rPr>
          <w:rFonts w:ascii="Symbol" w:hAnsi="Symbol"/>
          <w:position w:val="-22"/>
          <w:sz w:val="35"/>
        </w:rPr>
        <w:sym w:font="Symbol" w:char="F0B4"/>
      </w:r>
      <w:r>
        <w:rPr>
          <w:rFonts w:ascii="Arial" w:hAnsi="Arial"/>
          <w:position w:val="-22"/>
          <w:sz w:val="35"/>
        </w:rPr>
        <w:t>100%</w:t>
      </w:r>
    </w:p>
    <w:p>
      <w:pPr>
        <w:spacing w:before="0" w:line="364" w:lineRule="exact"/>
        <w:ind w:left="4242" w:right="0" w:firstLine="0"/>
        <w:jc w:val="left"/>
        <w:rPr>
          <w:sz w:val="35"/>
        </w:rPr>
      </w:pPr>
      <w:r>
        <w:drawing>
          <wp:anchor distT="0" distB="0" distL="0" distR="0" simplePos="0" relativeHeight="251734016" behindDoc="0" locked="0" layoutInCell="1" allowOverlap="1">
            <wp:simplePos x="0" y="0"/>
            <wp:positionH relativeFrom="page">
              <wp:posOffset>1473200</wp:posOffset>
            </wp:positionH>
            <wp:positionV relativeFrom="paragraph">
              <wp:posOffset>260522</wp:posOffset>
            </wp:positionV>
            <wp:extent cx="5143309" cy="38004"/>
            <wp:effectExtent l="0" t="0" r="0" b="0"/>
            <wp:wrapTopAndBottom/>
            <wp:docPr id="169" name="image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image68.png"/>
                    <pic:cNvPicPr/>
                  </pic:nvPicPr>
                  <pic:blipFill>
                    <a:blip xmlns:r="http://schemas.openxmlformats.org/officeDocument/2006/relationships" r:embed="rId57" cstate="print"/>
                    <a:stretch>
                      <a:fillRect/>
                    </a:stretch>
                  </pic:blipFill>
                  <pic:spPr>
                    <a:xfrm>
                      <a:off x="0" y="0"/>
                      <a:ext cx="5143309" cy="38004"/>
                    </a:xfrm>
                    <a:prstGeom prst="rect">
                      <a:avLst/>
                    </a:prstGeom>
                  </pic:spPr>
                </pic:pic>
              </a:graphicData>
            </a:graphic>
          </wp:anchor>
        </w:drawing>
      </w:r>
      <w:r>
        <w:rPr>
          <w:sz w:val="35"/>
        </w:rPr>
        <w:t>分析基准金额</w:t>
      </w:r>
    </w:p>
    <w:p>
      <w:pPr>
        <w:pStyle w:val="BodyText"/>
        <w:spacing w:before="196"/>
      </w:pPr>
      <w:r>
        <w:t>（二）比率分析法</w:t>
      </w:r>
    </w:p>
    <w:p>
      <w:pPr>
        <w:pStyle w:val="BodyText"/>
        <w:spacing w:before="71"/>
        <w:ind w:left="750"/>
      </w:pPr>
      <w:r>
        <w:drawing>
          <wp:anchor distT="0" distB="0" distL="0" distR="0" simplePos="0" relativeHeight="251746304" behindDoc="1" locked="0" layoutInCell="1" allowOverlap="1">
            <wp:simplePos x="0" y="0"/>
            <wp:positionH relativeFrom="page">
              <wp:posOffset>1473200</wp:posOffset>
            </wp:positionH>
            <wp:positionV relativeFrom="paragraph">
              <wp:posOffset>239903</wp:posOffset>
            </wp:positionV>
            <wp:extent cx="1028700" cy="38100"/>
            <wp:effectExtent l="0" t="0" r="0" b="0"/>
            <wp:wrapNone/>
            <wp:docPr id="171" name="image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image69.png"/>
                    <pic:cNvPicPr/>
                  </pic:nvPicPr>
                  <pic:blipFill>
                    <a:blip xmlns:r="http://schemas.openxmlformats.org/officeDocument/2006/relationships" r:embed="rId43" cstate="print"/>
                    <a:stretch>
                      <a:fillRect/>
                    </a:stretch>
                  </pic:blipFill>
                  <pic:spPr>
                    <a:xfrm>
                      <a:off x="0" y="0"/>
                      <a:ext cx="1028700" cy="38100"/>
                    </a:xfrm>
                    <a:prstGeom prst="rect">
                      <a:avLst/>
                    </a:prstGeom>
                  </pic:spPr>
                </pic:pic>
              </a:graphicData>
            </a:graphic>
          </wp:anchor>
        </w:drawing>
      </w:r>
      <w:r>
        <w:t>比率分析法是财务分析中</w:t>
      </w:r>
      <w:r>
        <w:rPr>
          <w:color w:val="FF0000"/>
        </w:rPr>
        <w:t>使用最普遍的</w:t>
      </w:r>
      <w:r>
        <w:t>分析方法。</w:t>
      </w:r>
    </w:p>
    <w:p>
      <w:pPr>
        <w:pStyle w:val="BodyText"/>
        <w:spacing w:before="71" w:line="283" w:lineRule="auto"/>
        <w:ind w:right="328" w:firstLine="630"/>
      </w:pPr>
      <w:r>
        <w:rPr>
          <w:spacing w:val="-1"/>
        </w:rPr>
        <w:t xml:space="preserve">比率分析法是利用指标间的相互关系，通过计算比率来考察、计算和评价企业财务状况的一种方法。 </w:t>
      </w:r>
      <w:r>
        <w:t>根据分析的不同内容和要求，比率分析法主要分为构成比率分析和相关比率分析。</w:t>
      </w:r>
    </w:p>
    <w:p>
      <w:pPr>
        <w:spacing w:before="109" w:line="596" w:lineRule="exact"/>
        <w:ind w:left="788" w:right="0" w:firstLine="0"/>
        <w:jc w:val="left"/>
        <w:rPr>
          <w:rFonts w:ascii="Arial" w:hAnsi="Arial"/>
          <w:sz w:val="35"/>
        </w:rPr>
      </w:pPr>
      <w:r>
        <w:drawing>
          <wp:anchor distT="0" distB="0" distL="0" distR="0" simplePos="0" relativeHeight="251747328" behindDoc="1" locked="0" layoutInCell="1" allowOverlap="1">
            <wp:simplePos x="0" y="0"/>
            <wp:positionH relativeFrom="page">
              <wp:posOffset>2667000</wp:posOffset>
            </wp:positionH>
            <wp:positionV relativeFrom="paragraph">
              <wp:posOffset>376935</wp:posOffset>
            </wp:positionV>
            <wp:extent cx="1181100" cy="38100"/>
            <wp:effectExtent l="0" t="0" r="0" b="0"/>
            <wp:wrapNone/>
            <wp:docPr id="173" name="image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image70.png"/>
                    <pic:cNvPicPr/>
                  </pic:nvPicPr>
                  <pic:blipFill>
                    <a:blip xmlns:r="http://schemas.openxmlformats.org/officeDocument/2006/relationships" r:embed="rId58" cstate="print"/>
                    <a:stretch>
                      <a:fillRect/>
                    </a:stretch>
                  </pic:blipFill>
                  <pic:spPr>
                    <a:xfrm>
                      <a:off x="0" y="0"/>
                      <a:ext cx="1181100" cy="38100"/>
                    </a:xfrm>
                    <a:prstGeom prst="rect">
                      <a:avLst/>
                    </a:prstGeom>
                  </pic:spPr>
                </pic:pic>
              </a:graphicData>
            </a:graphic>
          </wp:anchor>
        </w:drawing>
      </w:r>
      <w:r>
        <w:rPr>
          <w:sz w:val="35"/>
        </w:rPr>
        <w:t xml:space="preserve">构成比率 </w:t>
      </w:r>
      <w:r>
        <w:rPr>
          <w:rFonts w:ascii="Symbol" w:hAnsi="Symbol"/>
          <w:sz w:val="35"/>
        </w:rPr>
        <w:sym w:font="Symbol" w:char="F03D"/>
      </w:r>
      <w:r>
        <w:rPr>
          <w:rFonts w:ascii="Times New Roman" w:hAnsi="Times New Roman"/>
          <w:sz w:val="35"/>
        </w:rPr>
        <w:t xml:space="preserve"> </w:t>
      </w:r>
      <w:r>
        <w:rPr>
          <w:position w:val="23"/>
          <w:sz w:val="35"/>
        </w:rPr>
        <w:t>某项指标值</w:t>
      </w:r>
      <w:r>
        <w:rPr>
          <w:rFonts w:ascii="Symbol" w:hAnsi="Symbol"/>
          <w:sz w:val="35"/>
        </w:rPr>
        <w:sym w:font="Symbol" w:char="F0B4"/>
      </w:r>
      <w:r>
        <w:rPr>
          <w:rFonts w:ascii="Arial" w:hAnsi="Arial"/>
          <w:sz w:val="35"/>
        </w:rPr>
        <w:t>100%</w:t>
      </w:r>
    </w:p>
    <w:p>
      <w:pPr>
        <w:spacing w:before="0" w:line="366" w:lineRule="exact"/>
        <w:ind w:left="2991" w:right="0" w:firstLine="0"/>
        <w:jc w:val="left"/>
        <w:rPr>
          <w:sz w:val="35"/>
        </w:rPr>
      </w:pPr>
      <w:r>
        <w:drawing>
          <wp:anchor distT="0" distB="0" distL="0" distR="0" simplePos="0" relativeHeight="251735040" behindDoc="0" locked="0" layoutInCell="1" allowOverlap="1">
            <wp:simplePos x="0" y="0"/>
            <wp:positionH relativeFrom="page">
              <wp:posOffset>1473200</wp:posOffset>
            </wp:positionH>
            <wp:positionV relativeFrom="paragraph">
              <wp:posOffset>254813</wp:posOffset>
            </wp:positionV>
            <wp:extent cx="3116389" cy="38004"/>
            <wp:effectExtent l="0" t="0" r="0" b="0"/>
            <wp:wrapTopAndBottom/>
            <wp:docPr id="175" name="image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 name="image71.png"/>
                    <pic:cNvPicPr/>
                  </pic:nvPicPr>
                  <pic:blipFill>
                    <a:blip xmlns:r="http://schemas.openxmlformats.org/officeDocument/2006/relationships" r:embed="rId59" cstate="print"/>
                    <a:stretch>
                      <a:fillRect/>
                    </a:stretch>
                  </pic:blipFill>
                  <pic:spPr>
                    <a:xfrm>
                      <a:off x="0" y="0"/>
                      <a:ext cx="3116389" cy="38004"/>
                    </a:xfrm>
                    <a:prstGeom prst="rect">
                      <a:avLst/>
                    </a:prstGeom>
                  </pic:spPr>
                </pic:pic>
              </a:graphicData>
            </a:graphic>
          </wp:anchor>
        </w:drawing>
      </w:r>
      <w:r>
        <w:rPr>
          <w:sz w:val="35"/>
        </w:rPr>
        <w:t>总体值</w:t>
      </w:r>
    </w:p>
    <w:p>
      <w:pPr>
        <w:pStyle w:val="BodyText"/>
        <w:spacing w:before="9"/>
        <w:ind w:left="0"/>
        <w:rPr>
          <w:sz w:val="52"/>
        </w:rPr>
      </w:pPr>
    </w:p>
    <w:p>
      <w:pPr>
        <w:pStyle w:val="BodyText"/>
        <w:ind w:left="750"/>
      </w:pPr>
      <w:r>
        <w:drawing>
          <wp:anchor distT="0" distB="0" distL="0" distR="0" simplePos="0" relativeHeight="251748352" behindDoc="1" locked="0" layoutInCell="1" allowOverlap="1">
            <wp:simplePos x="0" y="0"/>
            <wp:positionH relativeFrom="page">
              <wp:posOffset>5283200</wp:posOffset>
            </wp:positionH>
            <wp:positionV relativeFrom="paragraph">
              <wp:posOffset>197357</wp:posOffset>
            </wp:positionV>
            <wp:extent cx="1422400" cy="38100"/>
            <wp:effectExtent l="0" t="0" r="0" b="0"/>
            <wp:wrapNone/>
            <wp:docPr id="177" name="image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 name="image72.png"/>
                    <pic:cNvPicPr/>
                  </pic:nvPicPr>
                  <pic:blipFill>
                    <a:blip xmlns:r="http://schemas.openxmlformats.org/officeDocument/2006/relationships" r:embed="rId60" cstate="print"/>
                    <a:stretch>
                      <a:fillRect/>
                    </a:stretch>
                  </pic:blipFill>
                  <pic:spPr>
                    <a:xfrm>
                      <a:off x="0" y="0"/>
                      <a:ext cx="1422400" cy="38100"/>
                    </a:xfrm>
                    <a:prstGeom prst="rect">
                      <a:avLst/>
                    </a:prstGeom>
                  </pic:spPr>
                </pic:pic>
              </a:graphicData>
            </a:graphic>
          </wp:anchor>
        </w:drawing>
      </w:r>
      <w:r>
        <w:t>在实际分析中，比较常见的构成比率分析是共同比财务报表。</w:t>
      </w:r>
    </w:p>
    <w:p>
      <w:pPr>
        <w:spacing w:after="0"/>
        <w:sectPr>
          <w:headerReference w:type="default" r:id="rId61"/>
          <w:footerReference w:type="default" r:id="rId62"/>
          <w:pgSz w:w="17860" w:h="25260"/>
          <w:pgMar w:top="1360" w:right="1260" w:bottom="2120" w:left="1580" w:header="1006" w:footer="1922"/>
          <w:pgNumType w:start="3"/>
          <w:cols w:space="708"/>
        </w:sectPr>
      </w:pPr>
    </w:p>
    <w:p>
      <w:pPr>
        <w:pStyle w:val="BodyText"/>
        <w:spacing w:before="99" w:line="283" w:lineRule="auto"/>
        <w:ind w:right="328" w:firstLine="630"/>
      </w:pPr>
      <w:r>
        <w:drawing>
          <wp:anchor distT="0" distB="0" distL="0" distR="0" simplePos="0" relativeHeight="251754496" behindDoc="1" locked="0" layoutInCell="1" allowOverlap="1">
            <wp:simplePos x="0" y="0"/>
            <wp:positionH relativeFrom="page">
              <wp:posOffset>1473200</wp:posOffset>
            </wp:positionH>
            <wp:positionV relativeFrom="paragraph">
              <wp:posOffset>262127</wp:posOffset>
            </wp:positionV>
            <wp:extent cx="1231900" cy="38100"/>
            <wp:effectExtent l="0" t="0" r="0" b="0"/>
            <wp:wrapNone/>
            <wp:docPr id="179" name="image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 name="image73.png"/>
                    <pic:cNvPicPr/>
                  </pic:nvPicPr>
                  <pic:blipFill>
                    <a:blip xmlns:r="http://schemas.openxmlformats.org/officeDocument/2006/relationships" r:embed="rId63" cstate="print"/>
                    <a:stretch>
                      <a:fillRect/>
                    </a:stretch>
                  </pic:blipFill>
                  <pic:spPr>
                    <a:xfrm>
                      <a:off x="0" y="0"/>
                      <a:ext cx="1231900" cy="38100"/>
                    </a:xfrm>
                    <a:prstGeom prst="rect">
                      <a:avLst/>
                    </a:prstGeom>
                  </pic:spPr>
                </pic:pic>
              </a:graphicData>
            </a:graphic>
          </wp:anchor>
        </w:drawing>
      </w:r>
      <w:r>
        <w:rPr>
          <w:spacing w:val="-1"/>
        </w:rPr>
        <w:t xml:space="preserve">相关比率分析是根据经济活动客观存在的相互依存、相互联系的关系，将两个性质不同但又相关的指 </w:t>
      </w:r>
      <w:r>
        <w:t>标加以对比，求出比率，以便从经济活动的客观联系中认识企业生产经营状况。</w:t>
      </w:r>
    </w:p>
    <w:p>
      <w:pPr>
        <w:pStyle w:val="BodyText"/>
        <w:spacing w:line="283" w:lineRule="auto"/>
        <w:ind w:right="328" w:firstLine="630"/>
      </w:pPr>
      <w:r>
        <w:drawing>
          <wp:anchor distT="0" distB="0" distL="0" distR="0" simplePos="0" relativeHeight="251749376" behindDoc="1" locked="0" layoutInCell="1" allowOverlap="1">
            <wp:simplePos x="0" y="0"/>
            <wp:positionH relativeFrom="page">
              <wp:posOffset>8661400</wp:posOffset>
            </wp:positionH>
            <wp:positionV relativeFrom="paragraph">
              <wp:posOffset>201421</wp:posOffset>
            </wp:positionV>
            <wp:extent cx="1612900" cy="38100"/>
            <wp:effectExtent l="0" t="0" r="0" b="0"/>
            <wp:wrapNone/>
            <wp:docPr id="181" name="image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 name="image74.png"/>
                    <pic:cNvPicPr/>
                  </pic:nvPicPr>
                  <pic:blipFill>
                    <a:blip xmlns:r="http://schemas.openxmlformats.org/officeDocument/2006/relationships" r:embed="rId64" cstate="print"/>
                    <a:stretch>
                      <a:fillRect/>
                    </a:stretch>
                  </pic:blipFill>
                  <pic:spPr>
                    <a:xfrm>
                      <a:off x="0" y="0"/>
                      <a:ext cx="1612900" cy="38100"/>
                    </a:xfrm>
                    <a:prstGeom prst="rect">
                      <a:avLst/>
                    </a:prstGeom>
                  </pic:spPr>
                </pic:pic>
              </a:graphicData>
            </a:graphic>
          </wp:anchor>
        </w:drawing>
      </w:r>
      <w:r>
        <w:drawing>
          <wp:anchor distT="0" distB="0" distL="0" distR="0" simplePos="0" relativeHeight="251750400" behindDoc="1" locked="0" layoutInCell="1" allowOverlap="1">
            <wp:simplePos x="0" y="0"/>
            <wp:positionH relativeFrom="page">
              <wp:posOffset>1066800</wp:posOffset>
            </wp:positionH>
            <wp:positionV relativeFrom="paragraph">
              <wp:posOffset>493521</wp:posOffset>
            </wp:positionV>
            <wp:extent cx="635000" cy="38100"/>
            <wp:effectExtent l="0" t="0" r="0" b="0"/>
            <wp:wrapNone/>
            <wp:docPr id="183"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 name="image24.png"/>
                    <pic:cNvPicPr/>
                  </pic:nvPicPr>
                  <pic:blipFill>
                    <a:blip xmlns:r="http://schemas.openxmlformats.org/officeDocument/2006/relationships" r:embed="rId25" cstate="print"/>
                    <a:stretch>
                      <a:fillRect/>
                    </a:stretch>
                  </pic:blipFill>
                  <pic:spPr>
                    <a:xfrm>
                      <a:off x="0" y="0"/>
                      <a:ext cx="635000" cy="38100"/>
                    </a:xfrm>
                    <a:prstGeom prst="rect">
                      <a:avLst/>
                    </a:prstGeom>
                  </pic:spPr>
                </pic:pic>
              </a:graphicData>
            </a:graphic>
          </wp:anchor>
        </w:drawing>
      </w:r>
      <w:r>
        <w:rPr>
          <w:spacing w:val="-1"/>
        </w:rPr>
        <w:t xml:space="preserve">比率分析法在计算出相关比率之后，并不能直接说明对应的经济意义，必须要结合一定的评价基准进 </w:t>
      </w:r>
      <w:r>
        <w:t>行比较，才能得出结论。</w:t>
      </w:r>
    </w:p>
    <w:p>
      <w:pPr>
        <w:pStyle w:val="BodyText"/>
        <w:spacing w:line="396" w:lineRule="exact"/>
        <w:ind w:left="750"/>
      </w:pPr>
      <w:r>
        <w:t>（三）因素分析法</w:t>
      </w:r>
    </w:p>
    <w:p>
      <w:pPr>
        <w:pStyle w:val="BodyText"/>
        <w:spacing w:before="70"/>
        <w:ind w:left="750"/>
      </w:pPr>
      <w:r>
        <w:t>因素分析法一般可以分为以下四个步骤：</w:t>
      </w:r>
    </w:p>
    <w:p>
      <w:pPr>
        <w:pStyle w:val="ListParagraph"/>
        <w:numPr>
          <w:ilvl w:val="1"/>
          <w:numId w:val="94"/>
        </w:numPr>
        <w:tabs>
          <w:tab w:val="left" w:pos="1752"/>
        </w:tabs>
        <w:spacing w:before="71" w:after="0" w:line="240" w:lineRule="auto"/>
        <w:ind w:left="1751" w:right="0" w:hanging="794"/>
        <w:jc w:val="left"/>
        <w:rPr>
          <w:sz w:val="31"/>
        </w:rPr>
      </w:pPr>
      <w:r>
        <w:rPr>
          <w:sz w:val="31"/>
        </w:rPr>
        <w:t>确定分析对象，运用比较分析法，将分析对象的指标与选择的基准进行比较，求出差异数。</w:t>
      </w:r>
    </w:p>
    <w:p>
      <w:pPr>
        <w:pStyle w:val="ListParagraph"/>
        <w:numPr>
          <w:ilvl w:val="1"/>
          <w:numId w:val="94"/>
        </w:numPr>
        <w:tabs>
          <w:tab w:val="left" w:pos="1752"/>
        </w:tabs>
        <w:spacing w:before="70" w:after="0" w:line="240" w:lineRule="auto"/>
        <w:ind w:left="1751" w:right="0" w:hanging="794"/>
        <w:jc w:val="left"/>
        <w:rPr>
          <w:sz w:val="31"/>
        </w:rPr>
      </w:pPr>
      <w:r>
        <w:rPr>
          <w:sz w:val="31"/>
        </w:rPr>
        <w:t>确定分析对象的影响因素。</w:t>
      </w:r>
    </w:p>
    <w:p>
      <w:pPr>
        <w:pStyle w:val="ListParagraph"/>
        <w:numPr>
          <w:ilvl w:val="1"/>
          <w:numId w:val="94"/>
        </w:numPr>
        <w:tabs>
          <w:tab w:val="left" w:pos="1752"/>
        </w:tabs>
        <w:spacing w:before="71" w:after="0" w:line="240" w:lineRule="auto"/>
        <w:ind w:left="1751" w:right="0" w:hanging="794"/>
        <w:jc w:val="left"/>
        <w:rPr>
          <w:sz w:val="31"/>
        </w:rPr>
      </w:pPr>
      <w:r>
        <w:rPr>
          <w:sz w:val="31"/>
        </w:rPr>
        <w:t>确定分析对象指标与其影响因素之间的数量关系，建立函数关系式。</w:t>
      </w:r>
    </w:p>
    <w:p>
      <w:pPr>
        <w:pStyle w:val="ListParagraph"/>
        <w:numPr>
          <w:ilvl w:val="1"/>
          <w:numId w:val="94"/>
        </w:numPr>
        <w:tabs>
          <w:tab w:val="left" w:pos="1752"/>
        </w:tabs>
        <w:spacing w:before="71" w:after="0" w:line="240" w:lineRule="auto"/>
        <w:ind w:left="1751" w:right="0" w:hanging="794"/>
        <w:jc w:val="left"/>
        <w:rPr>
          <w:sz w:val="31"/>
        </w:rPr>
      </w:pPr>
      <w:r>
        <w:rPr>
          <w:sz w:val="31"/>
        </w:rPr>
        <w:t>按照一定顺序一次替换各个因素变量，计算各个因素对分析对象指标的影响程度。</w:t>
      </w:r>
    </w:p>
    <w:p>
      <w:pPr>
        <w:pStyle w:val="BodyText"/>
        <w:spacing w:before="71"/>
        <w:ind w:left="750"/>
      </w:pPr>
      <w:r>
        <w:t>（四）趋势分析法</w:t>
      </w:r>
    </w:p>
    <w:p>
      <w:pPr>
        <w:pStyle w:val="BodyText"/>
        <w:spacing w:before="71" w:line="283" w:lineRule="auto"/>
        <w:ind w:right="258" w:firstLine="630"/>
        <w:jc w:val="both"/>
      </w:pPr>
      <w:r>
        <w:drawing>
          <wp:anchor distT="0" distB="0" distL="0" distR="0" simplePos="0" relativeHeight="251751424" behindDoc="1" locked="0" layoutInCell="1" allowOverlap="1">
            <wp:simplePos x="0" y="0"/>
            <wp:positionH relativeFrom="page">
              <wp:posOffset>10058400</wp:posOffset>
            </wp:positionH>
            <wp:positionV relativeFrom="paragraph">
              <wp:posOffset>543687</wp:posOffset>
            </wp:positionV>
            <wp:extent cx="215900" cy="38100"/>
            <wp:effectExtent l="0" t="0" r="0" b="0"/>
            <wp:wrapNone/>
            <wp:docPr id="18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 name="image5.png"/>
                    <pic:cNvPicPr/>
                  </pic:nvPicPr>
                  <pic:blipFill>
                    <a:blip xmlns:r="http://schemas.openxmlformats.org/officeDocument/2006/relationships" r:embed="rId8" cstate="print"/>
                    <a:stretch>
                      <a:fillRect/>
                    </a:stretch>
                  </pic:blipFill>
                  <pic:spPr>
                    <a:xfrm>
                      <a:off x="0" y="0"/>
                      <a:ext cx="215900" cy="38100"/>
                    </a:xfrm>
                    <a:prstGeom prst="rect">
                      <a:avLst/>
                    </a:prstGeom>
                  </pic:spPr>
                </pic:pic>
              </a:graphicData>
            </a:graphic>
          </wp:anchor>
        </w:drawing>
      </w:r>
      <w:r>
        <w:drawing>
          <wp:anchor distT="0" distB="0" distL="0" distR="0" simplePos="0" relativeHeight="251752448" behindDoc="1" locked="0" layoutInCell="1" allowOverlap="1">
            <wp:simplePos x="0" y="0"/>
            <wp:positionH relativeFrom="page">
              <wp:posOffset>1066800</wp:posOffset>
            </wp:positionH>
            <wp:positionV relativeFrom="paragraph">
              <wp:posOffset>835787</wp:posOffset>
            </wp:positionV>
            <wp:extent cx="4635500" cy="38100"/>
            <wp:effectExtent l="0" t="0" r="0" b="0"/>
            <wp:wrapNone/>
            <wp:docPr id="187" name="image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 name="image75.png"/>
                    <pic:cNvPicPr/>
                  </pic:nvPicPr>
                  <pic:blipFill>
                    <a:blip xmlns:r="http://schemas.openxmlformats.org/officeDocument/2006/relationships" r:embed="rId65" cstate="print"/>
                    <a:stretch>
                      <a:fillRect/>
                    </a:stretch>
                  </pic:blipFill>
                  <pic:spPr>
                    <a:xfrm>
                      <a:off x="0" y="0"/>
                      <a:ext cx="4635500" cy="38100"/>
                    </a:xfrm>
                    <a:prstGeom prst="rect">
                      <a:avLst/>
                    </a:prstGeom>
                  </pic:spPr>
                </pic:pic>
              </a:graphicData>
            </a:graphic>
          </wp:anchor>
        </w:drawing>
      </w:r>
      <w:r>
        <w:t xml:space="preserve">趋势分析法是根据企业连续数期的财务报告，以第一年或另选择某一年份为基期，计算每一期各项目 对基期同一项目的趋势百分比，或计算趋势比率及指数，形成一系列具有可比性的百分数或指数，从而揭 </w:t>
      </w:r>
      <w:r>
        <w:rPr>
          <w:spacing w:val="-11"/>
        </w:rPr>
        <w:t xml:space="preserve">示当期财务状况和经营成果的增减变化及其发展趋势。趋势分析可以绘成统计图表，以目测指标变动趋势， </w:t>
      </w:r>
      <w:r>
        <w:t>也可以采用比较法，即将连续几期的同一类型的报表加以比较，这种比较可以是绝对数的比较，也可以将 换算为同一基期的百分比或指数。</w:t>
      </w:r>
    </w:p>
    <w:p>
      <w:pPr>
        <w:pStyle w:val="BodyText"/>
        <w:spacing w:line="283" w:lineRule="auto"/>
        <w:ind w:right="328" w:firstLine="630"/>
      </w:pPr>
      <w:r>
        <w:rPr>
          <w:spacing w:val="-1"/>
        </w:rPr>
        <w:t xml:space="preserve">对不同时期财务指标的比较，可以计算成动态比率指标，依据采用的基期不同，所计算的动态指标比 </w:t>
      </w:r>
      <w:r>
        <w:t>率可以有两种：定比动态比率和环比动态比率，其计算公式如下：</w:t>
      </w:r>
    </w:p>
    <w:p>
      <w:pPr>
        <w:pStyle w:val="Heading2"/>
        <w:tabs>
          <w:tab w:val="left" w:pos="2888"/>
        </w:tabs>
        <w:spacing w:before="88" w:line="604" w:lineRule="exact"/>
        <w:ind w:left="158"/>
        <w:rPr>
          <w:rFonts w:ascii="Arial" w:hAnsi="Arial"/>
        </w:rPr>
      </w:pPr>
      <w:r>
        <w:drawing>
          <wp:anchor distT="0" distB="0" distL="0" distR="0" simplePos="0" relativeHeight="251753472" behindDoc="1" locked="0" layoutInCell="1" allowOverlap="1">
            <wp:simplePos x="0" y="0"/>
            <wp:positionH relativeFrom="page">
              <wp:posOffset>2717800</wp:posOffset>
            </wp:positionH>
            <wp:positionV relativeFrom="paragraph">
              <wp:posOffset>366013</wp:posOffset>
            </wp:positionV>
            <wp:extent cx="1397000" cy="38100"/>
            <wp:effectExtent l="0" t="0" r="0" b="0"/>
            <wp:wrapNone/>
            <wp:docPr id="189" name="image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 name="image76.png"/>
                    <pic:cNvPicPr/>
                  </pic:nvPicPr>
                  <pic:blipFill>
                    <a:blip xmlns:r="http://schemas.openxmlformats.org/officeDocument/2006/relationships" r:embed="rId66" cstate="print"/>
                    <a:stretch>
                      <a:fillRect/>
                    </a:stretch>
                  </pic:blipFill>
                  <pic:spPr>
                    <a:xfrm>
                      <a:off x="0" y="0"/>
                      <a:ext cx="1397000" cy="38100"/>
                    </a:xfrm>
                    <a:prstGeom prst="rect">
                      <a:avLst/>
                    </a:prstGeom>
                  </pic:spPr>
                </pic:pic>
              </a:graphicData>
            </a:graphic>
          </wp:anchor>
        </w:drawing>
      </w:r>
      <w:r>
        <w:t>定比动态比</w:t>
      </w:r>
      <w:r>
        <w:rPr>
          <w:spacing w:val="86"/>
        </w:rPr>
        <w:t>率</w:t>
      </w:r>
      <w:r>
        <w:rPr>
          <w:rFonts w:ascii="Symbol" w:hAnsi="Symbol"/>
        </w:rPr>
        <w:sym w:font="Symbol" w:char="F03D"/>
      </w:r>
      <w:r>
        <w:rPr>
          <w:rFonts w:ascii="Times New Roman" w:hAnsi="Times New Roman"/>
        </w:rPr>
        <w:tab/>
      </w:r>
      <w:r>
        <w:rPr>
          <w:position w:val="23"/>
        </w:rPr>
        <w:t>分析期数额</w:t>
      </w:r>
      <w:r>
        <w:rPr>
          <w:spacing w:val="49"/>
          <w:position w:val="23"/>
        </w:rPr>
        <w:t xml:space="preserve"> </w:t>
      </w:r>
      <w:r>
        <w:rPr>
          <w:rFonts w:ascii="Symbol" w:hAnsi="Symbol"/>
          <w:spacing w:val="3"/>
        </w:rPr>
        <w:sym w:font="Symbol" w:char="F0B4"/>
      </w:r>
      <w:r>
        <w:rPr>
          <w:rFonts w:ascii="Arial" w:hAnsi="Arial"/>
          <w:spacing w:val="3"/>
        </w:rPr>
        <w:t>100%</w:t>
      </w:r>
    </w:p>
    <w:p>
      <w:pPr>
        <w:spacing w:before="0" w:line="374" w:lineRule="exact"/>
        <w:ind w:left="2695" w:right="0" w:firstLine="0"/>
        <w:jc w:val="left"/>
        <w:rPr>
          <w:sz w:val="36"/>
        </w:rPr>
      </w:pPr>
      <w:r>
        <w:rPr>
          <w:sz w:val="36"/>
        </w:rPr>
        <w:t>固定基础期额</w:t>
      </w:r>
    </w:p>
    <w:p>
      <w:pPr>
        <w:spacing w:after="0" w:line="374" w:lineRule="exact"/>
        <w:jc w:val="left"/>
        <w:rPr>
          <w:sz w:val="36"/>
        </w:rPr>
        <w:sectPr>
          <w:headerReference w:type="default" r:id="rId67"/>
          <w:footerReference w:type="default" r:id="rId68"/>
          <w:pgSz w:w="17860" w:h="25260"/>
          <w:pgMar w:top="1360" w:right="1260" w:bottom="2120" w:left="1580" w:header="1006" w:footer="1922"/>
          <w:pgNumType w:start="4"/>
          <w:cols w:space="708"/>
        </w:sectPr>
      </w:pPr>
    </w:p>
    <w:p>
      <w:pPr>
        <w:pStyle w:val="Heading2"/>
        <w:spacing w:before="280"/>
        <w:rPr>
          <w:rFonts w:ascii="Symbol" w:hAnsi="Symbol"/>
        </w:rPr>
      </w:pPr>
      <w:r>
        <w:drawing>
          <wp:anchor distT="0" distB="0" distL="0" distR="0" simplePos="0" relativeHeight="251755520" behindDoc="1" locked="0" layoutInCell="1" allowOverlap="1">
            <wp:simplePos x="0" y="0"/>
            <wp:positionH relativeFrom="page">
              <wp:posOffset>2717800</wp:posOffset>
            </wp:positionH>
            <wp:positionV relativeFrom="paragraph">
              <wp:posOffset>350223</wp:posOffset>
            </wp:positionV>
            <wp:extent cx="1181100" cy="38100"/>
            <wp:effectExtent l="0" t="0" r="0" b="0"/>
            <wp:wrapNone/>
            <wp:docPr id="191" name="image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 name="image77.png"/>
                    <pic:cNvPicPr/>
                  </pic:nvPicPr>
                  <pic:blipFill>
                    <a:blip xmlns:r="http://schemas.openxmlformats.org/officeDocument/2006/relationships" r:embed="rId69" cstate="print"/>
                    <a:stretch>
                      <a:fillRect/>
                    </a:stretch>
                  </pic:blipFill>
                  <pic:spPr>
                    <a:xfrm>
                      <a:off x="0" y="0"/>
                      <a:ext cx="1181100" cy="38100"/>
                    </a:xfrm>
                    <a:prstGeom prst="rect">
                      <a:avLst/>
                    </a:prstGeom>
                  </pic:spPr>
                </pic:pic>
              </a:graphicData>
            </a:graphic>
          </wp:anchor>
        </w:drawing>
      </w:r>
      <w:r>
        <w:t>环比动态比率</w:t>
      </w:r>
      <w:r>
        <w:rPr>
          <w:rFonts w:ascii="Symbol" w:hAnsi="Symbol"/>
        </w:rPr>
        <w:sym w:font="Symbol" w:char="F03D"/>
      </w:r>
    </w:p>
    <w:p>
      <w:pPr>
        <w:spacing w:before="87" w:line="184" w:lineRule="auto"/>
        <w:ind w:left="256" w:right="9364" w:hanging="180"/>
        <w:jc w:val="left"/>
        <w:rPr>
          <w:sz w:val="36"/>
        </w:rPr>
      </w:pPr>
      <w:r>
        <w:br w:type="column"/>
      </w:r>
      <w:r>
        <w:rPr>
          <w:w w:val="95"/>
          <w:sz w:val="36"/>
        </w:rPr>
        <w:t>分析期数额</w:t>
      </w:r>
      <w:r>
        <w:rPr>
          <w:rFonts w:ascii="Symbol" w:eastAsia="Symbol" w:hAnsi="Symbol"/>
          <w:w w:val="95"/>
          <w:position w:val="-22"/>
          <w:sz w:val="36"/>
        </w:rPr>
        <w:sym w:font="Symbol" w:char="F0B4"/>
      </w:r>
      <w:r>
        <w:rPr>
          <w:rFonts w:ascii="Arial" w:eastAsia="Arial" w:hAnsi="Arial"/>
          <w:w w:val="95"/>
          <w:position w:val="-22"/>
          <w:sz w:val="36"/>
        </w:rPr>
        <w:t xml:space="preserve">100% </w:t>
      </w:r>
      <w:r>
        <w:rPr>
          <w:sz w:val="36"/>
        </w:rPr>
        <w:t>前期数额</w:t>
      </w:r>
    </w:p>
    <w:p>
      <w:pPr>
        <w:spacing w:after="0" w:line="184" w:lineRule="auto"/>
        <w:jc w:val="left"/>
        <w:rPr>
          <w:sz w:val="36"/>
        </w:rPr>
        <w:sectPr>
          <w:headerReference w:type="default" r:id="rId70"/>
          <w:footerReference w:type="default" r:id="rId71"/>
          <w:type w:val="continuous"/>
          <w:pgSz w:w="17860" w:h="25260"/>
          <w:pgMar w:top="1360" w:right="1260" w:bottom="2120" w:left="1580" w:header="708" w:footer="708"/>
          <w:pgNumType w:start="5"/>
          <w:cols w:num="2" w:space="708" w:equalWidth="0">
            <w:col w:w="2613" w:space="40"/>
            <w:col w:w="12367" w:space="0"/>
          </w:cols>
        </w:sectPr>
      </w:pPr>
    </w:p>
    <w:p>
      <w:pPr>
        <w:pStyle w:val="BodyText"/>
        <w:spacing w:before="11"/>
        <w:ind w:left="0"/>
        <w:rPr>
          <w:sz w:val="15"/>
        </w:rPr>
      </w:pPr>
    </w:p>
    <w:p>
      <w:pPr>
        <w:pStyle w:val="BodyText"/>
        <w:spacing w:before="62" w:line="283" w:lineRule="auto"/>
        <w:ind w:right="325" w:firstLine="630"/>
        <w:jc w:val="right"/>
      </w:pPr>
      <w:r>
        <w:drawing>
          <wp:anchor distT="0" distB="0" distL="0" distR="0" simplePos="0" relativeHeight="251756544" behindDoc="1" locked="0" layoutInCell="1" allowOverlap="1">
            <wp:simplePos x="0" y="0"/>
            <wp:positionH relativeFrom="page">
              <wp:posOffset>3670300</wp:posOffset>
            </wp:positionH>
            <wp:positionV relativeFrom="paragraph">
              <wp:posOffset>1127251</wp:posOffset>
            </wp:positionV>
            <wp:extent cx="2819400" cy="38100"/>
            <wp:effectExtent l="0" t="0" r="0" b="0"/>
            <wp:wrapNone/>
            <wp:docPr id="193" name="image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 name="image78.png"/>
                    <pic:cNvPicPr/>
                  </pic:nvPicPr>
                  <pic:blipFill>
                    <a:blip xmlns:r="http://schemas.openxmlformats.org/officeDocument/2006/relationships" r:embed="rId72" cstate="print"/>
                    <a:stretch>
                      <a:fillRect/>
                    </a:stretch>
                  </pic:blipFill>
                  <pic:spPr>
                    <a:xfrm>
                      <a:off x="0" y="0"/>
                      <a:ext cx="2819400" cy="38100"/>
                    </a:xfrm>
                    <a:prstGeom prst="rect">
                      <a:avLst/>
                    </a:prstGeom>
                  </pic:spPr>
                </pic:pic>
              </a:graphicData>
            </a:graphic>
          </wp:anchor>
        </w:drawing>
      </w:r>
      <w:r>
        <w:rPr>
          <w:spacing w:val="-1"/>
        </w:rPr>
        <w:t>在定比动态比率中，所有期间的项目都与一个固定期间的项目进行比较，计算比率，然后观察每期之间</w:t>
      </w:r>
      <w:r>
        <w:rPr>
          <w:spacing w:val="-3"/>
        </w:rPr>
        <w:t>比率的差异；环比动态比率是每期项目均对上期项目的数据进行比较，然后观察每期比率之间的差异。 通</w:t>
      </w:r>
      <w:r>
        <w:rPr>
          <w:spacing w:val="-5"/>
        </w:rPr>
        <w:t>过定比动态比率，可以观察企业指标总体的变动趋势，通过环比动态比率，可以明确指标的变动速度。 通</w:t>
      </w:r>
      <w:r>
        <w:rPr>
          <w:spacing w:val="-8"/>
        </w:rPr>
        <w:t>过定比动态比率，可以</w:t>
      </w:r>
      <w:r>
        <w:rPr>
          <w:color w:val="FF0000"/>
          <w:spacing w:val="-2"/>
        </w:rPr>
        <w:t>观察企业指标总体的变动趋势</w:t>
      </w:r>
      <w:r>
        <w:rPr>
          <w:spacing w:val="-4"/>
        </w:rPr>
        <w:t>，通过环比动态比率，可以</w:t>
      </w:r>
      <w:r>
        <w:rPr>
          <w:color w:val="FF0000"/>
        </w:rPr>
        <w:t>明确指标的变动速</w:t>
      </w:r>
    </w:p>
    <w:p>
      <w:pPr>
        <w:pStyle w:val="BodyText"/>
        <w:spacing w:line="395" w:lineRule="exact"/>
      </w:pPr>
      <w:r>
        <w:rPr>
          <w:color w:val="FF0000"/>
        </w:rPr>
        <w:t>度</w:t>
      </w:r>
      <w:r>
        <w:t>。</w:t>
      </w:r>
    </w:p>
    <w:p>
      <w:pPr>
        <w:pStyle w:val="Heading3"/>
        <w:spacing w:before="71" w:line="283" w:lineRule="auto"/>
        <w:ind w:left="5927" w:right="5450" w:hanging="159"/>
        <w:jc w:val="both"/>
      </w:pPr>
      <w:r>
        <w:t>第二章   资产负债表解读第一节 资产负债表解读</w:t>
      </w:r>
    </w:p>
    <w:p>
      <w:pPr>
        <w:pStyle w:val="BodyText"/>
        <w:spacing w:line="283" w:lineRule="auto"/>
        <w:ind w:right="325" w:firstLine="630"/>
        <w:jc w:val="both"/>
      </w:pPr>
      <w:r>
        <w:drawing>
          <wp:anchor distT="0" distB="0" distL="0" distR="0" simplePos="0" relativeHeight="251757568" behindDoc="1" locked="0" layoutInCell="1" allowOverlap="1">
            <wp:simplePos x="0" y="0"/>
            <wp:positionH relativeFrom="page">
              <wp:posOffset>1473200</wp:posOffset>
            </wp:positionH>
            <wp:positionV relativeFrom="paragraph">
              <wp:posOffset>197865</wp:posOffset>
            </wp:positionV>
            <wp:extent cx="1028700" cy="38100"/>
            <wp:effectExtent l="0" t="0" r="0" b="0"/>
            <wp:wrapNone/>
            <wp:docPr id="195" name="image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 name="image69.png"/>
                    <pic:cNvPicPr/>
                  </pic:nvPicPr>
                  <pic:blipFill>
                    <a:blip xmlns:r="http://schemas.openxmlformats.org/officeDocument/2006/relationships" r:embed="rId43" cstate="print"/>
                    <a:stretch>
                      <a:fillRect/>
                    </a:stretch>
                  </pic:blipFill>
                  <pic:spPr>
                    <a:xfrm>
                      <a:off x="0" y="0"/>
                      <a:ext cx="1028700" cy="38100"/>
                    </a:xfrm>
                    <a:prstGeom prst="rect">
                      <a:avLst/>
                    </a:prstGeom>
                  </pic:spPr>
                </pic:pic>
              </a:graphicData>
            </a:graphic>
          </wp:anchor>
        </w:drawing>
      </w:r>
      <w:r>
        <w:drawing>
          <wp:anchor distT="0" distB="0" distL="0" distR="0" simplePos="0" relativeHeight="251758592" behindDoc="1" locked="0" layoutInCell="1" allowOverlap="1">
            <wp:simplePos x="0" y="0"/>
            <wp:positionH relativeFrom="page">
              <wp:posOffset>4876800</wp:posOffset>
            </wp:positionH>
            <wp:positionV relativeFrom="paragraph">
              <wp:posOffset>493140</wp:posOffset>
            </wp:positionV>
            <wp:extent cx="1816100" cy="38100"/>
            <wp:effectExtent l="0" t="0" r="0" b="0"/>
            <wp:wrapNone/>
            <wp:docPr id="197" name="image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 name="image79.png"/>
                    <pic:cNvPicPr/>
                  </pic:nvPicPr>
                  <pic:blipFill>
                    <a:blip xmlns:r="http://schemas.openxmlformats.org/officeDocument/2006/relationships" r:embed="rId73" cstate="print"/>
                    <a:stretch>
                      <a:fillRect/>
                    </a:stretch>
                  </pic:blipFill>
                  <pic:spPr>
                    <a:xfrm>
                      <a:off x="0" y="0"/>
                      <a:ext cx="1816100" cy="38100"/>
                    </a:xfrm>
                    <a:prstGeom prst="rect">
                      <a:avLst/>
                    </a:prstGeom>
                  </pic:spPr>
                </pic:pic>
              </a:graphicData>
            </a:graphic>
          </wp:anchor>
        </w:drawing>
      </w:r>
      <w:r>
        <w:drawing>
          <wp:anchor distT="0" distB="0" distL="0" distR="0" simplePos="0" relativeHeight="251759616" behindDoc="1" locked="0" layoutInCell="1" allowOverlap="1">
            <wp:simplePos x="0" y="0"/>
            <wp:positionH relativeFrom="page">
              <wp:posOffset>6870700</wp:posOffset>
            </wp:positionH>
            <wp:positionV relativeFrom="paragraph">
              <wp:posOffset>493140</wp:posOffset>
            </wp:positionV>
            <wp:extent cx="1422400" cy="38100"/>
            <wp:effectExtent l="0" t="0" r="0" b="0"/>
            <wp:wrapNone/>
            <wp:docPr id="199" name="image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 name="image72.png"/>
                    <pic:cNvPicPr/>
                  </pic:nvPicPr>
                  <pic:blipFill>
                    <a:blip xmlns:r="http://schemas.openxmlformats.org/officeDocument/2006/relationships" r:embed="rId60" cstate="print"/>
                    <a:stretch>
                      <a:fillRect/>
                    </a:stretch>
                  </pic:blipFill>
                  <pic:spPr>
                    <a:xfrm>
                      <a:off x="0" y="0"/>
                      <a:ext cx="1422400" cy="38100"/>
                    </a:xfrm>
                    <a:prstGeom prst="rect">
                      <a:avLst/>
                    </a:prstGeom>
                  </pic:spPr>
                </pic:pic>
              </a:graphicData>
            </a:graphic>
          </wp:anchor>
        </w:drawing>
      </w:r>
      <w:r>
        <w:drawing>
          <wp:anchor distT="0" distB="0" distL="0" distR="0" simplePos="0" relativeHeight="251760640" behindDoc="1" locked="0" layoutInCell="1" allowOverlap="1">
            <wp:simplePos x="0" y="0"/>
            <wp:positionH relativeFrom="page">
              <wp:posOffset>8470900</wp:posOffset>
            </wp:positionH>
            <wp:positionV relativeFrom="paragraph">
              <wp:posOffset>493140</wp:posOffset>
            </wp:positionV>
            <wp:extent cx="419100" cy="38100"/>
            <wp:effectExtent l="0" t="0" r="0" b="0"/>
            <wp:wrapNone/>
            <wp:docPr id="201" name="image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 name="image80.png"/>
                    <pic:cNvPicPr/>
                  </pic:nvPicPr>
                  <pic:blipFill>
                    <a:blip xmlns:r="http://schemas.openxmlformats.org/officeDocument/2006/relationships" r:embed="rId33" cstate="print"/>
                    <a:stretch>
                      <a:fillRect/>
                    </a:stretch>
                  </pic:blipFill>
                  <pic:spPr>
                    <a:xfrm>
                      <a:off x="0" y="0"/>
                      <a:ext cx="419100" cy="38100"/>
                    </a:xfrm>
                    <a:prstGeom prst="rect">
                      <a:avLst/>
                    </a:prstGeom>
                  </pic:spPr>
                </pic:pic>
              </a:graphicData>
            </a:graphic>
          </wp:anchor>
        </w:drawing>
      </w:r>
      <w:r>
        <w:drawing>
          <wp:anchor distT="0" distB="0" distL="0" distR="0" simplePos="0" relativeHeight="251761664" behindDoc="1" locked="0" layoutInCell="1" allowOverlap="1">
            <wp:simplePos x="0" y="0"/>
            <wp:positionH relativeFrom="page">
              <wp:posOffset>9461500</wp:posOffset>
            </wp:positionH>
            <wp:positionV relativeFrom="paragraph">
              <wp:posOffset>493140</wp:posOffset>
            </wp:positionV>
            <wp:extent cx="812800" cy="38100"/>
            <wp:effectExtent l="0" t="0" r="0" b="0"/>
            <wp:wrapNone/>
            <wp:docPr id="203" name="image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 name="image81.png"/>
                    <pic:cNvPicPr/>
                  </pic:nvPicPr>
                  <pic:blipFill>
                    <a:blip xmlns:r="http://schemas.openxmlformats.org/officeDocument/2006/relationships" r:embed="rId74" cstate="print"/>
                    <a:stretch>
                      <a:fillRect/>
                    </a:stretch>
                  </pic:blipFill>
                  <pic:spPr>
                    <a:xfrm>
                      <a:off x="0" y="0"/>
                      <a:ext cx="812800" cy="38100"/>
                    </a:xfrm>
                    <a:prstGeom prst="rect">
                      <a:avLst/>
                    </a:prstGeom>
                  </pic:spPr>
                </pic:pic>
              </a:graphicData>
            </a:graphic>
          </wp:anchor>
        </w:drawing>
      </w:r>
      <w:r>
        <w:drawing>
          <wp:anchor distT="0" distB="0" distL="0" distR="0" simplePos="0" relativeHeight="251762688" behindDoc="1" locked="0" layoutInCell="1" allowOverlap="1">
            <wp:simplePos x="0" y="0"/>
            <wp:positionH relativeFrom="page">
              <wp:posOffset>1066800</wp:posOffset>
            </wp:positionH>
            <wp:positionV relativeFrom="paragraph">
              <wp:posOffset>794765</wp:posOffset>
            </wp:positionV>
            <wp:extent cx="2032000" cy="38100"/>
            <wp:effectExtent l="0" t="0" r="0" b="0"/>
            <wp:wrapNone/>
            <wp:docPr id="205" name="image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 name="image82.png"/>
                    <pic:cNvPicPr/>
                  </pic:nvPicPr>
                  <pic:blipFill>
                    <a:blip xmlns:r="http://schemas.openxmlformats.org/officeDocument/2006/relationships" r:embed="rId75" cstate="print"/>
                    <a:stretch>
                      <a:fillRect/>
                    </a:stretch>
                  </pic:blipFill>
                  <pic:spPr>
                    <a:xfrm>
                      <a:off x="0" y="0"/>
                      <a:ext cx="2032000" cy="38100"/>
                    </a:xfrm>
                    <a:prstGeom prst="rect">
                      <a:avLst/>
                    </a:prstGeom>
                  </pic:spPr>
                </pic:pic>
              </a:graphicData>
            </a:graphic>
          </wp:anchor>
        </w:drawing>
      </w:r>
      <w:r>
        <w:rPr>
          <w:spacing w:val="-1"/>
        </w:rPr>
        <w:t xml:space="preserve">资产负债表是财务报告中第一张主表，是反映企业在某一特定日期的财务状况的会计报表。通过资产 负债表，报表使用者可以了解在某一日期的资产总额和资产结构，债务的期限结构和数量，以及判断所有 </w:t>
      </w:r>
      <w:r>
        <w:t>者的资本保值增值情况。</w:t>
      </w:r>
    </w:p>
    <w:p>
      <w:pPr>
        <w:pStyle w:val="BodyText"/>
        <w:spacing w:line="283" w:lineRule="auto"/>
        <w:ind w:right="328" w:firstLine="630"/>
      </w:pPr>
      <w:r>
        <w:rPr>
          <w:spacing w:val="-1"/>
        </w:rPr>
        <w:t xml:space="preserve">资产负债表质量分析就是对企业财务状况的质量进行分析，即指资产负债表上数据反映企业真实财务 </w:t>
      </w:r>
      <w:r>
        <w:t>状况的程度。</w:t>
      </w:r>
    </w:p>
    <w:p>
      <w:pPr>
        <w:pStyle w:val="Heading3"/>
        <w:ind w:left="753"/>
      </w:pPr>
      <w:r>
        <w:t>一、资产质量分析</w:t>
      </w:r>
    </w:p>
    <w:p>
      <w:pPr>
        <w:pStyle w:val="BodyText"/>
        <w:spacing w:before="69"/>
      </w:pPr>
      <w:r>
        <w:t>（一）货币资金</w:t>
      </w:r>
    </w:p>
    <w:p>
      <w:pPr>
        <w:pStyle w:val="BodyText"/>
        <w:spacing w:before="70"/>
        <w:ind w:left="750"/>
      </w:pPr>
      <w:r>
        <w:drawing>
          <wp:anchor distT="0" distB="0" distL="0" distR="0" simplePos="0" relativeHeight="251763712" behindDoc="1" locked="0" layoutInCell="1" allowOverlap="1">
            <wp:simplePos x="0" y="0"/>
            <wp:positionH relativeFrom="page">
              <wp:posOffset>5283200</wp:posOffset>
            </wp:positionH>
            <wp:positionV relativeFrom="paragraph">
              <wp:posOffset>244347</wp:posOffset>
            </wp:positionV>
            <wp:extent cx="3416300" cy="38100"/>
            <wp:effectExtent l="0" t="0" r="0" b="0"/>
            <wp:wrapNone/>
            <wp:docPr id="207" name="image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 name="image83.png"/>
                    <pic:cNvPicPr/>
                  </pic:nvPicPr>
                  <pic:blipFill>
                    <a:blip xmlns:r="http://schemas.openxmlformats.org/officeDocument/2006/relationships" r:embed="rId76" cstate="print"/>
                    <a:stretch>
                      <a:fillRect/>
                    </a:stretch>
                  </pic:blipFill>
                  <pic:spPr>
                    <a:xfrm>
                      <a:off x="0" y="0"/>
                      <a:ext cx="3416300" cy="38100"/>
                    </a:xfrm>
                    <a:prstGeom prst="rect">
                      <a:avLst/>
                    </a:prstGeom>
                  </pic:spPr>
                </pic:pic>
              </a:graphicData>
            </a:graphic>
          </wp:anchor>
        </w:drawing>
      </w:r>
      <w:r>
        <w:t>货币币资金是企业流动性最强的资产，包括库存现金、银行存款和其他货币资金。</w:t>
      </w:r>
    </w:p>
    <w:p>
      <w:pPr>
        <w:pStyle w:val="BodyText"/>
        <w:spacing w:before="71" w:line="283" w:lineRule="auto"/>
        <w:ind w:right="255" w:firstLine="630"/>
      </w:pPr>
      <w:r>
        <w:drawing>
          <wp:anchor distT="0" distB="0" distL="0" distR="0" simplePos="0" relativeHeight="251764736" behindDoc="1" locked="0" layoutInCell="1" allowOverlap="1">
            <wp:simplePos x="0" y="0"/>
            <wp:positionH relativeFrom="page">
              <wp:posOffset>5029200</wp:posOffset>
            </wp:positionH>
            <wp:positionV relativeFrom="paragraph">
              <wp:posOffset>239903</wp:posOffset>
            </wp:positionV>
            <wp:extent cx="2794000" cy="38100"/>
            <wp:effectExtent l="0" t="0" r="0" b="0"/>
            <wp:wrapNone/>
            <wp:docPr id="209" name="image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 name="image84.png"/>
                    <pic:cNvPicPr/>
                  </pic:nvPicPr>
                  <pic:blipFill>
                    <a:blip xmlns:r="http://schemas.openxmlformats.org/officeDocument/2006/relationships" r:embed="rId77" cstate="print"/>
                    <a:stretch>
                      <a:fillRect/>
                    </a:stretch>
                  </pic:blipFill>
                  <pic:spPr>
                    <a:xfrm>
                      <a:off x="0" y="0"/>
                      <a:ext cx="2794000" cy="38100"/>
                    </a:xfrm>
                    <a:prstGeom prst="rect">
                      <a:avLst/>
                    </a:prstGeom>
                  </pic:spPr>
                </pic:pic>
              </a:graphicData>
            </a:graphic>
          </wp:anchor>
        </w:drawing>
      </w:r>
      <w:r>
        <w:rPr>
          <w:spacing w:val="-13"/>
        </w:rPr>
        <w:t xml:space="preserve">企业保持一定的货币资金的动机主要有：交易动机、预防动机和投资动机。货币资金的持有应当适度， </w:t>
      </w:r>
      <w:r>
        <w:t>如果持有量太大，则导致企业整体盈利能力下降；如果持有量太小，在可能增加企业流动性风险。</w:t>
      </w:r>
    </w:p>
    <w:p>
      <w:pPr>
        <w:pStyle w:val="BodyText"/>
        <w:spacing w:line="396" w:lineRule="exact"/>
        <w:ind w:left="750"/>
      </w:pPr>
      <w:r>
        <w:t>企业货币资金持有量由以下因素决定：</w:t>
      </w:r>
    </w:p>
    <w:p>
      <w:pPr>
        <w:pStyle w:val="ListParagraph"/>
        <w:numPr>
          <w:ilvl w:val="0"/>
          <w:numId w:val="89"/>
        </w:numPr>
        <w:tabs>
          <w:tab w:val="left" w:pos="1723"/>
        </w:tabs>
        <w:spacing w:before="71" w:after="0" w:line="240" w:lineRule="auto"/>
        <w:ind w:left="1723" w:right="0" w:hanging="793"/>
        <w:jc w:val="left"/>
        <w:rPr>
          <w:sz w:val="31"/>
        </w:rPr>
      </w:pPr>
      <w:r>
        <w:rPr>
          <w:sz w:val="31"/>
        </w:rPr>
        <w:t>企业规模；</w:t>
      </w:r>
    </w:p>
    <w:p>
      <w:pPr>
        <w:pStyle w:val="ListParagraph"/>
        <w:numPr>
          <w:ilvl w:val="0"/>
          <w:numId w:val="89"/>
        </w:numPr>
        <w:tabs>
          <w:tab w:val="left" w:pos="1723"/>
        </w:tabs>
        <w:spacing w:before="71" w:after="0" w:line="240" w:lineRule="auto"/>
        <w:ind w:left="1723" w:right="0" w:hanging="793"/>
        <w:jc w:val="left"/>
        <w:rPr>
          <w:sz w:val="31"/>
        </w:rPr>
      </w:pPr>
      <w:r>
        <w:rPr>
          <w:sz w:val="31"/>
        </w:rPr>
        <w:t>所在行业特性；</w:t>
      </w:r>
    </w:p>
    <w:p>
      <w:pPr>
        <w:pStyle w:val="ListParagraph"/>
        <w:numPr>
          <w:ilvl w:val="0"/>
          <w:numId w:val="89"/>
        </w:numPr>
        <w:tabs>
          <w:tab w:val="left" w:pos="1723"/>
        </w:tabs>
        <w:spacing w:before="71" w:after="0" w:line="240" w:lineRule="auto"/>
        <w:ind w:left="1723" w:right="0" w:hanging="793"/>
        <w:jc w:val="left"/>
        <w:rPr>
          <w:sz w:val="31"/>
        </w:rPr>
      </w:pPr>
      <w:r>
        <w:rPr>
          <w:sz w:val="31"/>
        </w:rPr>
        <w:t>企业融资能力；</w:t>
      </w:r>
    </w:p>
    <w:p>
      <w:pPr>
        <w:pStyle w:val="ListParagraph"/>
        <w:numPr>
          <w:ilvl w:val="0"/>
          <w:numId w:val="89"/>
        </w:numPr>
        <w:tabs>
          <w:tab w:val="left" w:pos="1723"/>
        </w:tabs>
        <w:spacing w:before="70" w:after="0" w:line="240" w:lineRule="auto"/>
        <w:ind w:left="1723" w:right="0" w:hanging="793"/>
        <w:jc w:val="left"/>
        <w:rPr>
          <w:sz w:val="31"/>
        </w:rPr>
      </w:pPr>
      <w:r>
        <w:rPr>
          <w:sz w:val="31"/>
        </w:rPr>
        <w:t>企业负债结构。</w:t>
      </w:r>
    </w:p>
    <w:p>
      <w:pPr>
        <w:pStyle w:val="BodyText"/>
        <w:spacing w:before="71"/>
      </w:pPr>
      <w:r>
        <w:t>（二）交易性金融资产</w:t>
      </w:r>
    </w:p>
    <w:p>
      <w:pPr>
        <w:spacing w:after="0"/>
        <w:sectPr>
          <w:headerReference w:type="default" r:id="rId78"/>
          <w:footerReference w:type="default" r:id="rId79"/>
          <w:type w:val="continuous"/>
          <w:pgSz w:w="17860" w:h="25260"/>
          <w:pgMar w:top="1360" w:right="1260" w:bottom="2120" w:left="1580" w:header="708" w:footer="708"/>
          <w:pgNumType w:start="6"/>
          <w:cols w:space="708"/>
        </w:sectPr>
      </w:pPr>
    </w:p>
    <w:p>
      <w:pPr>
        <w:pStyle w:val="BodyText"/>
        <w:spacing w:before="99"/>
      </w:pPr>
      <w:r>
        <w:drawing>
          <wp:anchor distT="0" distB="0" distL="0" distR="0" simplePos="0" relativeHeight="251778048" behindDoc="1" locked="0" layoutInCell="1" allowOverlap="1">
            <wp:simplePos x="0" y="0"/>
            <wp:positionH relativeFrom="page">
              <wp:posOffset>7874000</wp:posOffset>
            </wp:positionH>
            <wp:positionV relativeFrom="paragraph">
              <wp:posOffset>262127</wp:posOffset>
            </wp:positionV>
            <wp:extent cx="1231900" cy="38100"/>
            <wp:effectExtent l="0" t="0" r="0" b="0"/>
            <wp:wrapNone/>
            <wp:docPr id="211" name="image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image85.png"/>
                    <pic:cNvPicPr/>
                  </pic:nvPicPr>
                  <pic:blipFill>
                    <a:blip xmlns:r="http://schemas.openxmlformats.org/officeDocument/2006/relationships" r:embed="rId14" cstate="print"/>
                    <a:stretch>
                      <a:fillRect/>
                    </a:stretch>
                  </pic:blipFill>
                  <pic:spPr>
                    <a:xfrm>
                      <a:off x="0" y="0"/>
                      <a:ext cx="1231900" cy="38100"/>
                    </a:xfrm>
                    <a:prstGeom prst="rect">
                      <a:avLst/>
                    </a:prstGeom>
                  </pic:spPr>
                </pic:pic>
              </a:graphicData>
            </a:graphic>
          </wp:anchor>
        </w:drawing>
      </w:r>
      <w:r>
        <w:t>交易性金融资产持有的目的是为了近期内出售获利，所以交易性金融应当按照公允价值计价。</w:t>
      </w:r>
    </w:p>
    <w:p>
      <w:pPr>
        <w:pStyle w:val="BodyText"/>
        <w:spacing w:before="71"/>
      </w:pPr>
      <w:r>
        <w:t>（三）应收票据</w:t>
      </w:r>
    </w:p>
    <w:p>
      <w:pPr>
        <w:pStyle w:val="BodyText"/>
        <w:spacing w:before="71"/>
      </w:pPr>
      <w:r>
        <w:t>应收票据中质量可靠的票据是：银行承兑汇票。</w:t>
      </w:r>
    </w:p>
    <w:p>
      <w:pPr>
        <w:pStyle w:val="BodyText"/>
        <w:spacing w:before="71"/>
      </w:pPr>
      <w:r>
        <w:t>（四）应收账款</w:t>
      </w:r>
    </w:p>
    <w:p>
      <w:pPr>
        <w:pStyle w:val="BodyText"/>
        <w:spacing w:before="71" w:line="283" w:lineRule="auto"/>
        <w:ind w:right="4127"/>
      </w:pPr>
      <w:r>
        <w:drawing>
          <wp:anchor distT="0" distB="0" distL="0" distR="0" simplePos="0" relativeHeight="251765760" behindDoc="1" locked="0" layoutInCell="1" allowOverlap="1">
            <wp:simplePos x="0" y="0"/>
            <wp:positionH relativeFrom="page">
              <wp:posOffset>6680200</wp:posOffset>
            </wp:positionH>
            <wp:positionV relativeFrom="paragraph">
              <wp:posOffset>249046</wp:posOffset>
            </wp:positionV>
            <wp:extent cx="1028700" cy="38100"/>
            <wp:effectExtent l="0" t="0" r="0" b="0"/>
            <wp:wrapNone/>
            <wp:docPr id="213" name="image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 name="image86.png"/>
                    <pic:cNvPicPr/>
                  </pic:nvPicPr>
                  <pic:blipFill>
                    <a:blip xmlns:r="http://schemas.openxmlformats.org/officeDocument/2006/relationships" r:embed="rId16" cstate="print"/>
                    <a:stretch>
                      <a:fillRect/>
                    </a:stretch>
                  </pic:blipFill>
                  <pic:spPr>
                    <a:xfrm>
                      <a:off x="0" y="0"/>
                      <a:ext cx="1028700" cy="38100"/>
                    </a:xfrm>
                    <a:prstGeom prst="rect">
                      <a:avLst/>
                    </a:prstGeom>
                  </pic:spPr>
                </pic:pic>
              </a:graphicData>
            </a:graphic>
          </wp:anchor>
        </w:drawing>
      </w:r>
      <w:r>
        <w:t>一般而言，应收账款的数额与企业主营业务主营业务收入数额成正相关关系。对应收账款质量的判断应从以下几方面着手；</w:t>
      </w:r>
    </w:p>
    <w:p>
      <w:pPr>
        <w:pStyle w:val="ListParagraph"/>
        <w:numPr>
          <w:ilvl w:val="0"/>
          <w:numId w:val="88"/>
        </w:numPr>
        <w:tabs>
          <w:tab w:val="left" w:pos="1199"/>
          <w:tab w:val="left" w:pos="1200"/>
        </w:tabs>
        <w:spacing w:before="0" w:after="0" w:line="396" w:lineRule="exact"/>
        <w:ind w:left="1200" w:right="0" w:hanging="1081"/>
        <w:jc w:val="left"/>
        <w:rPr>
          <w:sz w:val="31"/>
        </w:rPr>
      </w:pPr>
      <w:r>
        <w:rPr>
          <w:sz w:val="31"/>
        </w:rPr>
        <w:t>应收账款的账龄；</w:t>
      </w:r>
    </w:p>
    <w:p>
      <w:pPr>
        <w:pStyle w:val="ListParagraph"/>
        <w:numPr>
          <w:ilvl w:val="0"/>
          <w:numId w:val="88"/>
        </w:numPr>
        <w:tabs>
          <w:tab w:val="left" w:pos="1199"/>
          <w:tab w:val="left" w:pos="1200"/>
        </w:tabs>
        <w:spacing w:before="70" w:after="0" w:line="240" w:lineRule="auto"/>
        <w:ind w:left="1200" w:right="0" w:hanging="1081"/>
        <w:jc w:val="left"/>
        <w:rPr>
          <w:sz w:val="31"/>
        </w:rPr>
      </w:pPr>
      <w:r>
        <w:rPr>
          <w:sz w:val="31"/>
        </w:rPr>
        <w:t>应收账款的债务人分布；</w:t>
      </w:r>
    </w:p>
    <w:p>
      <w:pPr>
        <w:pStyle w:val="ListParagraph"/>
        <w:numPr>
          <w:ilvl w:val="0"/>
          <w:numId w:val="88"/>
        </w:numPr>
        <w:tabs>
          <w:tab w:val="left" w:pos="1199"/>
          <w:tab w:val="left" w:pos="1200"/>
        </w:tabs>
        <w:spacing w:before="71" w:after="0" w:line="240" w:lineRule="auto"/>
        <w:ind w:left="1200" w:right="0" w:hanging="1081"/>
        <w:jc w:val="left"/>
        <w:rPr>
          <w:sz w:val="31"/>
        </w:rPr>
      </w:pPr>
      <w:r>
        <w:drawing>
          <wp:anchor distT="0" distB="0" distL="0" distR="0" simplePos="0" relativeHeight="251766784" behindDoc="1" locked="0" layoutInCell="1" allowOverlap="1">
            <wp:simplePos x="0" y="0"/>
            <wp:positionH relativeFrom="page">
              <wp:posOffset>5562600</wp:posOffset>
            </wp:positionH>
            <wp:positionV relativeFrom="paragraph">
              <wp:posOffset>241427</wp:posOffset>
            </wp:positionV>
            <wp:extent cx="2032000" cy="38100"/>
            <wp:effectExtent l="0" t="0" r="0" b="0"/>
            <wp:wrapNone/>
            <wp:docPr id="215" name="image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 name="image87.png"/>
                    <pic:cNvPicPr/>
                  </pic:nvPicPr>
                  <pic:blipFill>
                    <a:blip xmlns:r="http://schemas.openxmlformats.org/officeDocument/2006/relationships" r:embed="rId80" cstate="print"/>
                    <a:stretch>
                      <a:fillRect/>
                    </a:stretch>
                  </pic:blipFill>
                  <pic:spPr>
                    <a:xfrm>
                      <a:off x="0" y="0"/>
                      <a:ext cx="2032000" cy="38100"/>
                    </a:xfrm>
                    <a:prstGeom prst="rect">
                      <a:avLst/>
                    </a:prstGeom>
                  </pic:spPr>
                </pic:pic>
              </a:graphicData>
            </a:graphic>
          </wp:anchor>
        </w:drawing>
      </w:r>
      <w:r>
        <w:rPr>
          <w:spacing w:val="-2"/>
          <w:sz w:val="31"/>
        </w:rPr>
        <w:t>坏账准备的计提。坏账准备的计提应当关注</w:t>
      </w:r>
      <w:r>
        <w:rPr>
          <w:color w:val="FF0000"/>
          <w:spacing w:val="-2"/>
          <w:sz w:val="31"/>
        </w:rPr>
        <w:t>计提方法</w:t>
      </w:r>
      <w:r>
        <w:rPr>
          <w:sz w:val="31"/>
        </w:rPr>
        <w:t>和</w:t>
      </w:r>
      <w:r>
        <w:rPr>
          <w:color w:val="FF0000"/>
          <w:spacing w:val="-2"/>
          <w:sz w:val="31"/>
        </w:rPr>
        <w:t>计提比率</w:t>
      </w:r>
      <w:r>
        <w:rPr>
          <w:sz w:val="31"/>
        </w:rPr>
        <w:t>。</w:t>
      </w:r>
    </w:p>
    <w:p>
      <w:pPr>
        <w:pStyle w:val="BodyText"/>
        <w:spacing w:before="71"/>
      </w:pPr>
      <w:r>
        <w:t>（五）存货</w:t>
      </w:r>
    </w:p>
    <w:p>
      <w:pPr>
        <w:pStyle w:val="BodyText"/>
        <w:spacing w:before="71" w:line="283" w:lineRule="auto"/>
        <w:ind w:right="325"/>
        <w:jc w:val="both"/>
      </w:pPr>
      <w:r>
        <w:rPr>
          <w:spacing w:val="-1"/>
        </w:rPr>
        <w:t xml:space="preserve">对于存货的市价计量，可以使用重置成本与可变现净值。存货的持有数量也应当保持一个适当的水平，如 果存货持有数量过多，会降低存货周转率，降低资金使用效率，以及增加存货储藏成本；反之，如果存货 </w:t>
      </w:r>
      <w:r>
        <w:t>持有量过小，会使企业面临缺货的危险。</w:t>
      </w:r>
    </w:p>
    <w:p>
      <w:pPr>
        <w:spacing w:before="0" w:line="396" w:lineRule="exact"/>
        <w:ind w:left="119" w:right="0" w:firstLine="0"/>
        <w:jc w:val="left"/>
        <w:rPr>
          <w:sz w:val="31"/>
        </w:rPr>
      </w:pPr>
      <w:r>
        <w:rPr>
          <w:sz w:val="31"/>
        </w:rPr>
        <w:t>（简答）</w:t>
      </w:r>
      <w:r>
        <w:rPr>
          <w:b/>
          <w:sz w:val="31"/>
        </w:rPr>
        <w:t>对于存货的质量分析，应当关注的问题</w:t>
      </w:r>
      <w:r>
        <w:rPr>
          <w:sz w:val="31"/>
        </w:rPr>
        <w:t>：</w:t>
      </w:r>
    </w:p>
    <w:p>
      <w:pPr>
        <w:pStyle w:val="Heading3"/>
        <w:numPr>
          <w:ilvl w:val="0"/>
          <w:numId w:val="87"/>
        </w:numPr>
        <w:tabs>
          <w:tab w:val="left" w:pos="437"/>
        </w:tabs>
        <w:spacing w:before="71" w:after="0" w:line="240" w:lineRule="auto"/>
        <w:ind w:left="437" w:right="0" w:hanging="318"/>
        <w:jc w:val="left"/>
        <w:rPr>
          <w:sz w:val="29"/>
        </w:rPr>
      </w:pPr>
      <w:r>
        <w:t>存货的可变现净值与账面金额之间的差异。</w:t>
      </w:r>
    </w:p>
    <w:p>
      <w:pPr>
        <w:pStyle w:val="BodyText"/>
        <w:spacing w:before="70"/>
      </w:pPr>
      <w:r>
        <w:rPr>
          <w:b/>
        </w:rPr>
        <w:t>（简答）</w:t>
      </w:r>
      <w:r>
        <w:t>对于不同的存货，可变现净值的确定方案为：</w:t>
      </w:r>
    </w:p>
    <w:p>
      <w:pPr>
        <w:pStyle w:val="ListParagraph"/>
        <w:numPr>
          <w:ilvl w:val="0"/>
          <w:numId w:val="86"/>
        </w:numPr>
        <w:tabs>
          <w:tab w:val="left" w:pos="1200"/>
        </w:tabs>
        <w:spacing w:before="71" w:after="0" w:line="283" w:lineRule="auto"/>
        <w:ind w:left="1200" w:right="513" w:hanging="1081"/>
        <w:jc w:val="both"/>
        <w:rPr>
          <w:sz w:val="31"/>
        </w:rPr>
      </w:pPr>
      <w:r>
        <w:rPr>
          <w:spacing w:val="-1"/>
          <w:sz w:val="31"/>
        </w:rPr>
        <w:t>产成品、商品和用于出售的材料等可直接出售的商品存货，在正常生产经营过程中，应当以该存</w:t>
      </w:r>
      <w:r>
        <w:rPr>
          <w:sz w:val="31"/>
        </w:rPr>
        <w:t>货的估计售价减支估计的销售费用和相关税费后的金额确定可变现净值；</w:t>
      </w:r>
    </w:p>
    <w:p>
      <w:pPr>
        <w:pStyle w:val="ListParagraph"/>
        <w:numPr>
          <w:ilvl w:val="0"/>
          <w:numId w:val="86"/>
        </w:numPr>
        <w:tabs>
          <w:tab w:val="left" w:pos="1200"/>
        </w:tabs>
        <w:spacing w:before="0" w:after="0" w:line="283" w:lineRule="auto"/>
        <w:ind w:left="1200" w:right="513" w:hanging="1081"/>
        <w:jc w:val="both"/>
        <w:rPr>
          <w:sz w:val="31"/>
        </w:rPr>
      </w:pPr>
      <w:r>
        <w:rPr>
          <w:spacing w:val="-1"/>
          <w:sz w:val="31"/>
        </w:rPr>
        <w:t>用于生产的材料、在产品或自制半成品等到需要经过加工的材料存货，在正常生产经营过程中， 应当以所生产的产成品的估计售价减去至完工时估计将要发生的成本、估计的销售费用以及相关</w:t>
      </w:r>
      <w:r>
        <w:rPr>
          <w:sz w:val="31"/>
        </w:rPr>
        <w:t>税费后代金额确定其可变现净值。</w:t>
      </w:r>
    </w:p>
    <w:p>
      <w:pPr>
        <w:pStyle w:val="ListParagraph"/>
        <w:numPr>
          <w:ilvl w:val="0"/>
          <w:numId w:val="86"/>
        </w:numPr>
        <w:tabs>
          <w:tab w:val="left" w:pos="1200"/>
        </w:tabs>
        <w:spacing w:before="0" w:after="0" w:line="283" w:lineRule="auto"/>
        <w:ind w:left="1200" w:right="513" w:hanging="1081"/>
        <w:jc w:val="both"/>
        <w:rPr>
          <w:sz w:val="31"/>
        </w:rPr>
      </w:pPr>
      <w:r>
        <w:rPr>
          <w:spacing w:val="-1"/>
          <w:sz w:val="31"/>
        </w:rPr>
        <w:t>为执行销售合同或劳务合同而持有的存货，通常应当以合同价格作为其可变现净值的计量基础， 以合同售价减去估计的销售费用和相关税费，或减去至完工时估计将要发生的成本、估计的销售</w:t>
      </w:r>
      <w:r>
        <w:rPr>
          <w:sz w:val="31"/>
        </w:rPr>
        <w:t>费用后的金额确定其可变现净值。</w:t>
      </w:r>
    </w:p>
    <w:p>
      <w:pPr>
        <w:pStyle w:val="BodyText"/>
        <w:spacing w:line="283" w:lineRule="auto"/>
        <w:ind w:right="2543"/>
      </w:pPr>
      <w:r>
        <w:drawing>
          <wp:anchor distT="0" distB="0" distL="0" distR="0" simplePos="0" relativeHeight="251767808" behindDoc="1" locked="0" layoutInCell="1" allowOverlap="1">
            <wp:simplePos x="0" y="0"/>
            <wp:positionH relativeFrom="page">
              <wp:posOffset>7480300</wp:posOffset>
            </wp:positionH>
            <wp:positionV relativeFrom="paragraph">
              <wp:posOffset>203327</wp:posOffset>
            </wp:positionV>
            <wp:extent cx="1422400" cy="38100"/>
            <wp:effectExtent l="0" t="0" r="0" b="0"/>
            <wp:wrapNone/>
            <wp:docPr id="217" name="image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 name="image88.png"/>
                    <pic:cNvPicPr/>
                  </pic:nvPicPr>
                  <pic:blipFill>
                    <a:blip xmlns:r="http://schemas.openxmlformats.org/officeDocument/2006/relationships" r:embed="rId39" cstate="print"/>
                    <a:stretch>
                      <a:fillRect/>
                    </a:stretch>
                  </pic:blipFill>
                  <pic:spPr>
                    <a:xfrm>
                      <a:off x="0" y="0"/>
                      <a:ext cx="1422400" cy="38100"/>
                    </a:xfrm>
                    <a:prstGeom prst="rect">
                      <a:avLst/>
                    </a:prstGeom>
                  </pic:spPr>
                </pic:pic>
              </a:graphicData>
            </a:graphic>
          </wp:anchor>
        </w:drawing>
      </w:r>
      <w:r>
        <w:t>存货的账面价值与可变现价值相比较，正常情况下，应当大多数存货的可变现净值较高。出现下列情况的存货，应当关注是否存在可变现净值低于账面价值的情况：</w:t>
      </w:r>
    </w:p>
    <w:p>
      <w:pPr>
        <w:pStyle w:val="ListParagraph"/>
        <w:numPr>
          <w:ilvl w:val="0"/>
          <w:numId w:val="85"/>
        </w:numPr>
        <w:tabs>
          <w:tab w:val="left" w:pos="1199"/>
          <w:tab w:val="left" w:pos="1200"/>
        </w:tabs>
        <w:spacing w:before="0" w:after="0" w:line="396" w:lineRule="exact"/>
        <w:ind w:left="1200" w:right="0" w:hanging="1081"/>
        <w:jc w:val="left"/>
        <w:rPr>
          <w:sz w:val="31"/>
        </w:rPr>
      </w:pPr>
      <w:r>
        <w:drawing>
          <wp:anchor distT="0" distB="0" distL="0" distR="0" simplePos="0" relativeHeight="251768832" behindDoc="1" locked="0" layoutInCell="1" allowOverlap="1">
            <wp:simplePos x="0" y="0"/>
            <wp:positionH relativeFrom="page">
              <wp:posOffset>1752600</wp:posOffset>
            </wp:positionH>
            <wp:positionV relativeFrom="paragraph">
              <wp:posOffset>195476</wp:posOffset>
            </wp:positionV>
            <wp:extent cx="4635500" cy="38100"/>
            <wp:effectExtent l="0" t="0" r="0" b="0"/>
            <wp:wrapNone/>
            <wp:docPr id="219" name="image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 name="image75.png"/>
                    <pic:cNvPicPr/>
                  </pic:nvPicPr>
                  <pic:blipFill>
                    <a:blip xmlns:r="http://schemas.openxmlformats.org/officeDocument/2006/relationships" r:embed="rId65" cstate="print"/>
                    <a:stretch>
                      <a:fillRect/>
                    </a:stretch>
                  </pic:blipFill>
                  <pic:spPr>
                    <a:xfrm>
                      <a:off x="0" y="0"/>
                      <a:ext cx="4635500" cy="38100"/>
                    </a:xfrm>
                    <a:prstGeom prst="rect">
                      <a:avLst/>
                    </a:prstGeom>
                  </pic:spPr>
                </pic:pic>
              </a:graphicData>
            </a:graphic>
          </wp:anchor>
        </w:drawing>
      </w:r>
      <w:r>
        <w:rPr>
          <w:sz w:val="31"/>
        </w:rPr>
        <w:t>市价持续下跌，并且在可预见的未来无回升希望的；</w:t>
      </w:r>
    </w:p>
    <w:p>
      <w:pPr>
        <w:pStyle w:val="ListParagraph"/>
        <w:numPr>
          <w:ilvl w:val="0"/>
          <w:numId w:val="85"/>
        </w:numPr>
        <w:tabs>
          <w:tab w:val="left" w:pos="1199"/>
          <w:tab w:val="left" w:pos="1200"/>
        </w:tabs>
        <w:spacing w:before="66" w:after="0" w:line="240" w:lineRule="auto"/>
        <w:ind w:left="1200" w:right="0" w:hanging="1081"/>
        <w:jc w:val="left"/>
        <w:rPr>
          <w:sz w:val="31"/>
        </w:rPr>
      </w:pPr>
      <w:r>
        <w:drawing>
          <wp:anchor distT="0" distB="0" distL="0" distR="0" simplePos="0" relativeHeight="251769856" behindDoc="1" locked="0" layoutInCell="1" allowOverlap="1">
            <wp:simplePos x="0" y="0"/>
            <wp:positionH relativeFrom="page">
              <wp:posOffset>1752600</wp:posOffset>
            </wp:positionH>
            <wp:positionV relativeFrom="paragraph">
              <wp:posOffset>242315</wp:posOffset>
            </wp:positionV>
            <wp:extent cx="2832100" cy="38100"/>
            <wp:effectExtent l="0" t="0" r="0" b="0"/>
            <wp:wrapNone/>
            <wp:docPr id="221" name="image8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1" name="image89.png"/>
                    <pic:cNvPicPr/>
                  </pic:nvPicPr>
                  <pic:blipFill>
                    <a:blip xmlns:r="http://schemas.openxmlformats.org/officeDocument/2006/relationships" r:embed="rId81" cstate="print"/>
                    <a:stretch>
                      <a:fillRect/>
                    </a:stretch>
                  </pic:blipFill>
                  <pic:spPr>
                    <a:xfrm>
                      <a:off x="0" y="0"/>
                      <a:ext cx="2832100" cy="38100"/>
                    </a:xfrm>
                    <a:prstGeom prst="rect">
                      <a:avLst/>
                    </a:prstGeom>
                  </pic:spPr>
                </pic:pic>
              </a:graphicData>
            </a:graphic>
          </wp:anchor>
        </w:drawing>
      </w:r>
      <w:r>
        <w:rPr>
          <w:sz w:val="31"/>
        </w:rPr>
        <w:t>产品成本大于产品的销售价格；</w:t>
      </w:r>
    </w:p>
    <w:p>
      <w:pPr>
        <w:pStyle w:val="ListParagraph"/>
        <w:numPr>
          <w:ilvl w:val="0"/>
          <w:numId w:val="85"/>
        </w:numPr>
        <w:tabs>
          <w:tab w:val="left" w:pos="1199"/>
          <w:tab w:val="left" w:pos="1200"/>
        </w:tabs>
        <w:spacing w:before="70" w:after="0" w:line="283" w:lineRule="auto"/>
        <w:ind w:left="1200" w:right="513" w:hanging="1081"/>
        <w:jc w:val="left"/>
        <w:rPr>
          <w:sz w:val="31"/>
        </w:rPr>
      </w:pPr>
      <w:r>
        <w:drawing>
          <wp:anchor distT="0" distB="0" distL="0" distR="0" simplePos="0" relativeHeight="251770880" behindDoc="1" locked="0" layoutInCell="1" allowOverlap="1">
            <wp:simplePos x="0" y="0"/>
            <wp:positionH relativeFrom="page">
              <wp:posOffset>1752600</wp:posOffset>
            </wp:positionH>
            <wp:positionV relativeFrom="paragraph">
              <wp:posOffset>239776</wp:posOffset>
            </wp:positionV>
            <wp:extent cx="8432800" cy="38100"/>
            <wp:effectExtent l="0" t="0" r="0" b="0"/>
            <wp:wrapNone/>
            <wp:docPr id="223" name="image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 name="image90.png"/>
                    <pic:cNvPicPr/>
                  </pic:nvPicPr>
                  <pic:blipFill>
                    <a:blip xmlns:r="http://schemas.openxmlformats.org/officeDocument/2006/relationships" r:embed="rId82" cstate="print"/>
                    <a:stretch>
                      <a:fillRect/>
                    </a:stretch>
                  </pic:blipFill>
                  <pic:spPr>
                    <a:xfrm>
                      <a:off x="0" y="0"/>
                      <a:ext cx="8432800" cy="38100"/>
                    </a:xfrm>
                    <a:prstGeom prst="rect">
                      <a:avLst/>
                    </a:prstGeom>
                  </pic:spPr>
                </pic:pic>
              </a:graphicData>
            </a:graphic>
          </wp:anchor>
        </w:drawing>
      </w:r>
      <w:r>
        <w:drawing>
          <wp:anchor distT="0" distB="0" distL="0" distR="0" simplePos="0" relativeHeight="251771904" behindDoc="1" locked="0" layoutInCell="1" allowOverlap="1">
            <wp:simplePos x="0" y="0"/>
            <wp:positionH relativeFrom="page">
              <wp:posOffset>1752600</wp:posOffset>
            </wp:positionH>
            <wp:positionV relativeFrom="paragraph">
              <wp:posOffset>544576</wp:posOffset>
            </wp:positionV>
            <wp:extent cx="1028700" cy="38100"/>
            <wp:effectExtent l="0" t="0" r="0" b="0"/>
            <wp:wrapNone/>
            <wp:docPr id="225" name="image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 name="image91.png"/>
                    <pic:cNvPicPr/>
                  </pic:nvPicPr>
                  <pic:blipFill>
                    <a:blip xmlns:r="http://schemas.openxmlformats.org/officeDocument/2006/relationships" r:embed="rId55" cstate="print"/>
                    <a:stretch>
                      <a:fillRect/>
                    </a:stretch>
                  </pic:blipFill>
                  <pic:spPr>
                    <a:xfrm>
                      <a:off x="0" y="0"/>
                      <a:ext cx="1028700" cy="38100"/>
                    </a:xfrm>
                    <a:prstGeom prst="rect">
                      <a:avLst/>
                    </a:prstGeom>
                  </pic:spPr>
                </pic:pic>
              </a:graphicData>
            </a:graphic>
          </wp:anchor>
        </w:drawing>
      </w:r>
      <w:r>
        <w:rPr>
          <w:spacing w:val="-1"/>
          <w:sz w:val="31"/>
        </w:rPr>
        <w:t>企业因产品更新换代，原有库存原材料已不适应新产品的需要，而该原材料的市场价格又低于其</w:t>
      </w:r>
      <w:r>
        <w:rPr>
          <w:sz w:val="31"/>
        </w:rPr>
        <w:t>账面成本；</w:t>
      </w:r>
    </w:p>
    <w:p>
      <w:pPr>
        <w:pStyle w:val="ListParagraph"/>
        <w:numPr>
          <w:ilvl w:val="0"/>
          <w:numId w:val="85"/>
        </w:numPr>
        <w:tabs>
          <w:tab w:val="left" w:pos="1199"/>
          <w:tab w:val="left" w:pos="1200"/>
        </w:tabs>
        <w:spacing w:before="0" w:after="0" w:line="283" w:lineRule="auto"/>
        <w:ind w:left="1200" w:right="513" w:hanging="1081"/>
        <w:jc w:val="left"/>
        <w:rPr>
          <w:sz w:val="31"/>
        </w:rPr>
      </w:pPr>
      <w:r>
        <w:drawing>
          <wp:anchor distT="0" distB="0" distL="0" distR="0" simplePos="0" relativeHeight="251772928" behindDoc="1" locked="0" layoutInCell="1" allowOverlap="1">
            <wp:simplePos x="0" y="0"/>
            <wp:positionH relativeFrom="page">
              <wp:posOffset>1752600</wp:posOffset>
            </wp:positionH>
            <wp:positionV relativeFrom="paragraph">
              <wp:posOffset>197865</wp:posOffset>
            </wp:positionV>
            <wp:extent cx="8432800" cy="38100"/>
            <wp:effectExtent l="0" t="0" r="0" b="0"/>
            <wp:wrapNone/>
            <wp:docPr id="227" name="image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 name="image90.png"/>
                    <pic:cNvPicPr/>
                  </pic:nvPicPr>
                  <pic:blipFill>
                    <a:blip xmlns:r="http://schemas.openxmlformats.org/officeDocument/2006/relationships" r:embed="rId82" cstate="print"/>
                    <a:stretch>
                      <a:fillRect/>
                    </a:stretch>
                  </pic:blipFill>
                  <pic:spPr>
                    <a:xfrm>
                      <a:off x="0" y="0"/>
                      <a:ext cx="8432800" cy="38100"/>
                    </a:xfrm>
                    <a:prstGeom prst="rect">
                      <a:avLst/>
                    </a:prstGeom>
                  </pic:spPr>
                </pic:pic>
              </a:graphicData>
            </a:graphic>
          </wp:anchor>
        </w:drawing>
      </w:r>
      <w:r>
        <w:drawing>
          <wp:anchor distT="0" distB="0" distL="0" distR="0" simplePos="0" relativeHeight="251773952" behindDoc="1" locked="0" layoutInCell="1" allowOverlap="1">
            <wp:simplePos x="0" y="0"/>
            <wp:positionH relativeFrom="page">
              <wp:posOffset>1752600</wp:posOffset>
            </wp:positionH>
            <wp:positionV relativeFrom="paragraph">
              <wp:posOffset>493140</wp:posOffset>
            </wp:positionV>
            <wp:extent cx="825500" cy="38100"/>
            <wp:effectExtent l="0" t="0" r="0" b="0"/>
            <wp:wrapNone/>
            <wp:docPr id="229" name="image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9" name="image60.png"/>
                    <pic:cNvPicPr/>
                  </pic:nvPicPr>
                  <pic:blipFill>
                    <a:blip xmlns:r="http://schemas.openxmlformats.org/officeDocument/2006/relationships" r:embed="rId13" cstate="print"/>
                    <a:stretch>
                      <a:fillRect/>
                    </a:stretch>
                  </pic:blipFill>
                  <pic:spPr>
                    <a:xfrm>
                      <a:off x="0" y="0"/>
                      <a:ext cx="825500" cy="38100"/>
                    </a:xfrm>
                    <a:prstGeom prst="rect">
                      <a:avLst/>
                    </a:prstGeom>
                  </pic:spPr>
                </pic:pic>
              </a:graphicData>
            </a:graphic>
          </wp:anchor>
        </w:drawing>
      </w:r>
      <w:r>
        <w:rPr>
          <w:spacing w:val="-1"/>
          <w:sz w:val="31"/>
        </w:rPr>
        <w:t>因企业所提供的商品或劳务过时，或消费者偏好改变而使市场的需求发生变化，导致市场价格逐</w:t>
      </w:r>
      <w:r>
        <w:rPr>
          <w:sz w:val="31"/>
        </w:rPr>
        <w:t>渐下跌。</w:t>
      </w:r>
    </w:p>
    <w:p>
      <w:pPr>
        <w:pStyle w:val="BodyText"/>
        <w:spacing w:line="396" w:lineRule="exact"/>
      </w:pPr>
      <w:r>
        <w:drawing>
          <wp:anchor distT="0" distB="0" distL="0" distR="0" simplePos="0" relativeHeight="251774976" behindDoc="1" locked="0" layoutInCell="1" allowOverlap="1">
            <wp:simplePos x="0" y="0"/>
            <wp:positionH relativeFrom="page">
              <wp:posOffset>3073400</wp:posOffset>
            </wp:positionH>
            <wp:positionV relativeFrom="paragraph">
              <wp:posOffset>199540</wp:posOffset>
            </wp:positionV>
            <wp:extent cx="825500" cy="38100"/>
            <wp:effectExtent l="0" t="0" r="0" b="0"/>
            <wp:wrapNone/>
            <wp:docPr id="231" name="image9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 name="image92.png"/>
                    <pic:cNvPicPr/>
                  </pic:nvPicPr>
                  <pic:blipFill>
                    <a:blip xmlns:r="http://schemas.openxmlformats.org/officeDocument/2006/relationships" r:embed="rId5" cstate="print"/>
                    <a:stretch>
                      <a:fillRect/>
                    </a:stretch>
                  </pic:blipFill>
                  <pic:spPr>
                    <a:xfrm>
                      <a:off x="0" y="0"/>
                      <a:ext cx="825500" cy="38100"/>
                    </a:xfrm>
                    <a:prstGeom prst="rect">
                      <a:avLst/>
                    </a:prstGeom>
                  </pic:spPr>
                </pic:pic>
              </a:graphicData>
            </a:graphic>
          </wp:anchor>
        </w:drawing>
      </w:r>
      <w:r>
        <w:t>财务分析人员应当遵循谨慎原则，观察企业的</w:t>
      </w:r>
      <w:r>
        <w:rPr>
          <w:color w:val="FF0000"/>
        </w:rPr>
        <w:t>存货跌价准备计提是否充足</w:t>
      </w:r>
      <w:r>
        <w:t>，计提的标准</w:t>
      </w:r>
      <w:r>
        <w:rPr>
          <w:color w:val="FF0000"/>
        </w:rPr>
        <w:t>是否前后各期一致</w:t>
      </w:r>
      <w:r>
        <w:t>。</w:t>
      </w:r>
    </w:p>
    <w:p>
      <w:pPr>
        <w:pStyle w:val="Heading3"/>
        <w:numPr>
          <w:ilvl w:val="0"/>
          <w:numId w:val="87"/>
        </w:numPr>
        <w:tabs>
          <w:tab w:val="left" w:pos="358"/>
        </w:tabs>
        <w:spacing w:before="70" w:after="0" w:line="240" w:lineRule="auto"/>
        <w:ind w:left="357" w:right="0" w:hanging="239"/>
        <w:jc w:val="left"/>
        <w:rPr>
          <w:rFonts w:ascii="Arial" w:eastAsia="Arial"/>
          <w:sz w:val="29"/>
        </w:rPr>
      </w:pPr>
      <w:r>
        <w:t>存货的周转状况。</w:t>
      </w:r>
    </w:p>
    <w:p>
      <w:pPr>
        <w:pStyle w:val="BodyText"/>
        <w:spacing w:before="71" w:line="283" w:lineRule="auto"/>
        <w:ind w:right="325"/>
      </w:pPr>
      <w:r>
        <w:rPr>
          <w:spacing w:val="-1"/>
        </w:rPr>
        <w:t xml:space="preserve">存货是一项流动资产，判断存货数据质量高低的一个标准就是观察存货能否在短期内变现，因此存货周转 </w:t>
      </w:r>
      <w:r>
        <w:t>的速度直接关系存货数据质量。一般而言，存货的周转主要是使用存货周转率金额存货周转天数。</w:t>
      </w:r>
    </w:p>
    <w:p>
      <w:pPr>
        <w:pStyle w:val="Heading3"/>
        <w:numPr>
          <w:ilvl w:val="0"/>
          <w:numId w:val="87"/>
        </w:numPr>
        <w:tabs>
          <w:tab w:val="left" w:pos="437"/>
        </w:tabs>
        <w:spacing w:before="0" w:after="0" w:line="397" w:lineRule="exact"/>
        <w:ind w:left="437" w:right="0" w:hanging="318"/>
        <w:jc w:val="left"/>
        <w:rPr>
          <w:sz w:val="29"/>
        </w:rPr>
      </w:pPr>
      <w:r>
        <w:t>存货的构成。</w:t>
      </w:r>
    </w:p>
    <w:p>
      <w:pPr>
        <w:pStyle w:val="BodyText"/>
        <w:spacing w:before="71" w:line="283" w:lineRule="auto"/>
        <w:ind w:right="325"/>
      </w:pPr>
      <w:r>
        <w:rPr>
          <w:spacing w:val="-1"/>
        </w:rPr>
        <w:t xml:space="preserve">如果企业内部产成品构成单一，则可能面临较大的价格风险，但是如果企业在市场上具有垄断性地位，可 </w:t>
      </w:r>
      <w:r>
        <w:t>以控制市场的定价权，则这种价格风险相对不大。</w:t>
      </w:r>
    </w:p>
    <w:p>
      <w:pPr>
        <w:pStyle w:val="Heading3"/>
        <w:numPr>
          <w:ilvl w:val="0"/>
          <w:numId w:val="87"/>
        </w:numPr>
        <w:tabs>
          <w:tab w:val="left" w:pos="437"/>
        </w:tabs>
        <w:spacing w:before="0" w:after="0" w:line="396" w:lineRule="exact"/>
        <w:ind w:left="437" w:right="0" w:hanging="318"/>
        <w:jc w:val="left"/>
        <w:rPr>
          <w:sz w:val="29"/>
        </w:rPr>
      </w:pPr>
      <w:r>
        <w:t>存货的技术构成。</w:t>
      </w:r>
    </w:p>
    <w:p>
      <w:pPr>
        <w:pStyle w:val="BodyText"/>
        <w:spacing w:before="70"/>
      </w:pPr>
      <w:r>
        <w:t>应该仔细分析企业存货的技术竞争力，判断该存货的市场寿命。</w:t>
      </w:r>
    </w:p>
    <w:p>
      <w:pPr>
        <w:pStyle w:val="BodyText"/>
        <w:spacing w:before="71"/>
      </w:pPr>
      <w:r>
        <w:t>（六）长期金融资产</w:t>
      </w:r>
    </w:p>
    <w:p>
      <w:pPr>
        <w:pStyle w:val="BodyText"/>
        <w:spacing w:before="71" w:line="283" w:lineRule="auto"/>
        <w:ind w:right="325"/>
      </w:pPr>
      <w:r>
        <w:rPr>
          <w:spacing w:val="-1"/>
        </w:rPr>
        <w:t xml:space="preserve">按照我国企业会计准则的规定，划分为非流动资产的金融资产包括可供出售金融资产、持有至到期投资和 </w:t>
      </w:r>
      <w:r>
        <w:t>长期股权投资。</w:t>
      </w:r>
    </w:p>
    <w:p>
      <w:pPr>
        <w:pStyle w:val="BodyText"/>
        <w:spacing w:line="283" w:lineRule="auto"/>
        <w:ind w:right="388"/>
      </w:pPr>
      <w:r>
        <w:drawing>
          <wp:anchor distT="0" distB="0" distL="0" distR="0" simplePos="0" relativeHeight="251776000" behindDoc="1" locked="0" layoutInCell="1" allowOverlap="1">
            <wp:simplePos x="0" y="0"/>
            <wp:positionH relativeFrom="page">
              <wp:posOffset>1066800</wp:posOffset>
            </wp:positionH>
            <wp:positionV relativeFrom="paragraph">
              <wp:posOffset>494538</wp:posOffset>
            </wp:positionV>
            <wp:extent cx="1130300" cy="38100"/>
            <wp:effectExtent l="0" t="0" r="0" b="0"/>
            <wp:wrapNone/>
            <wp:docPr id="233" name="image9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 name="image93.png"/>
                    <pic:cNvPicPr/>
                  </pic:nvPicPr>
                  <pic:blipFill>
                    <a:blip xmlns:r="http://schemas.openxmlformats.org/officeDocument/2006/relationships" r:embed="rId83" cstate="print"/>
                    <a:stretch>
                      <a:fillRect/>
                    </a:stretch>
                  </pic:blipFill>
                  <pic:spPr>
                    <a:xfrm>
                      <a:off x="0" y="0"/>
                      <a:ext cx="1130300" cy="38100"/>
                    </a:xfrm>
                    <a:prstGeom prst="rect">
                      <a:avLst/>
                    </a:prstGeom>
                  </pic:spPr>
                </pic:pic>
              </a:graphicData>
            </a:graphic>
          </wp:anchor>
        </w:drawing>
      </w:r>
      <w:r>
        <w:drawing>
          <wp:anchor distT="0" distB="0" distL="0" distR="0" simplePos="0" relativeHeight="251777024" behindDoc="1" locked="0" layoutInCell="1" allowOverlap="1">
            <wp:simplePos x="0" y="0"/>
            <wp:positionH relativeFrom="page">
              <wp:posOffset>8674100</wp:posOffset>
            </wp:positionH>
            <wp:positionV relativeFrom="paragraph">
              <wp:posOffset>494538</wp:posOffset>
            </wp:positionV>
            <wp:extent cx="1028700" cy="38100"/>
            <wp:effectExtent l="0" t="0" r="0" b="0"/>
            <wp:wrapNone/>
            <wp:docPr id="235" name="image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 name="image94.png"/>
                    <pic:cNvPicPr/>
                  </pic:nvPicPr>
                  <pic:blipFill>
                    <a:blip xmlns:r="http://schemas.openxmlformats.org/officeDocument/2006/relationships" r:embed="rId45" cstate="print"/>
                    <a:stretch>
                      <a:fillRect/>
                    </a:stretch>
                  </pic:blipFill>
                  <pic:spPr>
                    <a:xfrm>
                      <a:off x="0" y="0"/>
                      <a:ext cx="1028700" cy="38100"/>
                    </a:xfrm>
                    <a:prstGeom prst="rect">
                      <a:avLst/>
                    </a:prstGeom>
                  </pic:spPr>
                </pic:pic>
              </a:graphicData>
            </a:graphic>
          </wp:anchor>
        </w:drawing>
      </w:r>
      <w:r>
        <w:rPr>
          <w:w w:val="102"/>
        </w:rPr>
        <w:t>长期股权投资：企业的权益性投资可以分为以下几个类别</w:t>
      </w:r>
      <w:r>
        <w:rPr>
          <w:spacing w:val="-218"/>
          <w:w w:val="102"/>
        </w:rPr>
        <w:t>：</w:t>
      </w:r>
      <w:r>
        <w:rPr>
          <w:w w:val="102"/>
        </w:rPr>
        <w:t>（</w:t>
      </w:r>
      <w:r>
        <w:rPr>
          <w:rFonts w:ascii="Arial" w:eastAsia="Arial"/>
          <w:spacing w:val="-4"/>
          <w:w w:val="91"/>
        </w:rPr>
        <w:t>1</w:t>
      </w:r>
      <w:r>
        <w:rPr>
          <w:w w:val="102"/>
        </w:rPr>
        <w:t>）</w:t>
      </w:r>
      <w:r>
        <w:rPr>
          <w:spacing w:val="-1"/>
          <w:w w:val="102"/>
        </w:rPr>
        <w:t>对投资单位实施控制的权益性投资，即对</w:t>
      </w:r>
      <w:r>
        <w:rPr>
          <w:spacing w:val="-28"/>
          <w:w w:val="102"/>
        </w:rPr>
        <w:t>子公司投资；</w:t>
      </w:r>
      <w:r>
        <w:rPr>
          <w:w w:val="102"/>
        </w:rPr>
        <w:t>（</w:t>
      </w:r>
      <w:r>
        <w:rPr>
          <w:rFonts w:ascii="Arial" w:eastAsia="Arial"/>
          <w:spacing w:val="-4"/>
          <w:w w:val="91"/>
        </w:rPr>
        <w:t>2</w:t>
      </w:r>
      <w:r>
        <w:rPr>
          <w:w w:val="102"/>
        </w:rPr>
        <w:t>）与其他合营方一同对被投资单位实施共同控制的权益性投资，即对合营企业投资</w:t>
      </w:r>
      <w:r>
        <w:rPr>
          <w:spacing w:val="-218"/>
          <w:w w:val="102"/>
        </w:rPr>
        <w:t>。</w:t>
      </w:r>
      <w:r>
        <w:rPr>
          <w:spacing w:val="-4"/>
          <w:w w:val="102"/>
        </w:rPr>
        <w:t>（</w:t>
      </w:r>
      <w:r>
        <w:rPr>
          <w:rFonts w:ascii="Arial" w:eastAsia="Arial"/>
          <w:w w:val="91"/>
        </w:rPr>
        <w:t>3</w:t>
      </w:r>
      <w:r>
        <w:rPr>
          <w:w w:val="102"/>
        </w:rPr>
        <w:t>）</w:t>
      </w:r>
    </w:p>
    <w:p>
      <w:pPr>
        <w:spacing w:after="0" w:line="283" w:lineRule="auto"/>
        <w:sectPr>
          <w:headerReference w:type="default" r:id="rId84"/>
          <w:footerReference w:type="default" r:id="rId85"/>
          <w:pgSz w:w="17860" w:h="25260"/>
          <w:pgMar w:top="1360" w:right="1260" w:bottom="2120" w:left="1580" w:header="1006" w:footer="1922"/>
          <w:pgNumType w:start="7"/>
          <w:cols w:space="708"/>
        </w:sectPr>
      </w:pPr>
    </w:p>
    <w:p>
      <w:pPr>
        <w:pStyle w:val="BodyText"/>
        <w:spacing w:before="99" w:line="283" w:lineRule="auto"/>
        <w:ind w:right="391"/>
      </w:pPr>
      <w:r>
        <w:drawing>
          <wp:anchor distT="0" distB="0" distL="0" distR="0" simplePos="0" relativeHeight="251779072" behindDoc="1" locked="0" layoutInCell="1" allowOverlap="1">
            <wp:simplePos x="0" y="0"/>
            <wp:positionH relativeFrom="page">
              <wp:posOffset>7073900</wp:posOffset>
            </wp:positionH>
            <wp:positionV relativeFrom="paragraph">
              <wp:posOffset>554227</wp:posOffset>
            </wp:positionV>
            <wp:extent cx="1231900" cy="38100"/>
            <wp:effectExtent l="0" t="0" r="0" b="0"/>
            <wp:wrapNone/>
            <wp:docPr id="237" name="image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 name="image85.png"/>
                    <pic:cNvPicPr/>
                  </pic:nvPicPr>
                  <pic:blipFill>
                    <a:blip xmlns:r="http://schemas.openxmlformats.org/officeDocument/2006/relationships" r:embed="rId14" cstate="print"/>
                    <a:stretch>
                      <a:fillRect/>
                    </a:stretch>
                  </pic:blipFill>
                  <pic:spPr>
                    <a:xfrm>
                      <a:off x="0" y="0"/>
                      <a:ext cx="1231900" cy="38100"/>
                    </a:xfrm>
                    <a:prstGeom prst="rect">
                      <a:avLst/>
                    </a:prstGeom>
                  </pic:spPr>
                </pic:pic>
              </a:graphicData>
            </a:graphic>
          </wp:anchor>
        </w:drawing>
      </w:r>
      <w:r>
        <w:drawing>
          <wp:anchor distT="0" distB="0" distL="0" distR="0" simplePos="0" relativeHeight="251786240" behindDoc="1" locked="0" layoutInCell="1" allowOverlap="1">
            <wp:simplePos x="0" y="0"/>
            <wp:positionH relativeFrom="page">
              <wp:posOffset>5270500</wp:posOffset>
            </wp:positionH>
            <wp:positionV relativeFrom="paragraph">
              <wp:posOffset>262127</wp:posOffset>
            </wp:positionV>
            <wp:extent cx="1231900" cy="38100"/>
            <wp:effectExtent l="0" t="0" r="0" b="0"/>
            <wp:wrapNone/>
            <wp:docPr id="239" name="image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 name="image85.png"/>
                    <pic:cNvPicPr/>
                  </pic:nvPicPr>
                  <pic:blipFill>
                    <a:blip xmlns:r="http://schemas.openxmlformats.org/officeDocument/2006/relationships" r:embed="rId14" cstate="print"/>
                    <a:stretch>
                      <a:fillRect/>
                    </a:stretch>
                  </pic:blipFill>
                  <pic:spPr>
                    <a:xfrm>
                      <a:off x="0" y="0"/>
                      <a:ext cx="1231900" cy="38100"/>
                    </a:xfrm>
                    <a:prstGeom prst="rect">
                      <a:avLst/>
                    </a:prstGeom>
                  </pic:spPr>
                </pic:pic>
              </a:graphicData>
            </a:graphic>
          </wp:anchor>
        </w:drawing>
      </w:r>
      <w:r>
        <w:rPr>
          <w:w w:val="102"/>
        </w:rPr>
        <w:t>对被投资单位具有重大影响的权益性投资，即对联营企业投资</w:t>
      </w:r>
      <w:r>
        <w:rPr>
          <w:spacing w:val="-218"/>
          <w:w w:val="102"/>
        </w:rPr>
        <w:t>；</w:t>
      </w:r>
      <w:r>
        <w:rPr>
          <w:spacing w:val="-4"/>
          <w:w w:val="102"/>
        </w:rPr>
        <w:t>（</w:t>
      </w:r>
      <w:r>
        <w:rPr>
          <w:rFonts w:ascii="Arial" w:eastAsia="Arial"/>
          <w:spacing w:val="-4"/>
          <w:w w:val="91"/>
        </w:rPr>
        <w:t>4</w:t>
      </w:r>
      <w:r>
        <w:rPr>
          <w:w w:val="102"/>
        </w:rPr>
        <w:t>）</w:t>
      </w:r>
      <w:r>
        <w:rPr>
          <w:spacing w:val="-1"/>
          <w:w w:val="102"/>
        </w:rPr>
        <w:t>对被投资单位不具有控制、共同控制</w:t>
      </w:r>
      <w:r>
        <w:t>和重大影响，并且在活跃市场中没有报价、公允价值不能可靠计量的权益性投资。</w:t>
      </w:r>
    </w:p>
    <w:p>
      <w:pPr>
        <w:pStyle w:val="BodyText"/>
        <w:spacing w:line="283" w:lineRule="auto"/>
        <w:ind w:right="325"/>
      </w:pPr>
      <w:r>
        <w:drawing>
          <wp:anchor distT="0" distB="0" distL="0" distR="0" simplePos="0" relativeHeight="251780096" behindDoc="1" locked="0" layoutInCell="1" allowOverlap="1">
            <wp:simplePos x="0" y="0"/>
            <wp:positionH relativeFrom="page">
              <wp:posOffset>6273800</wp:posOffset>
            </wp:positionH>
            <wp:positionV relativeFrom="paragraph">
              <wp:posOffset>493521</wp:posOffset>
            </wp:positionV>
            <wp:extent cx="1231900" cy="38100"/>
            <wp:effectExtent l="0" t="0" r="0" b="0"/>
            <wp:wrapNone/>
            <wp:docPr id="241" name="image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1" name="image85.png"/>
                    <pic:cNvPicPr/>
                  </pic:nvPicPr>
                  <pic:blipFill>
                    <a:blip xmlns:r="http://schemas.openxmlformats.org/officeDocument/2006/relationships" r:embed="rId14" cstate="print"/>
                    <a:stretch>
                      <a:fillRect/>
                    </a:stretch>
                  </pic:blipFill>
                  <pic:spPr>
                    <a:xfrm>
                      <a:off x="0" y="0"/>
                      <a:ext cx="1231900" cy="38100"/>
                    </a:xfrm>
                    <a:prstGeom prst="rect">
                      <a:avLst/>
                    </a:prstGeom>
                  </pic:spPr>
                </pic:pic>
              </a:graphicData>
            </a:graphic>
          </wp:anchor>
        </w:drawing>
      </w:r>
      <w:r>
        <w:rPr>
          <w:spacing w:val="-1"/>
        </w:rPr>
        <w:t xml:space="preserve">对于企业持有的对子公司的投资，以及对被投资单位不具有共同控制或重大影响，且在活跃市场中没有报 </w:t>
      </w:r>
      <w:r>
        <w:t>价、公允价值不能可靠计量的长期股权投资，企业应当采用成本法核算。</w:t>
      </w:r>
    </w:p>
    <w:p>
      <w:pPr>
        <w:pStyle w:val="BodyText"/>
        <w:spacing w:line="396" w:lineRule="exact"/>
      </w:pPr>
      <w:r>
        <w:drawing>
          <wp:anchor distT="0" distB="0" distL="0" distR="0" simplePos="0" relativeHeight="251781120" behindDoc="1" locked="0" layoutInCell="1" allowOverlap="1">
            <wp:simplePos x="0" y="0"/>
            <wp:positionH relativeFrom="page">
              <wp:posOffset>4673600</wp:posOffset>
            </wp:positionH>
            <wp:positionV relativeFrom="paragraph">
              <wp:posOffset>203096</wp:posOffset>
            </wp:positionV>
            <wp:extent cx="1028700" cy="38100"/>
            <wp:effectExtent l="0" t="0" r="0" b="0"/>
            <wp:wrapNone/>
            <wp:docPr id="243" name="image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 name="image95.png"/>
                    <pic:cNvPicPr/>
                  </pic:nvPicPr>
                  <pic:blipFill>
                    <a:blip xmlns:r="http://schemas.openxmlformats.org/officeDocument/2006/relationships" r:embed="rId55" cstate="print"/>
                    <a:stretch>
                      <a:fillRect/>
                    </a:stretch>
                  </pic:blipFill>
                  <pic:spPr>
                    <a:xfrm>
                      <a:off x="0" y="0"/>
                      <a:ext cx="1028700" cy="38100"/>
                    </a:xfrm>
                    <a:prstGeom prst="rect">
                      <a:avLst/>
                    </a:prstGeom>
                  </pic:spPr>
                </pic:pic>
              </a:graphicData>
            </a:graphic>
          </wp:anchor>
        </w:drawing>
      </w:r>
      <w:r>
        <w:t>对于合营企业和联营企业的投资应当采用权益法核算。</w:t>
      </w:r>
    </w:p>
    <w:p>
      <w:pPr>
        <w:pStyle w:val="BodyText"/>
        <w:spacing w:before="70" w:line="283" w:lineRule="auto"/>
        <w:ind w:right="325"/>
      </w:pPr>
      <w:r>
        <w:drawing>
          <wp:anchor distT="0" distB="0" distL="0" distR="0" simplePos="0" relativeHeight="251782144" behindDoc="1" locked="0" layoutInCell="1" allowOverlap="1">
            <wp:simplePos x="0" y="0"/>
            <wp:positionH relativeFrom="page">
              <wp:posOffset>9855200</wp:posOffset>
            </wp:positionH>
            <wp:positionV relativeFrom="paragraph">
              <wp:posOffset>243332</wp:posOffset>
            </wp:positionV>
            <wp:extent cx="419100" cy="38100"/>
            <wp:effectExtent l="0" t="0" r="0" b="0"/>
            <wp:wrapNone/>
            <wp:docPr id="245" name="image9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 name="image96.png"/>
                    <pic:cNvPicPr/>
                  </pic:nvPicPr>
                  <pic:blipFill>
                    <a:blip xmlns:r="http://schemas.openxmlformats.org/officeDocument/2006/relationships" r:embed="rId35" cstate="print"/>
                    <a:stretch>
                      <a:fillRect/>
                    </a:stretch>
                  </pic:blipFill>
                  <pic:spPr>
                    <a:xfrm>
                      <a:off x="0" y="0"/>
                      <a:ext cx="419100" cy="38100"/>
                    </a:xfrm>
                    <a:prstGeom prst="rect">
                      <a:avLst/>
                    </a:prstGeom>
                  </pic:spPr>
                </pic:pic>
              </a:graphicData>
            </a:graphic>
          </wp:anchor>
        </w:drawing>
      </w:r>
      <w:r>
        <w:drawing>
          <wp:anchor distT="0" distB="0" distL="0" distR="0" simplePos="0" relativeHeight="251783168" behindDoc="1" locked="0" layoutInCell="1" allowOverlap="1">
            <wp:simplePos x="0" y="0"/>
            <wp:positionH relativeFrom="page">
              <wp:posOffset>1066800</wp:posOffset>
            </wp:positionH>
            <wp:positionV relativeFrom="paragraph">
              <wp:posOffset>538607</wp:posOffset>
            </wp:positionV>
            <wp:extent cx="1638300" cy="38100"/>
            <wp:effectExtent l="0" t="0" r="0" b="0"/>
            <wp:wrapNone/>
            <wp:docPr id="247" name="image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7" name="image97.png"/>
                    <pic:cNvPicPr/>
                  </pic:nvPicPr>
                  <pic:blipFill>
                    <a:blip xmlns:r="http://schemas.openxmlformats.org/officeDocument/2006/relationships" r:embed="rId86" cstate="print"/>
                    <a:stretch>
                      <a:fillRect/>
                    </a:stretch>
                  </pic:blipFill>
                  <pic:spPr>
                    <a:xfrm>
                      <a:off x="0" y="0"/>
                      <a:ext cx="1638300" cy="38100"/>
                    </a:xfrm>
                    <a:prstGeom prst="rect">
                      <a:avLst/>
                    </a:prstGeom>
                  </pic:spPr>
                </pic:pic>
              </a:graphicData>
            </a:graphic>
          </wp:anchor>
        </w:drawing>
      </w:r>
      <w:r>
        <w:rPr>
          <w:spacing w:val="-1"/>
        </w:rPr>
        <w:t xml:space="preserve">长期股权投资中的投资收益因为采用不同的会计核算方法而质量不同。在成本法下，投资收益来自于被投 </w:t>
      </w:r>
      <w:r>
        <w:t>资单位的现金股利。</w:t>
      </w:r>
    </w:p>
    <w:p>
      <w:pPr>
        <w:pStyle w:val="BodyText"/>
        <w:spacing w:line="396" w:lineRule="exact"/>
      </w:pPr>
      <w:r>
        <w:t>持有至到期投资：一般指长期债券投资，对其质量分析应当注意以下几点：</w:t>
      </w:r>
    </w:p>
    <w:p>
      <w:pPr>
        <w:pStyle w:val="ListParagraph"/>
        <w:numPr>
          <w:ilvl w:val="0"/>
          <w:numId w:val="84"/>
        </w:numPr>
        <w:tabs>
          <w:tab w:val="left" w:pos="1199"/>
          <w:tab w:val="left" w:pos="1200"/>
        </w:tabs>
        <w:spacing w:before="71" w:after="0" w:line="240" w:lineRule="auto"/>
        <w:ind w:left="1200" w:right="0" w:hanging="1081"/>
        <w:jc w:val="left"/>
        <w:rPr>
          <w:sz w:val="31"/>
        </w:rPr>
      </w:pPr>
      <w:r>
        <w:rPr>
          <w:sz w:val="31"/>
        </w:rPr>
        <w:t>对债权相关条款的履约行为进行分析。</w:t>
      </w:r>
    </w:p>
    <w:p>
      <w:pPr>
        <w:pStyle w:val="ListParagraph"/>
        <w:numPr>
          <w:ilvl w:val="0"/>
          <w:numId w:val="84"/>
        </w:numPr>
        <w:tabs>
          <w:tab w:val="left" w:pos="1199"/>
          <w:tab w:val="left" w:pos="1200"/>
        </w:tabs>
        <w:spacing w:before="70" w:after="0" w:line="240" w:lineRule="auto"/>
        <w:ind w:left="1200" w:right="0" w:hanging="1081"/>
        <w:jc w:val="left"/>
        <w:rPr>
          <w:sz w:val="31"/>
        </w:rPr>
      </w:pPr>
      <w:r>
        <w:rPr>
          <w:sz w:val="31"/>
        </w:rPr>
        <w:t>分析债务人的偿债能力。</w:t>
      </w:r>
    </w:p>
    <w:p>
      <w:pPr>
        <w:pStyle w:val="ListParagraph"/>
        <w:numPr>
          <w:ilvl w:val="0"/>
          <w:numId w:val="84"/>
        </w:numPr>
        <w:tabs>
          <w:tab w:val="left" w:pos="1199"/>
          <w:tab w:val="left" w:pos="1200"/>
        </w:tabs>
        <w:spacing w:before="71" w:after="0" w:line="240" w:lineRule="auto"/>
        <w:ind w:left="1200" w:right="0" w:hanging="1081"/>
        <w:jc w:val="left"/>
        <w:rPr>
          <w:sz w:val="31"/>
        </w:rPr>
      </w:pPr>
      <w:r>
        <w:rPr>
          <w:sz w:val="31"/>
        </w:rPr>
        <w:t>持有期内投资收益的确认。</w:t>
      </w:r>
    </w:p>
    <w:p>
      <w:pPr>
        <w:pStyle w:val="BodyText"/>
        <w:spacing w:before="71" w:line="283" w:lineRule="auto"/>
        <w:ind w:right="240"/>
        <w:jc w:val="both"/>
      </w:pPr>
      <w:r>
        <w:rPr>
          <w:spacing w:val="-17"/>
        </w:rPr>
        <w:t xml:space="preserve">可供出售金融资产：对于公允价值能够可靠计量的金融资产，企业可以将其直接指定为可供出售金融资产。 </w:t>
      </w:r>
      <w:r>
        <w:t>在活跃市场上有报价的股票投资、债权投资等，如果企业没有将其作为交易性金融资产、持有至到期投资 和长期股权投资，则应将其作为可供出售金融资产处理。</w:t>
      </w:r>
    </w:p>
    <w:p>
      <w:pPr>
        <w:pStyle w:val="BodyText"/>
        <w:spacing w:line="283" w:lineRule="auto"/>
        <w:ind w:right="325"/>
      </w:pPr>
      <w:r>
        <w:drawing>
          <wp:anchor distT="0" distB="0" distL="0" distR="0" simplePos="0" relativeHeight="251784192" behindDoc="1" locked="0" layoutInCell="1" allowOverlap="1">
            <wp:simplePos x="0" y="0"/>
            <wp:positionH relativeFrom="page">
              <wp:posOffset>8864600</wp:posOffset>
            </wp:positionH>
            <wp:positionV relativeFrom="paragraph">
              <wp:posOffset>203327</wp:posOffset>
            </wp:positionV>
            <wp:extent cx="1409700" cy="38100"/>
            <wp:effectExtent l="0" t="0" r="0" b="0"/>
            <wp:wrapNone/>
            <wp:docPr id="249" name="image9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9" name="image98.png"/>
                    <pic:cNvPicPr/>
                  </pic:nvPicPr>
                  <pic:blipFill>
                    <a:blip xmlns:r="http://schemas.openxmlformats.org/officeDocument/2006/relationships" r:embed="rId87" cstate="print"/>
                    <a:stretch>
                      <a:fillRect/>
                    </a:stretch>
                  </pic:blipFill>
                  <pic:spPr>
                    <a:xfrm>
                      <a:off x="0" y="0"/>
                      <a:ext cx="1409700" cy="38100"/>
                    </a:xfrm>
                    <a:prstGeom prst="rect">
                      <a:avLst/>
                    </a:prstGeom>
                  </pic:spPr>
                </pic:pic>
              </a:graphicData>
            </a:graphic>
          </wp:anchor>
        </w:drawing>
      </w:r>
      <w:r>
        <w:drawing>
          <wp:anchor distT="0" distB="0" distL="0" distR="0" simplePos="0" relativeHeight="251785216" behindDoc="1" locked="0" layoutInCell="1" allowOverlap="1">
            <wp:simplePos x="0" y="0"/>
            <wp:positionH relativeFrom="page">
              <wp:posOffset>1066800</wp:posOffset>
            </wp:positionH>
            <wp:positionV relativeFrom="paragraph">
              <wp:posOffset>495427</wp:posOffset>
            </wp:positionV>
            <wp:extent cx="2032000" cy="38100"/>
            <wp:effectExtent l="0" t="0" r="0" b="0"/>
            <wp:wrapNone/>
            <wp:docPr id="251" name="image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1" name="image99.png"/>
                    <pic:cNvPicPr/>
                  </pic:nvPicPr>
                  <pic:blipFill>
                    <a:blip xmlns:r="http://schemas.openxmlformats.org/officeDocument/2006/relationships" r:embed="rId88" cstate="print"/>
                    <a:stretch>
                      <a:fillRect/>
                    </a:stretch>
                  </pic:blipFill>
                  <pic:spPr>
                    <a:xfrm>
                      <a:off x="0" y="0"/>
                      <a:ext cx="2032000" cy="38100"/>
                    </a:xfrm>
                    <a:prstGeom prst="rect">
                      <a:avLst/>
                    </a:prstGeom>
                  </pic:spPr>
                </pic:pic>
              </a:graphicData>
            </a:graphic>
          </wp:anchor>
        </w:drawing>
      </w:r>
      <w:r>
        <w:rPr>
          <w:spacing w:val="-1"/>
        </w:rPr>
        <w:t xml:space="preserve">可供出售金额资产的计量同交易性金融资产相同，都是按照公允价值进行计算，区别在于公允价值变动并 </w:t>
      </w:r>
      <w:r>
        <w:t>不对应计入当期损益。</w:t>
      </w:r>
    </w:p>
    <w:p>
      <w:pPr>
        <w:pStyle w:val="BodyText"/>
        <w:spacing w:line="396" w:lineRule="exact"/>
      </w:pPr>
      <w:r>
        <w:t>（七）固定资产</w:t>
      </w:r>
    </w:p>
    <w:p>
      <w:pPr>
        <w:pStyle w:val="BodyText"/>
        <w:spacing w:before="70" w:line="283" w:lineRule="auto"/>
        <w:ind w:right="279"/>
      </w:pPr>
      <w:r>
        <w:rPr>
          <w:w w:val="102"/>
        </w:rPr>
        <w:t>固定资产是指同时具有下列特征的有形资产</w:t>
      </w:r>
      <w:r>
        <w:rPr>
          <w:spacing w:val="-226"/>
          <w:w w:val="102"/>
        </w:rPr>
        <w:t>：</w:t>
      </w:r>
      <w:r>
        <w:rPr>
          <w:spacing w:val="-4"/>
          <w:w w:val="102"/>
        </w:rPr>
        <w:t>（</w:t>
      </w:r>
      <w:r>
        <w:rPr>
          <w:w w:val="102"/>
        </w:rPr>
        <w:t>1</w:t>
      </w:r>
      <w:r>
        <w:rPr>
          <w:spacing w:val="-44"/>
          <w:w w:val="102"/>
        </w:rPr>
        <w:t>）</w:t>
      </w:r>
      <w:r>
        <w:rPr>
          <w:spacing w:val="-11"/>
          <w:w w:val="102"/>
        </w:rPr>
        <w:t>为生产商品、提供劳务、出租或经营管理而持有的</w:t>
      </w:r>
      <w:r>
        <w:rPr>
          <w:spacing w:val="-223"/>
          <w:w w:val="102"/>
        </w:rPr>
        <w:t>；</w:t>
      </w:r>
      <w:r>
        <w:rPr>
          <w:spacing w:val="-4"/>
          <w:w w:val="102"/>
        </w:rPr>
        <w:t>（2）</w:t>
      </w:r>
      <w:r>
        <w:rPr>
          <w:spacing w:val="-10"/>
        </w:rPr>
        <w:t xml:space="preserve">使用寿命超过 </w:t>
      </w:r>
      <w:r>
        <w:t>1</w:t>
      </w:r>
      <w:r>
        <w:rPr>
          <w:spacing w:val="-9"/>
        </w:rPr>
        <w:t xml:space="preserve"> 个会计年度。包括企业自用的房屋及建筑物、机器设备、运输工具、工具器皿。</w:t>
      </w:r>
    </w:p>
    <w:p>
      <w:pPr>
        <w:pStyle w:val="BodyText"/>
        <w:spacing w:line="283" w:lineRule="auto"/>
        <w:ind w:right="325"/>
      </w:pPr>
      <w:r>
        <w:rPr>
          <w:w w:val="102"/>
        </w:rPr>
        <w:t>对于企业购买固定资产付款期较长的，超过了正常的信用条件（</w:t>
      </w:r>
      <w:r>
        <w:rPr>
          <w:spacing w:val="10"/>
          <w:w w:val="102"/>
        </w:rPr>
        <w:t>通常指</w:t>
      </w:r>
      <w:r>
        <w:rPr>
          <w:w w:val="102"/>
        </w:rPr>
        <w:t>3</w:t>
      </w:r>
      <w:r>
        <w:rPr>
          <w:spacing w:val="-76"/>
        </w:rPr>
        <w:t xml:space="preserve"> </w:t>
      </w:r>
      <w:r>
        <w:rPr>
          <w:w w:val="102"/>
        </w:rPr>
        <w:t>年以上</w:t>
      </w:r>
      <w:r>
        <w:rPr>
          <w:spacing w:val="-166"/>
          <w:w w:val="102"/>
        </w:rPr>
        <w:t>）</w:t>
      </w:r>
      <w:r>
        <w:rPr>
          <w:w w:val="102"/>
        </w:rPr>
        <w:t>，此购买行为具有融资</w:t>
      </w:r>
      <w:r>
        <w:rPr>
          <w:spacing w:val="-1"/>
        </w:rPr>
        <w:t xml:space="preserve">租赁的性质，固定资产的入账价值不能以所有付款额之和确定，而应为所有付款额的现值之和。对于存在 弃置义务的固定资产，在初始确认时还应考虑弃置费用。因为弃置费用一般在固定资产使用期满时支付， </w:t>
      </w:r>
      <w:r>
        <w:t>所以其现值与实际支付金额之间差距较大，应当在固定资产初始确认时将其现值计入固定资产的账面价   值，同时确认一笔预计负债。</w:t>
      </w:r>
    </w:p>
    <w:p>
      <w:pPr>
        <w:pStyle w:val="BodyText"/>
        <w:spacing w:line="394" w:lineRule="exact"/>
      </w:pPr>
      <w:r>
        <w:t>（简答）固定资产质量分析时，应当注意以下方面：</w:t>
      </w:r>
    </w:p>
    <w:p>
      <w:pPr>
        <w:spacing w:before="70"/>
        <w:ind w:left="119" w:right="0" w:firstLine="0"/>
        <w:jc w:val="left"/>
        <w:rPr>
          <w:b/>
          <w:sz w:val="31"/>
        </w:rPr>
      </w:pPr>
      <w:r>
        <w:rPr>
          <w:rFonts w:ascii="Arial" w:eastAsia="Arial"/>
          <w:sz w:val="31"/>
        </w:rPr>
        <w:t>1.</w:t>
      </w:r>
      <w:r>
        <w:rPr>
          <w:sz w:val="31"/>
        </w:rPr>
        <w:t>应当关注固定资产</w:t>
      </w:r>
      <w:r>
        <w:rPr>
          <w:b/>
          <w:sz w:val="31"/>
        </w:rPr>
        <w:t>规模的合理性</w:t>
      </w:r>
    </w:p>
    <w:p>
      <w:pPr>
        <w:pStyle w:val="BodyText"/>
        <w:spacing w:before="71" w:line="283" w:lineRule="auto"/>
        <w:ind w:right="325"/>
        <w:rPr>
          <w:b/>
        </w:rPr>
      </w:pPr>
      <w:r>
        <w:rPr>
          <w:spacing w:val="-1"/>
        </w:rPr>
        <w:t xml:space="preserve">企业固定资产代表了生产能力的强弱，但是并非固定资产数量越大越好，超量的固定资产占押企业资金， </w:t>
      </w:r>
      <w:r>
        <w:t xml:space="preserve">而且不能短期内变现，造成企业转产困难；再有，固定资产的数量与行业之间有很大关系。            </w:t>
      </w:r>
      <w:r>
        <w:rPr>
          <w:rFonts w:ascii="Arial" w:eastAsia="Arial"/>
        </w:rPr>
        <w:t>2</w:t>
      </w:r>
      <w:r>
        <w:rPr>
          <w:spacing w:val="-2"/>
        </w:rPr>
        <w:t>．固定资产的</w:t>
      </w:r>
      <w:r>
        <w:rPr>
          <w:b/>
        </w:rPr>
        <w:t>结构</w:t>
      </w:r>
    </w:p>
    <w:p>
      <w:pPr>
        <w:pStyle w:val="BodyText"/>
        <w:spacing w:line="283" w:lineRule="auto"/>
        <w:ind w:right="539"/>
      </w:pPr>
      <w:r>
        <w:t>企业持有的固定资产并非完全为生产所需，还有相当数量的非生产用固定资产， 以及生产中不需用的固定资产。</w:t>
      </w:r>
    </w:p>
    <w:p>
      <w:pPr>
        <w:spacing w:before="0" w:line="396" w:lineRule="exact"/>
        <w:ind w:left="119" w:right="0" w:firstLine="0"/>
        <w:jc w:val="left"/>
        <w:rPr>
          <w:sz w:val="31"/>
        </w:rPr>
      </w:pPr>
      <w:r>
        <w:rPr>
          <w:rFonts w:ascii="Arial" w:eastAsia="Arial"/>
          <w:sz w:val="31"/>
        </w:rPr>
        <w:t>3</w:t>
      </w:r>
      <w:r>
        <w:rPr>
          <w:sz w:val="31"/>
        </w:rPr>
        <w:t>．固定资产的</w:t>
      </w:r>
      <w:r>
        <w:rPr>
          <w:b/>
          <w:sz w:val="31"/>
        </w:rPr>
        <w:t>折旧政策</w:t>
      </w:r>
      <w:r>
        <w:rPr>
          <w:sz w:val="31"/>
        </w:rPr>
        <w:t>。</w:t>
      </w:r>
    </w:p>
    <w:p>
      <w:pPr>
        <w:pStyle w:val="BodyText"/>
        <w:spacing w:before="68" w:line="283" w:lineRule="auto"/>
        <w:ind w:right="256"/>
        <w:jc w:val="both"/>
      </w:pPr>
      <w:r>
        <w:t xml:space="preserve">固定资产的价值与其技术水平直接相关，具有同样用途的固定资产，如果在技术上有差距，则价值间的差 </w:t>
      </w:r>
      <w:r>
        <w:rPr>
          <w:spacing w:val="-16"/>
        </w:rPr>
        <w:t xml:space="preserve">距将非常明显，财务分析人员应当分析企业哪些固定资产受技术进步的影响较大，是否应当采用加速折旧， </w:t>
      </w:r>
      <w:r>
        <w:t>企业折旧的计提是否充分等等。</w:t>
      </w:r>
    </w:p>
    <w:p>
      <w:pPr>
        <w:pStyle w:val="BodyText"/>
        <w:spacing w:line="395" w:lineRule="exact"/>
      </w:pPr>
      <w:r>
        <w:t>（八）在建工程</w:t>
      </w:r>
    </w:p>
    <w:p>
      <w:pPr>
        <w:pStyle w:val="BodyText"/>
        <w:spacing w:before="72" w:line="283" w:lineRule="auto"/>
        <w:ind w:right="325"/>
      </w:pPr>
      <w:r>
        <w:rPr>
          <w:spacing w:val="-1"/>
        </w:rPr>
        <w:t xml:space="preserve">在建工程是企业正在建造过程中的，未来将形成自由固定资产的工程，包括固定资产新建工程、改扩建工 </w:t>
      </w:r>
      <w:r>
        <w:t>程等。在建工程的目的是最终成为固定资产，增加企业的生产经营能力。</w:t>
      </w:r>
    </w:p>
    <w:p>
      <w:pPr>
        <w:pStyle w:val="BodyText"/>
        <w:spacing w:line="283" w:lineRule="auto"/>
        <w:ind w:right="325"/>
        <w:jc w:val="both"/>
      </w:pPr>
      <w:r>
        <w:rPr>
          <w:spacing w:val="-1"/>
        </w:rPr>
        <w:t xml:space="preserve">在建工程的一个特殊会计问题是借款费用资本化，依据企业会计准则的规范，在符合一定条件下，与固定 资产建造过程有关的借款费用可以资本化，计入在建工程。允许资本化的借款包括专门借款和一般借款。 试述无形资产会计处理的特殊问题。在进行质量分析时，应当慎重对待资本化的借款费用，仔细分析企业 </w:t>
      </w:r>
      <w:r>
        <w:t>是否将不能资本化的借款费用计入了在建工程。</w:t>
      </w:r>
    </w:p>
    <w:p>
      <w:pPr>
        <w:pStyle w:val="BodyText"/>
        <w:spacing w:line="394" w:lineRule="exact"/>
      </w:pPr>
      <w:r>
        <w:t>（九）无形资产</w:t>
      </w:r>
    </w:p>
    <w:p>
      <w:pPr>
        <w:pStyle w:val="ListParagraph"/>
        <w:numPr>
          <w:ilvl w:val="0"/>
          <w:numId w:val="83"/>
        </w:numPr>
        <w:tabs>
          <w:tab w:val="left" w:pos="358"/>
        </w:tabs>
        <w:spacing w:before="70" w:after="0" w:line="240" w:lineRule="auto"/>
        <w:ind w:left="357" w:right="0" w:hanging="239"/>
        <w:jc w:val="left"/>
        <w:rPr>
          <w:sz w:val="31"/>
        </w:rPr>
      </w:pPr>
      <w:r>
        <w:rPr>
          <w:sz w:val="31"/>
        </w:rPr>
        <w:t>无形资产会计处理的特殊问题。</w:t>
      </w:r>
    </w:p>
    <w:p>
      <w:pPr>
        <w:pStyle w:val="ListParagraph"/>
        <w:numPr>
          <w:ilvl w:val="0"/>
          <w:numId w:val="82"/>
        </w:numPr>
        <w:tabs>
          <w:tab w:val="left" w:pos="913"/>
        </w:tabs>
        <w:spacing w:before="70" w:after="0" w:line="283" w:lineRule="auto"/>
        <w:ind w:left="119" w:right="325" w:firstLine="0"/>
        <w:jc w:val="left"/>
        <w:rPr>
          <w:sz w:val="31"/>
        </w:rPr>
      </w:pPr>
      <w:r>
        <w:rPr>
          <w:sz w:val="31"/>
        </w:rPr>
        <w:t xml:space="preserve">无形资产的初始确认和计量。对于企业的研究开发支出，会计准则允许在一定条件下资本化。作为 </w:t>
      </w:r>
      <w:r>
        <w:rPr>
          <w:spacing w:val="-1"/>
          <w:sz w:val="31"/>
        </w:rPr>
        <w:t>无形资产入账。首先应分研究性支出与开发性支出，企业内部研究开发项目研究阶段的支出，应当于发生</w:t>
      </w:r>
    </w:p>
    <w:p>
      <w:pPr>
        <w:spacing w:after="0" w:line="283" w:lineRule="auto"/>
        <w:jc w:val="left"/>
        <w:rPr>
          <w:sz w:val="31"/>
        </w:rPr>
        <w:sectPr>
          <w:headerReference w:type="default" r:id="rId89"/>
          <w:footerReference w:type="default" r:id="rId90"/>
          <w:pgSz w:w="17860" w:h="25260"/>
          <w:pgMar w:top="1360" w:right="1260" w:bottom="2120" w:left="1580" w:header="1006" w:footer="1922"/>
          <w:pgNumType w:start="8"/>
          <w:cols w:space="708"/>
        </w:sectPr>
      </w:pPr>
    </w:p>
    <w:p>
      <w:pPr>
        <w:pStyle w:val="BodyText"/>
        <w:spacing w:before="99"/>
      </w:pPr>
      <w:r>
        <w:t>时计入当期损益。</w:t>
      </w:r>
    </w:p>
    <w:p>
      <w:pPr>
        <w:pStyle w:val="ListParagraph"/>
        <w:numPr>
          <w:ilvl w:val="0"/>
          <w:numId w:val="82"/>
        </w:numPr>
        <w:tabs>
          <w:tab w:val="left" w:pos="913"/>
        </w:tabs>
        <w:spacing w:before="71" w:after="0" w:line="283" w:lineRule="auto"/>
        <w:ind w:left="119" w:right="483" w:firstLine="0"/>
        <w:jc w:val="left"/>
        <w:rPr>
          <w:sz w:val="31"/>
        </w:rPr>
      </w:pPr>
      <w:r>
        <w:rPr>
          <w:spacing w:val="-1"/>
          <w:sz w:val="31"/>
        </w:rPr>
        <w:t xml:space="preserve">无形资产的后续计量。首先应当确定无形资产的使用寿命，在无形资产的寿命期内摊销。对于使用 </w:t>
      </w:r>
      <w:r>
        <w:rPr>
          <w:sz w:val="31"/>
        </w:rPr>
        <w:t>寿命不确定的无形资产，企业不进行摊销，只是在每个会计期间进行减值测试。</w:t>
      </w:r>
    </w:p>
    <w:p>
      <w:pPr>
        <w:pStyle w:val="ListParagraph"/>
        <w:numPr>
          <w:ilvl w:val="0"/>
          <w:numId w:val="83"/>
        </w:numPr>
        <w:tabs>
          <w:tab w:val="left" w:pos="358"/>
        </w:tabs>
        <w:spacing w:before="0" w:after="0" w:line="396" w:lineRule="exact"/>
        <w:ind w:left="357" w:right="0" w:hanging="239"/>
        <w:jc w:val="left"/>
        <w:rPr>
          <w:sz w:val="31"/>
        </w:rPr>
      </w:pPr>
      <w:r>
        <w:rPr>
          <w:sz w:val="31"/>
        </w:rPr>
        <w:t>无形资产的质量分析</w:t>
      </w:r>
      <w:r>
        <w:rPr>
          <w:spacing w:val="-177"/>
          <w:sz w:val="31"/>
        </w:rPr>
        <w:t>。</w:t>
      </w:r>
      <w:r>
        <w:rPr>
          <w:sz w:val="31"/>
        </w:rPr>
        <w:t>（简答）</w:t>
      </w:r>
    </w:p>
    <w:p>
      <w:pPr>
        <w:pStyle w:val="BodyText"/>
        <w:spacing w:before="70"/>
      </w:pPr>
      <w:r>
        <w:t>无形资产因为没有实物形态，以及确认和计量的特殊性，使得其账面价值可能高估也可能低估实际价值。</w:t>
      </w:r>
    </w:p>
    <w:p>
      <w:pPr>
        <w:pStyle w:val="ListParagraph"/>
        <w:numPr>
          <w:ilvl w:val="0"/>
          <w:numId w:val="81"/>
        </w:numPr>
        <w:tabs>
          <w:tab w:val="left" w:pos="913"/>
        </w:tabs>
        <w:spacing w:before="71" w:after="0" w:line="283" w:lineRule="auto"/>
        <w:ind w:left="119" w:right="166" w:firstLine="0"/>
        <w:jc w:val="left"/>
        <w:rPr>
          <w:sz w:val="31"/>
        </w:rPr>
      </w:pPr>
      <w:r>
        <w:rPr>
          <w:spacing w:val="-1"/>
          <w:sz w:val="31"/>
        </w:rPr>
        <w:t xml:space="preserve">无形资产账面价值大于实际价值的情况。会计准则允许企业的开发性支出在上述条件下可以资本化， </w:t>
      </w:r>
      <w:r>
        <w:rPr>
          <w:spacing w:val="-3"/>
          <w:sz w:val="31"/>
        </w:rPr>
        <w:t>因此分析人员应当关注企业是否严格遵循了上述要求，</w:t>
      </w:r>
      <w:r>
        <w:rPr>
          <w:b/>
          <w:spacing w:val="-1"/>
          <w:sz w:val="31"/>
        </w:rPr>
        <w:t>是否有扩大资本化的倾向</w:t>
      </w:r>
      <w:r>
        <w:rPr>
          <w:sz w:val="31"/>
        </w:rPr>
        <w:t xml:space="preserve">。其次，应当检查企业无  </w:t>
      </w:r>
      <w:r>
        <w:rPr>
          <w:spacing w:val="-2"/>
          <w:sz w:val="31"/>
        </w:rPr>
        <w:t>形资产的</w:t>
      </w:r>
      <w:r>
        <w:rPr>
          <w:b/>
          <w:sz w:val="31"/>
        </w:rPr>
        <w:t>摊销政策</w:t>
      </w:r>
      <w:r>
        <w:rPr>
          <w:sz w:val="31"/>
        </w:rPr>
        <w:t>，对于应当采用加速摊销的是否使用了直线法摊销，是否多计了无形资产的残值等。</w:t>
      </w:r>
    </w:p>
    <w:p>
      <w:pPr>
        <w:pStyle w:val="ListParagraph"/>
        <w:numPr>
          <w:ilvl w:val="0"/>
          <w:numId w:val="81"/>
        </w:numPr>
        <w:tabs>
          <w:tab w:val="left" w:pos="913"/>
        </w:tabs>
        <w:spacing w:before="0" w:after="0" w:line="283" w:lineRule="auto"/>
        <w:ind w:left="119" w:right="483" w:firstLine="0"/>
        <w:jc w:val="left"/>
        <w:rPr>
          <w:sz w:val="31"/>
        </w:rPr>
      </w:pPr>
      <w:r>
        <w:rPr>
          <w:spacing w:val="-1"/>
          <w:sz w:val="31"/>
        </w:rPr>
        <w:t xml:space="preserve">无形资产账面价值小于实际价值的情况。鉴于相关支出作为无形资产入账的严格要求，使得企业实 </w:t>
      </w:r>
      <w:r>
        <w:rPr>
          <w:sz w:val="31"/>
        </w:rPr>
        <w:t>际形成无形资产的一些支出（尤其自创的无形资产）</w:t>
      </w:r>
      <w:r>
        <w:rPr>
          <w:spacing w:val="-6"/>
          <w:sz w:val="31"/>
        </w:rPr>
        <w:t>只能费用化，从而形成</w:t>
      </w:r>
      <w:r>
        <w:rPr>
          <w:b/>
          <w:sz w:val="31"/>
        </w:rPr>
        <w:t>账外无形资产</w:t>
      </w:r>
      <w:r>
        <w:rPr>
          <w:sz w:val="31"/>
        </w:rPr>
        <w:t>。</w:t>
      </w:r>
    </w:p>
    <w:p>
      <w:pPr>
        <w:pStyle w:val="BodyText"/>
        <w:spacing w:line="283" w:lineRule="auto"/>
        <w:ind w:right="325"/>
      </w:pPr>
      <w:r>
        <w:rPr>
          <w:spacing w:val="-1"/>
        </w:rPr>
        <w:t xml:space="preserve">此外在实际分析时，应当注意无形资产与有形资产的结合程度，观察企业是否具有一定的物质条件落实无 </w:t>
      </w:r>
      <w:r>
        <w:t>形资产的价值，产生较好的经济效益。</w:t>
      </w:r>
    </w:p>
    <w:p>
      <w:pPr>
        <w:pStyle w:val="BodyText"/>
        <w:spacing w:line="396" w:lineRule="exact"/>
      </w:pPr>
      <w:r>
        <w:t>（十）商誉</w:t>
      </w:r>
    </w:p>
    <w:p>
      <w:pPr>
        <w:pStyle w:val="BodyText"/>
        <w:spacing w:before="69" w:line="283" w:lineRule="auto"/>
        <w:ind w:right="325"/>
        <w:jc w:val="both"/>
      </w:pPr>
      <w:r>
        <w:rPr>
          <w:spacing w:val="-1"/>
        </w:rPr>
        <w:t xml:space="preserve">商誉的出现在企业合并中，对于非同一控制下的吸收合并，企业合并成本大于合并中取得的被购买方可辨 认净资产公允价值份额的差额，应确认为商誉，在合并方的资产负债表上列示。对于非同一控制下的控股 合并，企业合并成本大于合并中取得的被购买方可辨认净资产公允价值份额的差额在合并方的个别资产负 </w:t>
      </w:r>
      <w:r>
        <w:t>债表上不确认为商誉，而在合并报表中列示为商誉。</w:t>
      </w:r>
    </w:p>
    <w:p>
      <w:pPr>
        <w:pStyle w:val="BodyText"/>
        <w:spacing w:line="394" w:lineRule="exact"/>
      </w:pPr>
      <w:r>
        <w:drawing>
          <wp:anchor distT="0" distB="0" distL="0" distR="0" simplePos="0" relativeHeight="251787264" behindDoc="1" locked="0" layoutInCell="1" allowOverlap="1">
            <wp:simplePos x="0" y="0"/>
            <wp:positionH relativeFrom="page">
              <wp:posOffset>5880100</wp:posOffset>
            </wp:positionH>
            <wp:positionV relativeFrom="paragraph">
              <wp:posOffset>199056</wp:posOffset>
            </wp:positionV>
            <wp:extent cx="825500" cy="38100"/>
            <wp:effectExtent l="0" t="0" r="0" b="0"/>
            <wp:wrapNone/>
            <wp:docPr id="253" name="image1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3" name="image100.png"/>
                    <pic:cNvPicPr/>
                  </pic:nvPicPr>
                  <pic:blipFill>
                    <a:blip xmlns:r="http://schemas.openxmlformats.org/officeDocument/2006/relationships" r:embed="rId19" cstate="print"/>
                    <a:stretch>
                      <a:fillRect/>
                    </a:stretch>
                  </pic:blipFill>
                  <pic:spPr>
                    <a:xfrm>
                      <a:off x="0" y="0"/>
                      <a:ext cx="825500" cy="38100"/>
                    </a:xfrm>
                    <a:prstGeom prst="rect">
                      <a:avLst/>
                    </a:prstGeom>
                  </pic:spPr>
                </pic:pic>
              </a:graphicData>
            </a:graphic>
          </wp:anchor>
        </w:drawing>
      </w:r>
      <w:r>
        <w:t>企业报表上列示的商誉不摊销，只是每个会计期间进行减值测试。</w:t>
      </w:r>
    </w:p>
    <w:p>
      <w:pPr>
        <w:pStyle w:val="BodyText"/>
        <w:spacing w:before="70"/>
      </w:pPr>
      <w:r>
        <w:t>（十一）递延所得税资产</w:t>
      </w:r>
    </w:p>
    <w:p>
      <w:pPr>
        <w:spacing w:before="71" w:line="283" w:lineRule="auto"/>
        <w:ind w:left="119" w:right="7295" w:firstLine="0"/>
        <w:jc w:val="left"/>
        <w:rPr>
          <w:b/>
          <w:sz w:val="31"/>
        </w:rPr>
      </w:pPr>
      <w:r>
        <w:rPr>
          <w:sz w:val="31"/>
        </w:rPr>
        <w:t>递延所得税资产是因为企业可抵扣暂时性差异导致的。</w:t>
      </w:r>
      <w:r>
        <w:rPr>
          <w:b/>
          <w:sz w:val="31"/>
        </w:rPr>
        <w:t>二、负债的质量分析</w:t>
      </w:r>
    </w:p>
    <w:p>
      <w:pPr>
        <w:pStyle w:val="BodyText"/>
        <w:spacing w:line="283" w:lineRule="auto"/>
        <w:ind w:right="325"/>
      </w:pPr>
      <w:r>
        <w:rPr>
          <w:spacing w:val="-1"/>
        </w:rPr>
        <w:t xml:space="preserve">负债是企业获取资金的一种重要手段，企业举债可以获得杠杆利益，同时也要承担一定的财务风险。按照 </w:t>
      </w:r>
      <w:r>
        <w:rPr>
          <w:spacing w:val="-8"/>
        </w:rPr>
        <w:t xml:space="preserve">债务的到期时间是否在 </w:t>
      </w:r>
      <w:r>
        <w:t>1</w:t>
      </w:r>
      <w:r>
        <w:rPr>
          <w:spacing w:val="-37"/>
        </w:rPr>
        <w:t xml:space="preserve"> 年或 </w:t>
      </w:r>
      <w:r>
        <w:t>1</w:t>
      </w:r>
      <w:r>
        <w:rPr>
          <w:spacing w:val="-9"/>
        </w:rPr>
        <w:t xml:space="preserve"> 个营业周期内，可以划分为流动负债和长期负债。</w:t>
      </w:r>
    </w:p>
    <w:p>
      <w:pPr>
        <w:pStyle w:val="BodyText"/>
        <w:spacing w:line="396" w:lineRule="exact"/>
      </w:pPr>
      <w:r>
        <w:t>（一）流动负债分析</w:t>
      </w:r>
    </w:p>
    <w:p>
      <w:pPr>
        <w:pStyle w:val="BodyText"/>
        <w:spacing w:before="70" w:line="283" w:lineRule="auto"/>
        <w:ind w:right="325"/>
      </w:pPr>
      <w:r>
        <w:drawing>
          <wp:anchor distT="0" distB="0" distL="0" distR="0" simplePos="0" relativeHeight="251788288" behindDoc="1" locked="0" layoutInCell="1" allowOverlap="1">
            <wp:simplePos x="0" y="0"/>
            <wp:positionH relativeFrom="page">
              <wp:posOffset>2679700</wp:posOffset>
            </wp:positionH>
            <wp:positionV relativeFrom="paragraph">
              <wp:posOffset>247777</wp:posOffset>
            </wp:positionV>
            <wp:extent cx="7594600" cy="38100"/>
            <wp:effectExtent l="0" t="0" r="0" b="0"/>
            <wp:wrapNone/>
            <wp:docPr id="255" name="image1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5" name="image101.png"/>
                    <pic:cNvPicPr/>
                  </pic:nvPicPr>
                  <pic:blipFill>
                    <a:blip xmlns:r="http://schemas.openxmlformats.org/officeDocument/2006/relationships" r:embed="rId91" cstate="print"/>
                    <a:stretch>
                      <a:fillRect/>
                    </a:stretch>
                  </pic:blipFill>
                  <pic:spPr>
                    <a:xfrm>
                      <a:off x="0" y="0"/>
                      <a:ext cx="7594600" cy="38100"/>
                    </a:xfrm>
                    <a:prstGeom prst="rect">
                      <a:avLst/>
                    </a:prstGeom>
                  </pic:spPr>
                </pic:pic>
              </a:graphicData>
            </a:graphic>
          </wp:anchor>
        </w:drawing>
      </w:r>
      <w:r>
        <w:drawing>
          <wp:anchor distT="0" distB="0" distL="0" distR="0" simplePos="0" relativeHeight="251789312" behindDoc="1" locked="0" layoutInCell="1" allowOverlap="1">
            <wp:simplePos x="0" y="0"/>
            <wp:positionH relativeFrom="page">
              <wp:posOffset>1066800</wp:posOffset>
            </wp:positionH>
            <wp:positionV relativeFrom="paragraph">
              <wp:posOffset>539877</wp:posOffset>
            </wp:positionV>
            <wp:extent cx="838200" cy="38100"/>
            <wp:effectExtent l="0" t="0" r="0" b="0"/>
            <wp:wrapNone/>
            <wp:docPr id="257" name="image1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7" name="image102.png"/>
                    <pic:cNvPicPr/>
                  </pic:nvPicPr>
                  <pic:blipFill>
                    <a:blip xmlns:r="http://schemas.openxmlformats.org/officeDocument/2006/relationships" r:embed="rId92" cstate="print"/>
                    <a:stretch>
                      <a:fillRect/>
                    </a:stretch>
                  </pic:blipFill>
                  <pic:spPr>
                    <a:xfrm>
                      <a:off x="0" y="0"/>
                      <a:ext cx="838200" cy="38100"/>
                    </a:xfrm>
                    <a:prstGeom prst="rect">
                      <a:avLst/>
                    </a:prstGeom>
                  </pic:spPr>
                </pic:pic>
              </a:graphicData>
            </a:graphic>
          </wp:anchor>
        </w:drawing>
      </w:r>
      <w:r>
        <w:rPr>
          <w:spacing w:val="-1"/>
        </w:rPr>
        <w:t xml:space="preserve">流动负债主要包括短期借款、应付票据、应付账款、预收账款、应付职工薪酬、应交税费、应付股利和预 </w:t>
      </w:r>
      <w:r>
        <w:rPr>
          <w:spacing w:val="-2"/>
        </w:rPr>
        <w:t>计负债等。</w:t>
      </w:r>
      <w:r>
        <w:rPr>
          <w:color w:val="FF0000"/>
          <w:spacing w:val="-2"/>
        </w:rPr>
        <w:t>确认流动负债的目的，主要是将其与流动资产进行比较，反映企业的短期偿债能力</w:t>
      </w:r>
      <w:r>
        <w:t>。</w:t>
      </w:r>
    </w:p>
    <w:p>
      <w:pPr>
        <w:pStyle w:val="BodyText"/>
        <w:spacing w:line="396" w:lineRule="exact"/>
      </w:pPr>
      <w:r>
        <w:t>流动负债按照不同的标准，可以有不同的分类：</w:t>
      </w:r>
    </w:p>
    <w:p>
      <w:pPr>
        <w:pStyle w:val="ListParagraph"/>
        <w:numPr>
          <w:ilvl w:val="0"/>
          <w:numId w:val="80"/>
        </w:numPr>
        <w:tabs>
          <w:tab w:val="left" w:pos="437"/>
        </w:tabs>
        <w:spacing w:before="70" w:after="0" w:line="283" w:lineRule="auto"/>
        <w:ind w:left="119" w:right="324" w:firstLine="0"/>
        <w:jc w:val="both"/>
        <w:rPr>
          <w:sz w:val="31"/>
        </w:rPr>
      </w:pPr>
      <w:r>
        <w:drawing>
          <wp:anchor distT="0" distB="0" distL="0" distR="0" simplePos="0" relativeHeight="251790336" behindDoc="1" locked="0" layoutInCell="1" allowOverlap="1">
            <wp:simplePos x="0" y="0"/>
            <wp:positionH relativeFrom="page">
              <wp:posOffset>4064000</wp:posOffset>
            </wp:positionH>
            <wp:positionV relativeFrom="paragraph">
              <wp:posOffset>244855</wp:posOffset>
            </wp:positionV>
            <wp:extent cx="3416300" cy="38100"/>
            <wp:effectExtent l="0" t="0" r="0" b="0"/>
            <wp:wrapNone/>
            <wp:docPr id="259" name="image1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9" name="image103.png"/>
                    <pic:cNvPicPr/>
                  </pic:nvPicPr>
                  <pic:blipFill>
                    <a:blip xmlns:r="http://schemas.openxmlformats.org/officeDocument/2006/relationships" r:embed="rId93" cstate="print"/>
                    <a:stretch>
                      <a:fillRect/>
                    </a:stretch>
                  </pic:blipFill>
                  <pic:spPr>
                    <a:xfrm>
                      <a:off x="0" y="0"/>
                      <a:ext cx="3416300" cy="38100"/>
                    </a:xfrm>
                    <a:prstGeom prst="rect">
                      <a:avLst/>
                    </a:prstGeom>
                  </pic:spPr>
                </pic:pic>
              </a:graphicData>
            </a:graphic>
          </wp:anchor>
        </w:drawing>
      </w:r>
      <w:r>
        <w:rPr>
          <w:spacing w:val="-1"/>
          <w:sz w:val="31"/>
        </w:rPr>
        <w:t xml:space="preserve">按照偿付手段的不同，可以分为货币性流动负债和非货币性流动负债。货币性流动负债是指需要以货币 来偿还的流动负债，如短期借款、应付账款等。非货币性流动负债是指不需要使用货币偿还的流动负债， </w:t>
      </w:r>
      <w:r>
        <w:rPr>
          <w:sz w:val="31"/>
        </w:rPr>
        <w:t>主要包括预收账款。</w:t>
      </w:r>
    </w:p>
    <w:p>
      <w:pPr>
        <w:pStyle w:val="ListParagraph"/>
        <w:numPr>
          <w:ilvl w:val="0"/>
          <w:numId w:val="80"/>
        </w:numPr>
        <w:tabs>
          <w:tab w:val="left" w:pos="437"/>
        </w:tabs>
        <w:spacing w:before="0" w:after="0" w:line="283" w:lineRule="auto"/>
        <w:ind w:left="119" w:right="324" w:firstLine="0"/>
        <w:jc w:val="left"/>
        <w:rPr>
          <w:sz w:val="31"/>
        </w:rPr>
      </w:pPr>
      <w:r>
        <w:rPr>
          <w:spacing w:val="-1"/>
          <w:sz w:val="31"/>
        </w:rPr>
        <w:t xml:space="preserve">按照偿付金额是否确定，可以分为金额确定的流动负债和金额需要估计的流动负债。大部分流动负债是 </w:t>
      </w:r>
      <w:r>
        <w:rPr>
          <w:sz w:val="31"/>
        </w:rPr>
        <w:t>金额可以确定的流动负债。金额需要估计的流动负债主要有：预计负债、预提费用。</w:t>
      </w:r>
    </w:p>
    <w:p>
      <w:pPr>
        <w:pStyle w:val="ListParagraph"/>
        <w:numPr>
          <w:ilvl w:val="0"/>
          <w:numId w:val="80"/>
        </w:numPr>
        <w:tabs>
          <w:tab w:val="left" w:pos="437"/>
        </w:tabs>
        <w:spacing w:before="0" w:after="0" w:line="283" w:lineRule="auto"/>
        <w:ind w:left="119" w:right="324" w:firstLine="0"/>
        <w:jc w:val="both"/>
        <w:rPr>
          <w:sz w:val="31"/>
        </w:rPr>
      </w:pPr>
      <w:r>
        <w:rPr>
          <w:spacing w:val="-1"/>
          <w:sz w:val="31"/>
        </w:rPr>
        <w:t xml:space="preserve">按照形成方式分类，可以分为融资活动形成的流动负债和营业活动形成的流动负债。融资活动形成的流 动负债主要包括短期借款和预提的借款利息。营业活动形成的流动负债主要包括与外部往来形成的应付账 </w:t>
      </w:r>
      <w:r>
        <w:rPr>
          <w:sz w:val="31"/>
        </w:rPr>
        <w:t>款、应付票据等，以及内部往来形成的应付职工薪酬。</w:t>
      </w:r>
    </w:p>
    <w:p>
      <w:pPr>
        <w:pStyle w:val="ListParagraph"/>
        <w:numPr>
          <w:ilvl w:val="0"/>
          <w:numId w:val="79"/>
        </w:numPr>
        <w:tabs>
          <w:tab w:val="left" w:pos="437"/>
        </w:tabs>
        <w:spacing w:before="0" w:after="0" w:line="283" w:lineRule="auto"/>
        <w:ind w:left="119" w:right="324" w:firstLine="0"/>
        <w:jc w:val="left"/>
        <w:rPr>
          <w:sz w:val="29"/>
        </w:rPr>
      </w:pPr>
      <w:r>
        <w:rPr>
          <w:spacing w:val="-1"/>
          <w:sz w:val="31"/>
        </w:rPr>
        <w:t xml:space="preserve">短期借款。对于短期借款的偿还，主要的保障是企业的流动资产。如果是即将到期的短期借款，应当以 </w:t>
      </w:r>
      <w:r>
        <w:rPr>
          <w:sz w:val="31"/>
        </w:rPr>
        <w:t>企业变现速度最快的货币资金和交易性金融资产为保障。</w:t>
      </w:r>
    </w:p>
    <w:p>
      <w:pPr>
        <w:pStyle w:val="ListParagraph"/>
        <w:numPr>
          <w:ilvl w:val="0"/>
          <w:numId w:val="79"/>
        </w:numPr>
        <w:tabs>
          <w:tab w:val="left" w:pos="437"/>
        </w:tabs>
        <w:spacing w:before="0" w:after="0" w:line="397" w:lineRule="exact"/>
        <w:ind w:left="437" w:right="0" w:hanging="318"/>
        <w:jc w:val="left"/>
        <w:rPr>
          <w:sz w:val="29"/>
        </w:rPr>
      </w:pPr>
      <w:r>
        <w:rPr>
          <w:spacing w:val="-2"/>
          <w:sz w:val="31"/>
        </w:rPr>
        <w:t>应付票据。在我国，</w:t>
      </w:r>
      <w:r>
        <w:rPr>
          <w:color w:val="FF0000"/>
          <w:spacing w:val="-8"/>
          <w:sz w:val="31"/>
        </w:rPr>
        <w:t xml:space="preserve">商业汇票的付款期限最长为 </w:t>
      </w:r>
      <w:r>
        <w:rPr>
          <w:color w:val="FF0000"/>
          <w:sz w:val="31"/>
        </w:rPr>
        <w:t>6</w:t>
      </w:r>
      <w:r>
        <w:rPr>
          <w:color w:val="FF0000"/>
          <w:spacing w:val="-20"/>
          <w:sz w:val="31"/>
        </w:rPr>
        <w:t xml:space="preserve"> 个月。</w:t>
      </w:r>
    </w:p>
    <w:p>
      <w:pPr>
        <w:pStyle w:val="ListParagraph"/>
        <w:numPr>
          <w:ilvl w:val="0"/>
          <w:numId w:val="79"/>
        </w:numPr>
        <w:tabs>
          <w:tab w:val="left" w:pos="437"/>
        </w:tabs>
        <w:spacing w:before="66" w:after="0" w:line="283" w:lineRule="auto"/>
        <w:ind w:left="119" w:right="324" w:firstLine="0"/>
        <w:jc w:val="left"/>
        <w:rPr>
          <w:sz w:val="29"/>
        </w:rPr>
      </w:pPr>
      <w:r>
        <w:rPr>
          <w:spacing w:val="-1"/>
          <w:sz w:val="31"/>
        </w:rPr>
        <w:t xml:space="preserve">应付账款。应付账款发生急剧增加以及付款期限拖延的情况，这样情况的出现可能是企业支付能力恶化 </w:t>
      </w:r>
      <w:r>
        <w:rPr>
          <w:sz w:val="31"/>
        </w:rPr>
        <w:t>的表现。</w:t>
      </w:r>
    </w:p>
    <w:p>
      <w:pPr>
        <w:pStyle w:val="ListParagraph"/>
        <w:numPr>
          <w:ilvl w:val="0"/>
          <w:numId w:val="79"/>
        </w:numPr>
        <w:tabs>
          <w:tab w:val="left" w:pos="437"/>
        </w:tabs>
        <w:spacing w:before="0" w:after="0" w:line="283" w:lineRule="auto"/>
        <w:ind w:left="119" w:right="258" w:firstLine="0"/>
        <w:jc w:val="both"/>
        <w:rPr>
          <w:sz w:val="29"/>
        </w:rPr>
      </w:pPr>
      <w:r>
        <w:rPr>
          <w:spacing w:val="-16"/>
          <w:sz w:val="31"/>
        </w:rPr>
        <w:t xml:space="preserve">预收账款。如果企业能够取得较多的预收账款，可以说明企业的产品比较有竞争力，或者市场需求旺盛， </w:t>
      </w:r>
      <w:r>
        <w:rPr>
          <w:sz w:val="31"/>
        </w:rPr>
        <w:t>购货方愿意提前垫付资金。对于企业来说，预收账款是一种不需要付息的短期债务，为生产经营提供了资 金支持，而且其偿还还是非货币性的，相对于货币性流动负债，企业偿付预收账款比较容易。如果大量的 预收账款是由关联方交易产生的，应当注意这是否是企业之间的一种变相借贷方式，以缓解企业当前的资 金紧张状况。</w:t>
      </w:r>
    </w:p>
    <w:p>
      <w:pPr>
        <w:pStyle w:val="ListParagraph"/>
        <w:numPr>
          <w:ilvl w:val="0"/>
          <w:numId w:val="79"/>
        </w:numPr>
        <w:tabs>
          <w:tab w:val="left" w:pos="437"/>
        </w:tabs>
        <w:spacing w:before="0" w:after="0" w:line="394" w:lineRule="exact"/>
        <w:ind w:left="437" w:right="0" w:hanging="318"/>
        <w:jc w:val="left"/>
        <w:rPr>
          <w:sz w:val="29"/>
        </w:rPr>
      </w:pPr>
      <w:r>
        <w:rPr>
          <w:sz w:val="31"/>
        </w:rPr>
        <w:t>应付职工薪酬</w:t>
      </w:r>
    </w:p>
    <w:p>
      <w:pPr>
        <w:spacing w:after="0" w:line="394" w:lineRule="exact"/>
        <w:jc w:val="left"/>
        <w:rPr>
          <w:sz w:val="29"/>
        </w:rPr>
        <w:sectPr>
          <w:headerReference w:type="default" r:id="rId94"/>
          <w:footerReference w:type="default" r:id="rId95"/>
          <w:pgSz w:w="17860" w:h="25260"/>
          <w:pgMar w:top="1360" w:right="1260" w:bottom="2120" w:left="1580" w:header="1006" w:footer="1922"/>
          <w:pgNumType w:start="9"/>
          <w:cols w:space="708"/>
        </w:sectPr>
      </w:pPr>
    </w:p>
    <w:p>
      <w:pPr>
        <w:pStyle w:val="BodyText"/>
        <w:spacing w:before="99"/>
      </w:pPr>
      <w:r>
        <w:rPr>
          <w:b/>
        </w:rPr>
        <w:t>（简答）</w:t>
      </w:r>
      <w:r>
        <w:t>在应付职工薪酬中应当注意以下几个会计问题：</w:t>
      </w:r>
    </w:p>
    <w:p>
      <w:pPr>
        <w:pStyle w:val="ListParagraph"/>
        <w:numPr>
          <w:ilvl w:val="0"/>
          <w:numId w:val="78"/>
        </w:numPr>
        <w:tabs>
          <w:tab w:val="left" w:pos="1200"/>
        </w:tabs>
        <w:spacing w:before="71" w:after="0" w:line="283" w:lineRule="auto"/>
        <w:ind w:left="1200" w:right="513" w:hanging="1081"/>
        <w:jc w:val="both"/>
        <w:rPr>
          <w:sz w:val="31"/>
        </w:rPr>
      </w:pPr>
      <w:r>
        <w:rPr>
          <w:b/>
          <w:sz w:val="31"/>
        </w:rPr>
        <w:t>应付非货币性福利</w:t>
      </w:r>
      <w:r>
        <w:rPr>
          <w:spacing w:val="-1"/>
          <w:sz w:val="31"/>
        </w:rPr>
        <w:t>。非货币性福利是指企业以非货币性资产支付给职工的薪酬，主要包括企业以自己的产品或其他有形资产发放给职工作为福利向职工无偿提供自己拥有的资产供其使用，以及</w:t>
      </w:r>
      <w:r>
        <w:rPr>
          <w:sz w:val="31"/>
        </w:rPr>
        <w:t>为职工无偿提供类似医疗保健服务等。</w:t>
      </w:r>
    </w:p>
    <w:p>
      <w:pPr>
        <w:pStyle w:val="ListParagraph"/>
        <w:numPr>
          <w:ilvl w:val="0"/>
          <w:numId w:val="78"/>
        </w:numPr>
        <w:tabs>
          <w:tab w:val="left" w:pos="1200"/>
        </w:tabs>
        <w:spacing w:before="0" w:after="0" w:line="283" w:lineRule="auto"/>
        <w:ind w:left="1200" w:right="513" w:hanging="1081"/>
        <w:jc w:val="both"/>
        <w:rPr>
          <w:sz w:val="31"/>
        </w:rPr>
      </w:pPr>
      <w:r>
        <w:rPr>
          <w:b/>
          <w:sz w:val="31"/>
        </w:rPr>
        <w:t>辞退福利</w:t>
      </w:r>
      <w:r>
        <w:rPr>
          <w:spacing w:val="-1"/>
          <w:sz w:val="31"/>
        </w:rPr>
        <w:t>。辞退福利是企业解除与职工的劳动关系而给予职工的补偿，这包括两方面内容：一是在职工劳动合同尚未到期前，不论职工本人是否愿意，企业决定解除与职工的劳动关系而给予的补偿；二是在职工劳动合同尚未到期前，为鼓励职工资源接受裁减而给予的补偿，职工有权利选</w:t>
      </w:r>
      <w:r>
        <w:rPr>
          <w:sz w:val="31"/>
        </w:rPr>
        <w:t>择继续在职或接受补偿离职。</w:t>
      </w:r>
    </w:p>
    <w:p>
      <w:pPr>
        <w:pStyle w:val="BodyText"/>
        <w:spacing w:line="283" w:lineRule="auto"/>
        <w:ind w:right="258"/>
      </w:pPr>
      <w:r>
        <w:drawing>
          <wp:anchor distT="0" distB="0" distL="0" distR="0" simplePos="0" relativeHeight="251791360" behindDoc="1" locked="0" layoutInCell="1" allowOverlap="1">
            <wp:simplePos x="0" y="0"/>
            <wp:positionH relativeFrom="page">
              <wp:posOffset>3479800</wp:posOffset>
            </wp:positionH>
            <wp:positionV relativeFrom="paragraph">
              <wp:posOffset>501142</wp:posOffset>
            </wp:positionV>
            <wp:extent cx="1219200" cy="38100"/>
            <wp:effectExtent l="0" t="0" r="0" b="0"/>
            <wp:wrapNone/>
            <wp:docPr id="261" name="image1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1" name="image104.png"/>
                    <pic:cNvPicPr/>
                  </pic:nvPicPr>
                  <pic:blipFill>
                    <a:blip xmlns:r="http://schemas.openxmlformats.org/officeDocument/2006/relationships" r:embed="rId15" cstate="print"/>
                    <a:stretch>
                      <a:fillRect/>
                    </a:stretch>
                  </pic:blipFill>
                  <pic:spPr>
                    <a:xfrm>
                      <a:off x="0" y="0"/>
                      <a:ext cx="1219200" cy="38100"/>
                    </a:xfrm>
                    <a:prstGeom prst="rect">
                      <a:avLst/>
                    </a:prstGeom>
                  </pic:spPr>
                </pic:pic>
              </a:graphicData>
            </a:graphic>
          </wp:anchor>
        </w:drawing>
      </w:r>
      <w:r>
        <w:rPr>
          <w:spacing w:val="-2"/>
        </w:rPr>
        <w:t xml:space="preserve">实质性辞退工作在 </w:t>
      </w:r>
      <w:r>
        <w:t>1</w:t>
      </w:r>
      <w:r>
        <w:rPr>
          <w:spacing w:val="3"/>
        </w:rPr>
        <w:t xml:space="preserve"> 年内实施完毕但补偿款项超过</w:t>
      </w:r>
      <w:r>
        <w:t>1 年支付的辞退福利计划</w:t>
      </w:r>
      <w:r>
        <w:rPr>
          <w:spacing w:val="-16"/>
        </w:rPr>
        <w:t xml:space="preserve">，企业应当选择恰当的折现率， </w:t>
      </w:r>
      <w:r>
        <w:t>以折现后的金额计量应计入当期管理费用。</w:t>
      </w:r>
    </w:p>
    <w:p>
      <w:pPr>
        <w:pStyle w:val="BodyText"/>
        <w:spacing w:line="283" w:lineRule="auto"/>
        <w:ind w:right="325"/>
        <w:jc w:val="both"/>
      </w:pPr>
      <w:r>
        <w:rPr>
          <w:spacing w:val="-1"/>
        </w:rPr>
        <w:t xml:space="preserve">股份支付，是指企业为获取职工和其他方提供服务而授予权益工具或者承担以权益工具为基础确定的负债 的交易。股份支付分为以权益结算的股份支付和以现金结算的股份支付。以权益结算的股份支付不涉及应 付职工薪酬，不产生企业负债。以现金结算的股份支付，应当按照企业承担的以股份或其他权益工具为基 础计算确定的负债的公允价值计量。企业应当在相关负债结算前的每个资产负债表日以及结算日，对负债 </w:t>
      </w:r>
      <w:r>
        <w:t>的公允价值重新计量，其变动计入当期损益。</w:t>
      </w:r>
    </w:p>
    <w:p>
      <w:pPr>
        <w:pStyle w:val="ListParagraph"/>
        <w:numPr>
          <w:ilvl w:val="0"/>
          <w:numId w:val="79"/>
        </w:numPr>
        <w:tabs>
          <w:tab w:val="left" w:pos="437"/>
        </w:tabs>
        <w:spacing w:before="0" w:after="0" w:line="395" w:lineRule="exact"/>
        <w:ind w:left="437" w:right="0" w:hanging="318"/>
        <w:jc w:val="left"/>
        <w:rPr>
          <w:sz w:val="29"/>
        </w:rPr>
      </w:pPr>
      <w:r>
        <w:rPr>
          <w:sz w:val="31"/>
        </w:rPr>
        <w:t>应交税费</w:t>
      </w:r>
    </w:p>
    <w:p>
      <w:pPr>
        <w:pStyle w:val="BodyText"/>
        <w:spacing w:before="65" w:line="283" w:lineRule="auto"/>
        <w:ind w:right="269"/>
      </w:pPr>
      <w:r>
        <w:drawing>
          <wp:anchor distT="0" distB="0" distL="0" distR="0" simplePos="0" relativeHeight="251792384" behindDoc="1" locked="0" layoutInCell="1" allowOverlap="1">
            <wp:simplePos x="0" y="0"/>
            <wp:positionH relativeFrom="page">
              <wp:posOffset>8039100</wp:posOffset>
            </wp:positionH>
            <wp:positionV relativeFrom="paragraph">
              <wp:posOffset>237617</wp:posOffset>
            </wp:positionV>
            <wp:extent cx="2235200" cy="38100"/>
            <wp:effectExtent l="0" t="0" r="0" b="0"/>
            <wp:wrapNone/>
            <wp:docPr id="263" name="image1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 name="image105.png"/>
                    <pic:cNvPicPr/>
                  </pic:nvPicPr>
                  <pic:blipFill>
                    <a:blip xmlns:r="http://schemas.openxmlformats.org/officeDocument/2006/relationships" r:embed="rId96" cstate="print"/>
                    <a:stretch>
                      <a:fillRect/>
                    </a:stretch>
                  </pic:blipFill>
                  <pic:spPr>
                    <a:xfrm>
                      <a:off x="0" y="0"/>
                      <a:ext cx="2235200" cy="38100"/>
                    </a:xfrm>
                    <a:prstGeom prst="rect">
                      <a:avLst/>
                    </a:prstGeom>
                  </pic:spPr>
                </pic:pic>
              </a:graphicData>
            </a:graphic>
          </wp:anchor>
        </w:drawing>
      </w:r>
      <w:r>
        <w:drawing>
          <wp:anchor distT="0" distB="0" distL="0" distR="0" simplePos="0" relativeHeight="251793408" behindDoc="1" locked="0" layoutInCell="1" allowOverlap="1">
            <wp:simplePos x="0" y="0"/>
            <wp:positionH relativeFrom="page">
              <wp:posOffset>1066800</wp:posOffset>
            </wp:positionH>
            <wp:positionV relativeFrom="paragraph">
              <wp:posOffset>539242</wp:posOffset>
            </wp:positionV>
            <wp:extent cx="3035300" cy="38100"/>
            <wp:effectExtent l="0" t="0" r="0" b="0"/>
            <wp:wrapNone/>
            <wp:docPr id="265" name="image1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5" name="image106.png"/>
                    <pic:cNvPicPr/>
                  </pic:nvPicPr>
                  <pic:blipFill>
                    <a:blip xmlns:r="http://schemas.openxmlformats.org/officeDocument/2006/relationships" r:embed="rId97" cstate="print"/>
                    <a:stretch>
                      <a:fillRect/>
                    </a:stretch>
                  </pic:blipFill>
                  <pic:spPr>
                    <a:xfrm>
                      <a:off x="0" y="0"/>
                      <a:ext cx="3035300" cy="38100"/>
                    </a:xfrm>
                    <a:prstGeom prst="rect">
                      <a:avLst/>
                    </a:prstGeom>
                  </pic:spPr>
                </pic:pic>
              </a:graphicData>
            </a:graphic>
          </wp:anchor>
        </w:drawing>
      </w:r>
      <w:r>
        <w:rPr>
          <w:spacing w:val="-9"/>
        </w:rPr>
        <w:t xml:space="preserve">应交税费是指企业在生产经营过程中产生的应向国家缴纳的各种税费，主要包括增值税、消费税、营业税、 </w:t>
      </w:r>
      <w:r>
        <w:t>城市维护建设税、教育费附加等。</w:t>
      </w:r>
    </w:p>
    <w:p>
      <w:pPr>
        <w:pStyle w:val="ListParagraph"/>
        <w:numPr>
          <w:ilvl w:val="0"/>
          <w:numId w:val="79"/>
        </w:numPr>
        <w:tabs>
          <w:tab w:val="left" w:pos="358"/>
        </w:tabs>
        <w:spacing w:before="0" w:after="0" w:line="396" w:lineRule="exact"/>
        <w:ind w:left="357" w:right="0" w:hanging="239"/>
        <w:jc w:val="left"/>
        <w:rPr>
          <w:rFonts w:ascii="Arial" w:eastAsia="Arial"/>
          <w:sz w:val="29"/>
        </w:rPr>
      </w:pPr>
      <w:r>
        <w:rPr>
          <w:sz w:val="31"/>
        </w:rPr>
        <w:t>预计负债</w:t>
      </w:r>
    </w:p>
    <w:p>
      <w:pPr>
        <w:pStyle w:val="BodyText"/>
        <w:spacing w:before="71" w:line="283" w:lineRule="auto"/>
        <w:ind w:right="325"/>
        <w:jc w:val="both"/>
      </w:pPr>
      <w:r>
        <w:rPr>
          <w:spacing w:val="-1"/>
        </w:rPr>
        <w:t xml:space="preserve">或有事项是指过去的交易或者事项形成的，其结果须由某些未来事项的发生或不发生才能决定的不确定的 事项。预计负债来自于或有事项。对企业来说，或有事项可能是一种潜在的权利、形成或有资产，也可能 是一种现实或潜在的义务，形成或有负债。鉴于谨慎性原则，或有资产一般不应在企业会计报表及其附注 中披露，只有在或有资产很可能给企业带来经济利益时，才在会计报表附注中披露其形成的原因及其财务 </w:t>
      </w:r>
      <w:r>
        <w:t>影响。</w:t>
      </w:r>
    </w:p>
    <w:p>
      <w:pPr>
        <w:pStyle w:val="BodyText"/>
        <w:spacing w:line="283" w:lineRule="auto"/>
        <w:ind w:right="360"/>
        <w:jc w:val="both"/>
      </w:pPr>
      <w:r>
        <w:drawing>
          <wp:anchor distT="0" distB="0" distL="0" distR="0" simplePos="0" relativeHeight="251794432" behindDoc="1" locked="0" layoutInCell="1" allowOverlap="1">
            <wp:simplePos x="0" y="0"/>
            <wp:positionH relativeFrom="page">
              <wp:posOffset>6261100</wp:posOffset>
            </wp:positionH>
            <wp:positionV relativeFrom="paragraph">
              <wp:posOffset>203327</wp:posOffset>
            </wp:positionV>
            <wp:extent cx="4013200" cy="38100"/>
            <wp:effectExtent l="0" t="0" r="0" b="0"/>
            <wp:wrapNone/>
            <wp:docPr id="267" name="image1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7" name="image107.png"/>
                    <pic:cNvPicPr/>
                  </pic:nvPicPr>
                  <pic:blipFill>
                    <a:blip xmlns:r="http://schemas.openxmlformats.org/officeDocument/2006/relationships" r:embed="rId98" cstate="print"/>
                    <a:stretch>
                      <a:fillRect/>
                    </a:stretch>
                  </pic:blipFill>
                  <pic:spPr>
                    <a:xfrm>
                      <a:off x="0" y="0"/>
                      <a:ext cx="4013200" cy="38100"/>
                    </a:xfrm>
                    <a:prstGeom prst="rect">
                      <a:avLst/>
                    </a:prstGeom>
                  </pic:spPr>
                </pic:pic>
              </a:graphicData>
            </a:graphic>
          </wp:anchor>
        </w:drawing>
      </w:r>
      <w:r>
        <w:drawing>
          <wp:anchor distT="0" distB="0" distL="0" distR="0" simplePos="0" relativeHeight="251795456" behindDoc="1" locked="0" layoutInCell="1" allowOverlap="1">
            <wp:simplePos x="0" y="0"/>
            <wp:positionH relativeFrom="page">
              <wp:posOffset>1066800</wp:posOffset>
            </wp:positionH>
            <wp:positionV relativeFrom="paragraph">
              <wp:posOffset>495427</wp:posOffset>
            </wp:positionV>
            <wp:extent cx="6019800" cy="38100"/>
            <wp:effectExtent l="0" t="0" r="0" b="0"/>
            <wp:wrapNone/>
            <wp:docPr id="269" name="image1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9" name="image108.png"/>
                    <pic:cNvPicPr/>
                  </pic:nvPicPr>
                  <pic:blipFill>
                    <a:blip xmlns:r="http://schemas.openxmlformats.org/officeDocument/2006/relationships" r:embed="rId99" cstate="print"/>
                    <a:stretch>
                      <a:fillRect/>
                    </a:stretch>
                  </pic:blipFill>
                  <pic:spPr>
                    <a:xfrm>
                      <a:off x="0" y="0"/>
                      <a:ext cx="6019800" cy="38100"/>
                    </a:xfrm>
                    <a:prstGeom prst="rect">
                      <a:avLst/>
                    </a:prstGeom>
                  </pic:spPr>
                </pic:pic>
              </a:graphicData>
            </a:graphic>
          </wp:anchor>
        </w:drawing>
      </w:r>
      <w:r>
        <w:rPr>
          <w:w w:val="102"/>
        </w:rPr>
        <w:t>在符合下列条件下，或有负债应当被确认为预计负债</w:t>
      </w:r>
      <w:r>
        <w:rPr>
          <w:spacing w:val="-208"/>
          <w:w w:val="102"/>
        </w:rPr>
        <w:t>：</w:t>
      </w:r>
      <w:r>
        <w:rPr>
          <w:w w:val="102"/>
        </w:rPr>
        <w:t>（</w:t>
      </w:r>
      <w:r>
        <w:rPr>
          <w:rFonts w:ascii="Arial" w:eastAsia="Arial"/>
          <w:spacing w:val="-3"/>
          <w:w w:val="91"/>
        </w:rPr>
        <w:t>1</w:t>
      </w:r>
      <w:r>
        <w:rPr>
          <w:w w:val="102"/>
        </w:rPr>
        <w:t>）该义务是企业承担的现时义务</w:t>
      </w:r>
      <w:r>
        <w:rPr>
          <w:spacing w:val="-198"/>
          <w:w w:val="102"/>
        </w:rPr>
        <w:t>；</w:t>
      </w:r>
      <w:r>
        <w:rPr>
          <w:w w:val="102"/>
        </w:rPr>
        <w:t>（</w:t>
      </w:r>
      <w:r>
        <w:rPr>
          <w:rFonts w:ascii="Arial" w:eastAsia="Arial"/>
          <w:w w:val="91"/>
        </w:rPr>
        <w:t>2</w:t>
      </w:r>
      <w:r>
        <w:rPr>
          <w:w w:val="102"/>
        </w:rPr>
        <w:t>）履行该义务很可能导致经济利益流出企业</w:t>
      </w:r>
      <w:r>
        <w:rPr>
          <w:spacing w:val="-190"/>
          <w:w w:val="102"/>
        </w:rPr>
        <w:t>；</w:t>
      </w:r>
      <w:r>
        <w:rPr>
          <w:spacing w:val="-3"/>
          <w:w w:val="102"/>
        </w:rPr>
        <w:t>（</w:t>
      </w:r>
      <w:r>
        <w:rPr>
          <w:rFonts w:ascii="Arial" w:eastAsia="Arial"/>
          <w:spacing w:val="-1"/>
          <w:w w:val="91"/>
        </w:rPr>
        <w:t>3</w:t>
      </w:r>
      <w:r>
        <w:rPr>
          <w:w w:val="102"/>
        </w:rPr>
        <w:t>）</w:t>
      </w:r>
      <w:r>
        <w:rPr>
          <w:spacing w:val="-1"/>
          <w:w w:val="102"/>
        </w:rPr>
        <w:t>该义务的金额能够可靠地计量。预计负债的金额应当是清偿该负债</w:t>
      </w:r>
      <w:r>
        <w:t>所需支出的最佳估计数。</w:t>
      </w:r>
    </w:p>
    <w:p>
      <w:pPr>
        <w:pStyle w:val="BodyText"/>
        <w:spacing w:line="396" w:lineRule="exact"/>
      </w:pPr>
      <w:r>
        <w:t>企业涉及预计负债的主要事项包括：</w:t>
      </w:r>
    </w:p>
    <w:p>
      <w:pPr>
        <w:pStyle w:val="ListParagraph"/>
        <w:numPr>
          <w:ilvl w:val="0"/>
          <w:numId w:val="77"/>
        </w:numPr>
        <w:tabs>
          <w:tab w:val="left" w:pos="913"/>
        </w:tabs>
        <w:spacing w:before="67" w:after="0" w:line="240" w:lineRule="auto"/>
        <w:ind w:left="913" w:right="0" w:hanging="794"/>
        <w:jc w:val="left"/>
        <w:rPr>
          <w:sz w:val="31"/>
        </w:rPr>
      </w:pPr>
      <w:r>
        <w:rPr>
          <w:sz w:val="31"/>
        </w:rPr>
        <w:t>未决诉讼。</w:t>
      </w:r>
    </w:p>
    <w:p>
      <w:pPr>
        <w:pStyle w:val="ListParagraph"/>
        <w:numPr>
          <w:ilvl w:val="0"/>
          <w:numId w:val="77"/>
        </w:numPr>
        <w:tabs>
          <w:tab w:val="left" w:pos="913"/>
        </w:tabs>
        <w:spacing w:before="71" w:after="0" w:line="240" w:lineRule="auto"/>
        <w:ind w:left="913" w:right="0" w:hanging="794"/>
        <w:jc w:val="left"/>
        <w:rPr>
          <w:sz w:val="31"/>
        </w:rPr>
      </w:pPr>
      <w:r>
        <w:rPr>
          <w:sz w:val="31"/>
        </w:rPr>
        <w:t>产品质量担保债务。</w:t>
      </w:r>
    </w:p>
    <w:p>
      <w:pPr>
        <w:pStyle w:val="ListParagraph"/>
        <w:numPr>
          <w:ilvl w:val="0"/>
          <w:numId w:val="77"/>
        </w:numPr>
        <w:tabs>
          <w:tab w:val="left" w:pos="913"/>
        </w:tabs>
        <w:spacing w:before="71" w:after="0" w:line="240" w:lineRule="auto"/>
        <w:ind w:left="913" w:right="0" w:hanging="794"/>
        <w:jc w:val="left"/>
        <w:rPr>
          <w:sz w:val="31"/>
        </w:rPr>
      </w:pPr>
      <w:r>
        <w:rPr>
          <w:sz w:val="31"/>
        </w:rPr>
        <w:t>亏损合同。</w:t>
      </w:r>
    </w:p>
    <w:p>
      <w:pPr>
        <w:pStyle w:val="ListParagraph"/>
        <w:numPr>
          <w:ilvl w:val="0"/>
          <w:numId w:val="77"/>
        </w:numPr>
        <w:tabs>
          <w:tab w:val="left" w:pos="913"/>
        </w:tabs>
        <w:spacing w:before="70" w:after="0" w:line="283" w:lineRule="auto"/>
        <w:ind w:left="119" w:right="483" w:firstLine="0"/>
        <w:jc w:val="left"/>
        <w:rPr>
          <w:sz w:val="31"/>
        </w:rPr>
      </w:pPr>
      <w:r>
        <w:rPr>
          <w:spacing w:val="-1"/>
          <w:sz w:val="31"/>
        </w:rPr>
        <w:t xml:space="preserve">重组义务。对于重组义务，企业应当按照与重组有关的直接支出确定预计负债金额，而不能包括留 </w:t>
      </w:r>
      <w:r>
        <w:rPr>
          <w:sz w:val="31"/>
        </w:rPr>
        <w:t>用职工岗前培训、市场推广、新系统和营销网络投入等支出。</w:t>
      </w:r>
    </w:p>
    <w:p>
      <w:pPr>
        <w:pStyle w:val="BodyText"/>
        <w:spacing w:line="396" w:lineRule="exact"/>
      </w:pPr>
      <w:r>
        <w:t>（二）长期负债分析</w:t>
      </w:r>
    </w:p>
    <w:p>
      <w:pPr>
        <w:pStyle w:val="BodyText"/>
        <w:spacing w:before="71" w:line="283" w:lineRule="auto"/>
        <w:ind w:right="325"/>
        <w:jc w:val="both"/>
      </w:pPr>
      <w:r>
        <w:drawing>
          <wp:anchor distT="0" distB="0" distL="0" distR="0" simplePos="0" relativeHeight="251796480" behindDoc="1" locked="0" layoutInCell="1" allowOverlap="1">
            <wp:simplePos x="0" y="0"/>
            <wp:positionH relativeFrom="page">
              <wp:posOffset>5270500</wp:posOffset>
            </wp:positionH>
            <wp:positionV relativeFrom="paragraph">
              <wp:posOffset>540130</wp:posOffset>
            </wp:positionV>
            <wp:extent cx="2222500" cy="38100"/>
            <wp:effectExtent l="0" t="0" r="0" b="0"/>
            <wp:wrapNone/>
            <wp:docPr id="271" name="image1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1" name="image109.png"/>
                    <pic:cNvPicPr/>
                  </pic:nvPicPr>
                  <pic:blipFill>
                    <a:blip xmlns:r="http://schemas.openxmlformats.org/officeDocument/2006/relationships" r:embed="rId100" cstate="print"/>
                    <a:stretch>
                      <a:fillRect/>
                    </a:stretch>
                  </pic:blipFill>
                  <pic:spPr>
                    <a:xfrm>
                      <a:off x="0" y="0"/>
                      <a:ext cx="2222500" cy="38100"/>
                    </a:xfrm>
                    <a:prstGeom prst="rect">
                      <a:avLst/>
                    </a:prstGeom>
                  </pic:spPr>
                </pic:pic>
              </a:graphicData>
            </a:graphic>
          </wp:anchor>
        </w:drawing>
      </w:r>
      <w:r>
        <w:drawing>
          <wp:anchor distT="0" distB="0" distL="0" distR="0" simplePos="0" relativeHeight="251797504" behindDoc="1" locked="0" layoutInCell="1" allowOverlap="1">
            <wp:simplePos x="0" y="0"/>
            <wp:positionH relativeFrom="page">
              <wp:posOffset>7861300</wp:posOffset>
            </wp:positionH>
            <wp:positionV relativeFrom="paragraph">
              <wp:posOffset>540130</wp:posOffset>
            </wp:positionV>
            <wp:extent cx="2413000" cy="38100"/>
            <wp:effectExtent l="0" t="0" r="0" b="0"/>
            <wp:wrapNone/>
            <wp:docPr id="273" name="image1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3" name="image110.png"/>
                    <pic:cNvPicPr/>
                  </pic:nvPicPr>
                  <pic:blipFill>
                    <a:blip xmlns:r="http://schemas.openxmlformats.org/officeDocument/2006/relationships" r:embed="rId101" cstate="print"/>
                    <a:stretch>
                      <a:fillRect/>
                    </a:stretch>
                  </pic:blipFill>
                  <pic:spPr>
                    <a:xfrm>
                      <a:off x="0" y="0"/>
                      <a:ext cx="2413000" cy="38100"/>
                    </a:xfrm>
                    <a:prstGeom prst="rect">
                      <a:avLst/>
                    </a:prstGeom>
                  </pic:spPr>
                </pic:pic>
              </a:graphicData>
            </a:graphic>
          </wp:anchor>
        </w:drawing>
      </w:r>
      <w:r>
        <w:drawing>
          <wp:anchor distT="0" distB="0" distL="0" distR="0" simplePos="0" relativeHeight="251798528" behindDoc="1" locked="0" layoutInCell="1" allowOverlap="1">
            <wp:simplePos x="0" y="0"/>
            <wp:positionH relativeFrom="page">
              <wp:posOffset>1066800</wp:posOffset>
            </wp:positionH>
            <wp:positionV relativeFrom="paragraph">
              <wp:posOffset>844930</wp:posOffset>
            </wp:positionV>
            <wp:extent cx="228600" cy="38100"/>
            <wp:effectExtent l="0" t="0" r="0" b="0"/>
            <wp:wrapNone/>
            <wp:docPr id="275"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5" name="image34.png"/>
                    <pic:cNvPicPr/>
                  </pic:nvPicPr>
                  <pic:blipFill>
                    <a:blip xmlns:r="http://schemas.openxmlformats.org/officeDocument/2006/relationships" r:embed="rId36" cstate="print"/>
                    <a:stretch>
                      <a:fillRect/>
                    </a:stretch>
                  </pic:blipFill>
                  <pic:spPr>
                    <a:xfrm>
                      <a:off x="0" y="0"/>
                      <a:ext cx="228600" cy="38100"/>
                    </a:xfrm>
                    <a:prstGeom prst="rect">
                      <a:avLst/>
                    </a:prstGeom>
                  </pic:spPr>
                </pic:pic>
              </a:graphicData>
            </a:graphic>
          </wp:anchor>
        </w:drawing>
      </w:r>
      <w:r>
        <w:drawing>
          <wp:anchor distT="0" distB="0" distL="0" distR="0" simplePos="0" relativeHeight="251799552" behindDoc="1" locked="0" layoutInCell="1" allowOverlap="1">
            <wp:simplePos x="0" y="0"/>
            <wp:positionH relativeFrom="page">
              <wp:posOffset>2070100</wp:posOffset>
            </wp:positionH>
            <wp:positionV relativeFrom="paragraph">
              <wp:posOffset>844930</wp:posOffset>
            </wp:positionV>
            <wp:extent cx="2832100" cy="38100"/>
            <wp:effectExtent l="0" t="0" r="0" b="0"/>
            <wp:wrapNone/>
            <wp:docPr id="277" name="image8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7" name="image89.png"/>
                    <pic:cNvPicPr/>
                  </pic:nvPicPr>
                  <pic:blipFill>
                    <a:blip xmlns:r="http://schemas.openxmlformats.org/officeDocument/2006/relationships" r:embed="rId81" cstate="print"/>
                    <a:stretch>
                      <a:fillRect/>
                    </a:stretch>
                  </pic:blipFill>
                  <pic:spPr>
                    <a:xfrm>
                      <a:off x="0" y="0"/>
                      <a:ext cx="2832100" cy="38100"/>
                    </a:xfrm>
                    <a:prstGeom prst="rect">
                      <a:avLst/>
                    </a:prstGeom>
                  </pic:spPr>
                </pic:pic>
              </a:graphicData>
            </a:graphic>
          </wp:anchor>
        </w:drawing>
      </w:r>
      <w:r>
        <w:rPr>
          <w:spacing w:val="-1"/>
        </w:rPr>
        <w:t xml:space="preserve">与流动负债相比，长期负债具有偿还期限较长、金额较大的特点。企业举债长期负债的目的主要是为了融 通生产经营所需的长期资金。长期债务的使用既可以解决企业资金的需求，又可以为企业带来财务杠杆利 </w:t>
      </w:r>
      <w:r>
        <w:t>益，同时还保证了既有股东对企业的控制权。</w:t>
      </w:r>
    </w:p>
    <w:p>
      <w:pPr>
        <w:pStyle w:val="BodyText"/>
        <w:spacing w:line="396" w:lineRule="exact"/>
      </w:pPr>
      <w:r>
        <w:drawing>
          <wp:anchor distT="0" distB="0" distL="0" distR="0" simplePos="0" relativeHeight="251800576" behindDoc="1" locked="0" layoutInCell="1" allowOverlap="1">
            <wp:simplePos x="0" y="0"/>
            <wp:positionH relativeFrom="page">
              <wp:posOffset>3479800</wp:posOffset>
            </wp:positionH>
            <wp:positionV relativeFrom="paragraph">
              <wp:posOffset>199108</wp:posOffset>
            </wp:positionV>
            <wp:extent cx="4826000" cy="38100"/>
            <wp:effectExtent l="0" t="0" r="0" b="0"/>
            <wp:wrapNone/>
            <wp:docPr id="279" name="image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 name="image111.png"/>
                    <pic:cNvPicPr/>
                  </pic:nvPicPr>
                  <pic:blipFill>
                    <a:blip xmlns:r="http://schemas.openxmlformats.org/officeDocument/2006/relationships" r:embed="rId102" cstate="print"/>
                    <a:stretch>
                      <a:fillRect/>
                    </a:stretch>
                  </pic:blipFill>
                  <pic:spPr>
                    <a:xfrm>
                      <a:off x="0" y="0"/>
                      <a:ext cx="4826000" cy="38100"/>
                    </a:xfrm>
                    <a:prstGeom prst="rect">
                      <a:avLst/>
                    </a:prstGeom>
                  </pic:spPr>
                </pic:pic>
              </a:graphicData>
            </a:graphic>
          </wp:anchor>
        </w:drawing>
      </w:r>
      <w:r>
        <w:t>企业长期负债的主要项目有长期借款、应付债券、长期应付款和递延所得税负债。</w:t>
      </w:r>
    </w:p>
    <w:p>
      <w:pPr>
        <w:pStyle w:val="ListParagraph"/>
        <w:numPr>
          <w:ilvl w:val="0"/>
          <w:numId w:val="76"/>
        </w:numPr>
        <w:tabs>
          <w:tab w:val="left" w:pos="358"/>
        </w:tabs>
        <w:spacing w:before="71" w:after="0" w:line="240" w:lineRule="auto"/>
        <w:ind w:left="357" w:right="0" w:hanging="239"/>
        <w:jc w:val="left"/>
        <w:rPr>
          <w:rFonts w:ascii="Arial" w:eastAsia="Arial"/>
          <w:sz w:val="29"/>
        </w:rPr>
      </w:pPr>
      <w:r>
        <w:rPr>
          <w:sz w:val="31"/>
        </w:rPr>
        <w:t>长期借款</w:t>
      </w:r>
    </w:p>
    <w:p>
      <w:pPr>
        <w:pStyle w:val="BodyText"/>
        <w:spacing w:before="71" w:line="283" w:lineRule="auto"/>
        <w:ind w:right="325"/>
        <w:jc w:val="both"/>
      </w:pPr>
      <w:r>
        <w:rPr>
          <w:spacing w:val="-1"/>
        </w:rPr>
        <w:t xml:space="preserve">首先应当观察企业长期借款的用途，是否长期借款的增加与企业长期资产的增加相匹配，是否存在将长期 借款用于流动资产支出；其次企业的长期借款的数额是否有较大的波动，波动的原因是什么；再有应观察 </w:t>
      </w:r>
      <w:r>
        <w:t>企业的盈利能力，盈利能力应与长期借款规模相匹配。</w:t>
      </w:r>
    </w:p>
    <w:p>
      <w:pPr>
        <w:pStyle w:val="ListParagraph"/>
        <w:numPr>
          <w:ilvl w:val="0"/>
          <w:numId w:val="76"/>
        </w:numPr>
        <w:tabs>
          <w:tab w:val="left" w:pos="358"/>
        </w:tabs>
        <w:spacing w:before="0" w:after="0" w:line="395" w:lineRule="exact"/>
        <w:ind w:left="357" w:right="0" w:hanging="239"/>
        <w:jc w:val="left"/>
        <w:rPr>
          <w:rFonts w:ascii="Arial" w:eastAsia="Arial"/>
          <w:sz w:val="29"/>
        </w:rPr>
      </w:pPr>
      <w:r>
        <w:rPr>
          <w:sz w:val="31"/>
        </w:rPr>
        <w:t>应付债券</w:t>
      </w:r>
    </w:p>
    <w:p>
      <w:pPr>
        <w:pStyle w:val="BodyText"/>
        <w:spacing w:before="71" w:line="283" w:lineRule="auto"/>
        <w:ind w:right="325"/>
      </w:pPr>
      <w:r>
        <w:rPr>
          <w:spacing w:val="-1"/>
        </w:rPr>
        <w:t xml:space="preserve">财务分析人员还应当关注债券是否具有可转换条款，对于可转换债券的核算，我国会计准则要求应当将转 </w:t>
      </w:r>
      <w:r>
        <w:t>换权单独分离出来计入资本公积、转换时不发生转换损益。</w:t>
      </w:r>
    </w:p>
    <w:p>
      <w:pPr>
        <w:pStyle w:val="ListParagraph"/>
        <w:numPr>
          <w:ilvl w:val="0"/>
          <w:numId w:val="76"/>
        </w:numPr>
        <w:tabs>
          <w:tab w:val="left" w:pos="437"/>
        </w:tabs>
        <w:spacing w:before="0" w:after="0" w:line="396" w:lineRule="exact"/>
        <w:ind w:left="437" w:right="0" w:hanging="318"/>
        <w:jc w:val="left"/>
        <w:rPr>
          <w:sz w:val="29"/>
        </w:rPr>
      </w:pPr>
      <w:r>
        <w:rPr>
          <w:sz w:val="31"/>
        </w:rPr>
        <w:t>长期应付款</w:t>
      </w:r>
    </w:p>
    <w:p>
      <w:pPr>
        <w:spacing w:after="0" w:line="396" w:lineRule="exact"/>
        <w:jc w:val="left"/>
        <w:rPr>
          <w:sz w:val="29"/>
        </w:rPr>
        <w:sectPr>
          <w:headerReference w:type="default" r:id="rId103"/>
          <w:footerReference w:type="default" r:id="rId104"/>
          <w:pgSz w:w="17860" w:h="25260"/>
          <w:pgMar w:top="1360" w:right="1260" w:bottom="2120" w:left="1580" w:header="1006" w:footer="1922"/>
          <w:pgNumType w:start="10"/>
          <w:cols w:space="708"/>
        </w:sectPr>
      </w:pPr>
    </w:p>
    <w:p>
      <w:pPr>
        <w:pStyle w:val="BodyText"/>
        <w:spacing w:before="99"/>
      </w:pPr>
      <w:r>
        <w:drawing>
          <wp:anchor distT="0" distB="0" distL="0" distR="0" simplePos="0" relativeHeight="251812864" behindDoc="1" locked="0" layoutInCell="1" allowOverlap="1">
            <wp:simplePos x="0" y="0"/>
            <wp:positionH relativeFrom="page">
              <wp:posOffset>1066800</wp:posOffset>
            </wp:positionH>
            <wp:positionV relativeFrom="paragraph">
              <wp:posOffset>262127</wp:posOffset>
            </wp:positionV>
            <wp:extent cx="838200" cy="38100"/>
            <wp:effectExtent l="0" t="0" r="0" b="0"/>
            <wp:wrapNone/>
            <wp:docPr id="281" name="image1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1" name="image102.png"/>
                    <pic:cNvPicPr/>
                  </pic:nvPicPr>
                  <pic:blipFill>
                    <a:blip xmlns:r="http://schemas.openxmlformats.org/officeDocument/2006/relationships" r:embed="rId92" cstate="print"/>
                    <a:stretch>
                      <a:fillRect/>
                    </a:stretch>
                  </pic:blipFill>
                  <pic:spPr>
                    <a:xfrm>
                      <a:off x="0" y="0"/>
                      <a:ext cx="838200" cy="38100"/>
                    </a:xfrm>
                    <a:prstGeom prst="rect">
                      <a:avLst/>
                    </a:prstGeom>
                  </pic:spPr>
                </pic:pic>
              </a:graphicData>
            </a:graphic>
          </wp:anchor>
        </w:drawing>
      </w:r>
      <w:r>
        <w:t>补偿贸易是从国外引进设备，再用设备所生产的产品归还设备价款，这样销售了产品又偿还了债务。</w:t>
      </w:r>
    </w:p>
    <w:p>
      <w:pPr>
        <w:pStyle w:val="BodyText"/>
        <w:spacing w:before="71" w:line="283" w:lineRule="auto"/>
        <w:ind w:right="325"/>
      </w:pPr>
      <w:r>
        <w:rPr>
          <w:spacing w:val="-1"/>
        </w:rPr>
        <w:t xml:space="preserve">企业融资租入的固定资产，在租赁期间没有所有权，但由于其风险和报酬已经实质转移，企业具有实质的 </w:t>
      </w:r>
      <w:r>
        <w:t>控制权，因而视为自有的固定资产进行核算。</w:t>
      </w:r>
    </w:p>
    <w:p>
      <w:pPr>
        <w:spacing w:before="0" w:line="396" w:lineRule="exact"/>
        <w:ind w:left="119" w:right="0" w:firstLine="0"/>
        <w:jc w:val="left"/>
        <w:rPr>
          <w:sz w:val="31"/>
        </w:rPr>
      </w:pPr>
      <w:r>
        <w:rPr>
          <w:b/>
          <w:sz w:val="31"/>
        </w:rPr>
        <w:t>（简答）</w:t>
      </w:r>
      <w:r>
        <w:rPr>
          <w:sz w:val="31"/>
        </w:rPr>
        <w:t>融资租赁的确认条件：</w:t>
      </w:r>
    </w:p>
    <w:p>
      <w:pPr>
        <w:pStyle w:val="ListParagraph"/>
        <w:numPr>
          <w:ilvl w:val="0"/>
          <w:numId w:val="75"/>
        </w:numPr>
        <w:tabs>
          <w:tab w:val="left" w:pos="913"/>
        </w:tabs>
        <w:spacing w:before="70" w:after="0" w:line="240" w:lineRule="auto"/>
        <w:ind w:left="913" w:right="0" w:hanging="794"/>
        <w:jc w:val="left"/>
        <w:rPr>
          <w:sz w:val="31"/>
        </w:rPr>
      </w:pPr>
      <w:r>
        <w:rPr>
          <w:sz w:val="31"/>
        </w:rPr>
        <w:t>在租赁期届满时，租赁资产的所有权转移给承租人。</w:t>
      </w:r>
    </w:p>
    <w:p>
      <w:pPr>
        <w:pStyle w:val="ListParagraph"/>
        <w:numPr>
          <w:ilvl w:val="0"/>
          <w:numId w:val="75"/>
        </w:numPr>
        <w:tabs>
          <w:tab w:val="left" w:pos="913"/>
        </w:tabs>
        <w:spacing w:before="71" w:after="0" w:line="283" w:lineRule="auto"/>
        <w:ind w:left="119" w:right="483" w:firstLine="0"/>
        <w:jc w:val="left"/>
        <w:rPr>
          <w:sz w:val="31"/>
        </w:rPr>
      </w:pPr>
      <w:r>
        <w:rPr>
          <w:spacing w:val="-1"/>
          <w:sz w:val="31"/>
        </w:rPr>
        <w:t xml:space="preserve">承担人有购买租赁资产的选择权，所订立的购买价款预计将远低于行使选择权时租赁资产的公允价 </w:t>
      </w:r>
      <w:r>
        <w:rPr>
          <w:sz w:val="31"/>
        </w:rPr>
        <w:t>值，因而在租赁开始日就可以合理确定承租人将会行使这种选择权。</w:t>
      </w:r>
    </w:p>
    <w:p>
      <w:pPr>
        <w:pStyle w:val="ListParagraph"/>
        <w:numPr>
          <w:ilvl w:val="0"/>
          <w:numId w:val="75"/>
        </w:numPr>
        <w:tabs>
          <w:tab w:val="left" w:pos="913"/>
        </w:tabs>
        <w:spacing w:before="0" w:after="0" w:line="396" w:lineRule="exact"/>
        <w:ind w:left="913" w:right="0" w:hanging="794"/>
        <w:jc w:val="left"/>
        <w:rPr>
          <w:sz w:val="31"/>
        </w:rPr>
      </w:pPr>
      <w:r>
        <w:rPr>
          <w:sz w:val="31"/>
        </w:rPr>
        <w:t>即使资产的所有权不转移，但租赁期占租赁资产使用寿命的大部分。</w:t>
      </w:r>
    </w:p>
    <w:p>
      <w:pPr>
        <w:pStyle w:val="ListParagraph"/>
        <w:numPr>
          <w:ilvl w:val="0"/>
          <w:numId w:val="75"/>
        </w:numPr>
        <w:tabs>
          <w:tab w:val="left" w:pos="913"/>
        </w:tabs>
        <w:spacing w:before="71" w:after="0" w:line="283" w:lineRule="auto"/>
        <w:ind w:left="119" w:right="258" w:firstLine="0"/>
        <w:jc w:val="left"/>
        <w:rPr>
          <w:sz w:val="31"/>
        </w:rPr>
      </w:pPr>
      <w:r>
        <w:rPr>
          <w:sz w:val="31"/>
        </w:rPr>
        <w:t xml:space="preserve">承担人在租赁开始日的最低租赁付款额现值，几乎相当于租赁开始日租赁资产公允价值，出租人在  </w:t>
      </w:r>
      <w:r>
        <w:rPr>
          <w:spacing w:val="-12"/>
          <w:sz w:val="31"/>
        </w:rPr>
        <w:t xml:space="preserve">租赁开始日的最低租赁收款额现值，几乎相当于租赁开始日租赁资产公允价值。第五，租赁资产性质特殊， </w:t>
      </w:r>
      <w:r>
        <w:rPr>
          <w:sz w:val="31"/>
        </w:rPr>
        <w:t>如果不作较大改造，只有承租人才能使用。上述条件满足其中之一的，就应当作为融资租赁。</w:t>
      </w:r>
    </w:p>
    <w:p>
      <w:pPr>
        <w:pStyle w:val="BodyText"/>
        <w:spacing w:before="5"/>
        <w:ind w:left="0"/>
        <w:rPr>
          <w:sz w:val="36"/>
        </w:rPr>
      </w:pPr>
    </w:p>
    <w:p>
      <w:pPr>
        <w:pStyle w:val="BodyText"/>
        <w:spacing w:line="283" w:lineRule="auto"/>
        <w:ind w:right="325"/>
        <w:jc w:val="both"/>
      </w:pPr>
      <w:r>
        <w:drawing>
          <wp:anchor distT="0" distB="0" distL="0" distR="0" simplePos="0" relativeHeight="251801600" behindDoc="1" locked="0" layoutInCell="1" allowOverlap="1">
            <wp:simplePos x="0" y="0"/>
            <wp:positionH relativeFrom="page">
              <wp:posOffset>5461000</wp:posOffset>
            </wp:positionH>
            <wp:positionV relativeFrom="paragraph">
              <wp:posOffset>493521</wp:posOffset>
            </wp:positionV>
            <wp:extent cx="2628900" cy="38100"/>
            <wp:effectExtent l="0" t="0" r="0" b="0"/>
            <wp:wrapNone/>
            <wp:docPr id="283" name="image1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3" name="image112.png"/>
                    <pic:cNvPicPr/>
                  </pic:nvPicPr>
                  <pic:blipFill>
                    <a:blip xmlns:r="http://schemas.openxmlformats.org/officeDocument/2006/relationships" r:embed="rId105" cstate="print"/>
                    <a:stretch>
                      <a:fillRect/>
                    </a:stretch>
                  </pic:blipFill>
                  <pic:spPr>
                    <a:xfrm>
                      <a:off x="0" y="0"/>
                      <a:ext cx="2628900" cy="38100"/>
                    </a:xfrm>
                    <a:prstGeom prst="rect">
                      <a:avLst/>
                    </a:prstGeom>
                  </pic:spPr>
                </pic:pic>
              </a:graphicData>
            </a:graphic>
          </wp:anchor>
        </w:drawing>
      </w:r>
      <w:r>
        <w:drawing>
          <wp:anchor distT="0" distB="0" distL="0" distR="0" simplePos="0" relativeHeight="251802624" behindDoc="1" locked="0" layoutInCell="1" allowOverlap="1">
            <wp:simplePos x="0" y="0"/>
            <wp:positionH relativeFrom="page">
              <wp:posOffset>4673600</wp:posOffset>
            </wp:positionH>
            <wp:positionV relativeFrom="paragraph">
              <wp:posOffset>798321</wp:posOffset>
            </wp:positionV>
            <wp:extent cx="4229100" cy="38100"/>
            <wp:effectExtent l="0" t="0" r="0" b="0"/>
            <wp:wrapNone/>
            <wp:docPr id="285" name="image1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5" name="image113.png"/>
                    <pic:cNvPicPr/>
                  </pic:nvPicPr>
                  <pic:blipFill>
                    <a:blip xmlns:r="http://schemas.openxmlformats.org/officeDocument/2006/relationships" r:embed="rId106" cstate="print"/>
                    <a:stretch>
                      <a:fillRect/>
                    </a:stretch>
                  </pic:blipFill>
                  <pic:spPr>
                    <a:xfrm>
                      <a:off x="0" y="0"/>
                      <a:ext cx="4229100" cy="38100"/>
                    </a:xfrm>
                    <a:prstGeom prst="rect">
                      <a:avLst/>
                    </a:prstGeom>
                  </pic:spPr>
                </pic:pic>
              </a:graphicData>
            </a:graphic>
          </wp:anchor>
        </w:drawing>
      </w:r>
      <w:r>
        <w:rPr>
          <w:spacing w:val="-1"/>
        </w:rPr>
        <w:t xml:space="preserve">对于融资租赁的固定资产，企业应当采用与自有固定资产相一致的折旧政策计提租赁资产折旧。能够合理 确定租赁期届满时取得租赁资产所有权的，应当在租赁资产使用寿命内计提折旧。无法合理确定租赁期届 </w:t>
      </w:r>
      <w:r>
        <w:t>满时能够取得租赁资产所有权的，应当在租赁期与租赁资产使用寿命两者中较短的期间内计提折旧。</w:t>
      </w:r>
    </w:p>
    <w:p>
      <w:pPr>
        <w:pStyle w:val="ListParagraph"/>
        <w:numPr>
          <w:ilvl w:val="0"/>
          <w:numId w:val="76"/>
        </w:numPr>
        <w:tabs>
          <w:tab w:val="left" w:pos="358"/>
        </w:tabs>
        <w:spacing w:before="0" w:after="0" w:line="396" w:lineRule="exact"/>
        <w:ind w:left="357" w:right="0" w:hanging="239"/>
        <w:jc w:val="left"/>
        <w:rPr>
          <w:rFonts w:ascii="Arial" w:eastAsia="Arial"/>
          <w:sz w:val="29"/>
        </w:rPr>
      </w:pPr>
      <w:r>
        <w:rPr>
          <w:sz w:val="31"/>
        </w:rPr>
        <w:t>递延所得税负债</w:t>
      </w:r>
    </w:p>
    <w:p>
      <w:pPr>
        <w:pStyle w:val="BodyText"/>
        <w:spacing w:before="71" w:line="283" w:lineRule="auto"/>
        <w:ind w:right="325"/>
      </w:pPr>
      <w:r>
        <w:rPr>
          <w:spacing w:val="-1"/>
        </w:rPr>
        <w:t xml:space="preserve">递延所得税负债产生与应纳税暂时性差异。应当关注资产和负债的计税基础和账面价值，核实企业的递延 </w:t>
      </w:r>
      <w:r>
        <w:t>所得税负债是否真实，是否存在少计、漏计的情况。</w:t>
      </w:r>
    </w:p>
    <w:p>
      <w:pPr>
        <w:pStyle w:val="Heading3"/>
      </w:pPr>
      <w:r>
        <w:t>三、所有者权益质量分析</w:t>
      </w:r>
    </w:p>
    <w:p>
      <w:pPr>
        <w:pStyle w:val="BodyText"/>
        <w:spacing w:before="70" w:line="283" w:lineRule="auto"/>
        <w:ind w:right="325"/>
      </w:pPr>
      <w:r>
        <w:drawing>
          <wp:anchor distT="0" distB="0" distL="0" distR="0" simplePos="0" relativeHeight="251803648" behindDoc="1" locked="0" layoutInCell="1" allowOverlap="1">
            <wp:simplePos x="0" y="0"/>
            <wp:positionH relativeFrom="page">
              <wp:posOffset>5880100</wp:posOffset>
            </wp:positionH>
            <wp:positionV relativeFrom="paragraph">
              <wp:posOffset>539877</wp:posOffset>
            </wp:positionV>
            <wp:extent cx="4330700" cy="38100"/>
            <wp:effectExtent l="0" t="0" r="0" b="0"/>
            <wp:wrapNone/>
            <wp:docPr id="287" name="image1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7" name="image114.png"/>
                    <pic:cNvPicPr/>
                  </pic:nvPicPr>
                  <pic:blipFill>
                    <a:blip xmlns:r="http://schemas.openxmlformats.org/officeDocument/2006/relationships" r:embed="rId107" cstate="print"/>
                    <a:stretch>
                      <a:fillRect/>
                    </a:stretch>
                  </pic:blipFill>
                  <pic:spPr>
                    <a:xfrm>
                      <a:off x="0" y="0"/>
                      <a:ext cx="4330700" cy="38100"/>
                    </a:xfrm>
                    <a:prstGeom prst="rect">
                      <a:avLst/>
                    </a:prstGeom>
                  </pic:spPr>
                </pic:pic>
              </a:graphicData>
            </a:graphic>
          </wp:anchor>
        </w:drawing>
      </w:r>
      <w:r>
        <w:drawing>
          <wp:anchor distT="0" distB="0" distL="0" distR="0" simplePos="0" relativeHeight="251804672" behindDoc="1" locked="0" layoutInCell="1" allowOverlap="1">
            <wp:simplePos x="0" y="0"/>
            <wp:positionH relativeFrom="page">
              <wp:posOffset>1066800</wp:posOffset>
            </wp:positionH>
            <wp:positionV relativeFrom="paragraph">
              <wp:posOffset>835152</wp:posOffset>
            </wp:positionV>
            <wp:extent cx="825500" cy="38100"/>
            <wp:effectExtent l="0" t="0" r="0" b="0"/>
            <wp:wrapNone/>
            <wp:docPr id="289" name="image1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9" name="image115.png"/>
                    <pic:cNvPicPr/>
                  </pic:nvPicPr>
                  <pic:blipFill>
                    <a:blip xmlns:r="http://schemas.openxmlformats.org/officeDocument/2006/relationships" r:embed="rId13" cstate="print"/>
                    <a:stretch>
                      <a:fillRect/>
                    </a:stretch>
                  </pic:blipFill>
                  <pic:spPr>
                    <a:xfrm>
                      <a:off x="0" y="0"/>
                      <a:ext cx="825500" cy="38100"/>
                    </a:xfrm>
                    <a:prstGeom prst="rect">
                      <a:avLst/>
                    </a:prstGeom>
                  </pic:spPr>
                </pic:pic>
              </a:graphicData>
            </a:graphic>
          </wp:anchor>
        </w:drawing>
      </w:r>
      <w:r>
        <w:rPr>
          <w:spacing w:val="-1"/>
        </w:rPr>
        <w:t xml:space="preserve">所有者权益的确认和计量依赖于资产和负债的确认和计量。资产负债表中，所有者权益项目排列顺序的依 </w:t>
      </w:r>
      <w:r>
        <w:t>据是：稳定程度。我国的所有制权益主要包括四个项目：实收资本（股本</w:t>
      </w:r>
      <w:r>
        <w:rPr>
          <w:spacing w:val="-211"/>
        </w:rPr>
        <w:t>）</w:t>
      </w:r>
      <w:r>
        <w:t>、资本公积、盈余公积和未分  配利润。</w:t>
      </w:r>
    </w:p>
    <w:p>
      <w:pPr>
        <w:pStyle w:val="BodyText"/>
        <w:spacing w:line="395" w:lineRule="exact"/>
      </w:pPr>
      <w:r>
        <w:t>企业的净资产随时间推移而发生的变动很小。</w:t>
      </w:r>
    </w:p>
    <w:p>
      <w:pPr>
        <w:pStyle w:val="BodyText"/>
        <w:spacing w:before="71" w:line="283" w:lineRule="auto"/>
        <w:ind w:right="325"/>
      </w:pPr>
      <w:r>
        <w:rPr>
          <w:spacing w:val="-1"/>
        </w:rPr>
        <w:t xml:space="preserve">财务分析人员应当仔细分析资本公积的构成，是否企业把一些其他项目混入资本公积之中，造成企业资产 </w:t>
      </w:r>
      <w:r>
        <w:t>负债率的下降。</w:t>
      </w:r>
    </w:p>
    <w:p>
      <w:pPr>
        <w:pStyle w:val="BodyText"/>
        <w:spacing w:line="283" w:lineRule="auto"/>
        <w:ind w:right="325"/>
      </w:pPr>
      <w:r>
        <w:drawing>
          <wp:anchor distT="0" distB="0" distL="0" distR="0" simplePos="0" relativeHeight="251805696" behindDoc="1" locked="0" layoutInCell="1" allowOverlap="1">
            <wp:simplePos x="0" y="0"/>
            <wp:positionH relativeFrom="page">
              <wp:posOffset>1676400</wp:posOffset>
            </wp:positionH>
            <wp:positionV relativeFrom="paragraph">
              <wp:posOffset>197866</wp:posOffset>
            </wp:positionV>
            <wp:extent cx="2032000" cy="38100"/>
            <wp:effectExtent l="0" t="0" r="0" b="0"/>
            <wp:wrapNone/>
            <wp:docPr id="291" name="image1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1" name="image116.png"/>
                    <pic:cNvPicPr/>
                  </pic:nvPicPr>
                  <pic:blipFill>
                    <a:blip xmlns:r="http://schemas.openxmlformats.org/officeDocument/2006/relationships" r:embed="rId108" cstate="print"/>
                    <a:stretch>
                      <a:fillRect/>
                    </a:stretch>
                  </pic:blipFill>
                  <pic:spPr>
                    <a:xfrm>
                      <a:off x="0" y="0"/>
                      <a:ext cx="2032000" cy="38100"/>
                    </a:xfrm>
                    <a:prstGeom prst="rect">
                      <a:avLst/>
                    </a:prstGeom>
                  </pic:spPr>
                </pic:pic>
              </a:graphicData>
            </a:graphic>
          </wp:anchor>
        </w:drawing>
      </w:r>
      <w:r>
        <w:drawing>
          <wp:anchor distT="0" distB="0" distL="0" distR="0" simplePos="0" relativeHeight="251806720" behindDoc="1" locked="0" layoutInCell="1" allowOverlap="1">
            <wp:simplePos x="0" y="0"/>
            <wp:positionH relativeFrom="page">
              <wp:posOffset>9461500</wp:posOffset>
            </wp:positionH>
            <wp:positionV relativeFrom="paragraph">
              <wp:posOffset>197866</wp:posOffset>
            </wp:positionV>
            <wp:extent cx="812800" cy="38100"/>
            <wp:effectExtent l="0" t="0" r="0" b="0"/>
            <wp:wrapNone/>
            <wp:docPr id="293" name="image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3" name="image81.png"/>
                    <pic:cNvPicPr/>
                  </pic:nvPicPr>
                  <pic:blipFill>
                    <a:blip xmlns:r="http://schemas.openxmlformats.org/officeDocument/2006/relationships" r:embed="rId74" cstate="print"/>
                    <a:stretch>
                      <a:fillRect/>
                    </a:stretch>
                  </pic:blipFill>
                  <pic:spPr>
                    <a:xfrm>
                      <a:off x="0" y="0"/>
                      <a:ext cx="812800" cy="38100"/>
                    </a:xfrm>
                    <a:prstGeom prst="rect">
                      <a:avLst/>
                    </a:prstGeom>
                  </pic:spPr>
                </pic:pic>
              </a:graphicData>
            </a:graphic>
          </wp:anchor>
        </w:drawing>
      </w:r>
      <w:r>
        <w:drawing>
          <wp:anchor distT="0" distB="0" distL="0" distR="0" simplePos="0" relativeHeight="251807744" behindDoc="1" locked="0" layoutInCell="1" allowOverlap="1">
            <wp:simplePos x="0" y="0"/>
            <wp:positionH relativeFrom="page">
              <wp:posOffset>1066800</wp:posOffset>
            </wp:positionH>
            <wp:positionV relativeFrom="paragraph">
              <wp:posOffset>493141</wp:posOffset>
            </wp:positionV>
            <wp:extent cx="2235200" cy="38100"/>
            <wp:effectExtent l="0" t="0" r="0" b="0"/>
            <wp:wrapNone/>
            <wp:docPr id="295" name="image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5" name="image117.png"/>
                    <pic:cNvPicPr/>
                  </pic:nvPicPr>
                  <pic:blipFill>
                    <a:blip xmlns:r="http://schemas.openxmlformats.org/officeDocument/2006/relationships" r:embed="rId47" cstate="print"/>
                    <a:stretch>
                      <a:fillRect/>
                    </a:stretch>
                  </pic:blipFill>
                  <pic:spPr>
                    <a:xfrm>
                      <a:off x="0" y="0"/>
                      <a:ext cx="2235200" cy="38100"/>
                    </a:xfrm>
                    <a:prstGeom prst="rect">
                      <a:avLst/>
                    </a:prstGeom>
                  </pic:spPr>
                </pic:pic>
              </a:graphicData>
            </a:graphic>
          </wp:anchor>
        </w:drawing>
      </w:r>
      <w:r>
        <w:drawing>
          <wp:anchor distT="0" distB="0" distL="0" distR="0" simplePos="0" relativeHeight="251808768" behindDoc="1" locked="0" layoutInCell="1" allowOverlap="1">
            <wp:simplePos x="0" y="0"/>
            <wp:positionH relativeFrom="page">
              <wp:posOffset>3873500</wp:posOffset>
            </wp:positionH>
            <wp:positionV relativeFrom="paragraph">
              <wp:posOffset>493141</wp:posOffset>
            </wp:positionV>
            <wp:extent cx="4025900" cy="38100"/>
            <wp:effectExtent l="0" t="0" r="0" b="0"/>
            <wp:wrapNone/>
            <wp:docPr id="297" name="image1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 name="image118.png"/>
                    <pic:cNvPicPr/>
                  </pic:nvPicPr>
                  <pic:blipFill>
                    <a:blip xmlns:r="http://schemas.openxmlformats.org/officeDocument/2006/relationships" r:embed="rId109" cstate="print"/>
                    <a:stretch>
                      <a:fillRect/>
                    </a:stretch>
                  </pic:blipFill>
                  <pic:spPr>
                    <a:xfrm>
                      <a:off x="0" y="0"/>
                      <a:ext cx="4025900" cy="38100"/>
                    </a:xfrm>
                    <a:prstGeom prst="rect">
                      <a:avLst/>
                    </a:prstGeom>
                  </pic:spPr>
                </pic:pic>
              </a:graphicData>
            </a:graphic>
          </wp:anchor>
        </w:drawing>
      </w:r>
      <w:r>
        <w:rPr>
          <w:spacing w:val="-1"/>
        </w:rPr>
        <w:t xml:space="preserve">企业的盈余公积与未分配利润都是来自于历年企业经营净利润的留存，通称留存收益。留存收益能够为企 </w:t>
      </w:r>
      <w:r>
        <w:t>业的再发展提供资金来源，同时可以增加企业的净资产，增强企业的信用能力。</w:t>
      </w:r>
    </w:p>
    <w:p>
      <w:pPr>
        <w:pStyle w:val="Heading3"/>
        <w:tabs>
          <w:tab w:val="left" w:pos="6445"/>
        </w:tabs>
        <w:ind w:left="4703"/>
      </w:pPr>
      <w:r>
        <w:t>第二节</w:t>
        <w:tab/>
        <w:t>资产负债表趋势分析</w:t>
      </w:r>
    </w:p>
    <w:p>
      <w:pPr>
        <w:spacing w:before="70"/>
        <w:ind w:left="119" w:right="0" w:firstLine="0"/>
        <w:jc w:val="left"/>
        <w:rPr>
          <w:b/>
          <w:sz w:val="31"/>
        </w:rPr>
      </w:pPr>
      <w:r>
        <w:rPr>
          <w:b/>
          <w:sz w:val="31"/>
        </w:rPr>
        <w:t>一、比较资产负债表分析</w:t>
      </w:r>
    </w:p>
    <w:p>
      <w:pPr>
        <w:pStyle w:val="BodyText"/>
        <w:spacing w:before="71" w:line="283" w:lineRule="auto"/>
        <w:ind w:right="325"/>
      </w:pPr>
      <w:r>
        <w:drawing>
          <wp:anchor distT="0" distB="0" distL="0" distR="0" simplePos="0" relativeHeight="251809792" behindDoc="1" locked="0" layoutInCell="1" allowOverlap="1">
            <wp:simplePos x="0" y="0"/>
            <wp:positionH relativeFrom="page">
              <wp:posOffset>1270000</wp:posOffset>
            </wp:positionH>
            <wp:positionV relativeFrom="paragraph">
              <wp:posOffset>540130</wp:posOffset>
            </wp:positionV>
            <wp:extent cx="1028700" cy="38100"/>
            <wp:effectExtent l="0" t="0" r="0" b="0"/>
            <wp:wrapNone/>
            <wp:docPr id="299" name="image1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9" name="image119.png"/>
                    <pic:cNvPicPr/>
                  </pic:nvPicPr>
                  <pic:blipFill>
                    <a:blip xmlns:r="http://schemas.openxmlformats.org/officeDocument/2006/relationships" r:embed="rId34" cstate="print"/>
                    <a:stretch>
                      <a:fillRect/>
                    </a:stretch>
                  </pic:blipFill>
                  <pic:spPr>
                    <a:xfrm>
                      <a:off x="0" y="0"/>
                      <a:ext cx="1028700" cy="38100"/>
                    </a:xfrm>
                    <a:prstGeom prst="rect">
                      <a:avLst/>
                    </a:prstGeom>
                  </pic:spPr>
                </pic:pic>
              </a:graphicData>
            </a:graphic>
          </wp:anchor>
        </w:drawing>
      </w:r>
      <w:r>
        <w:rPr>
          <w:spacing w:val="-1"/>
        </w:rPr>
        <w:t xml:space="preserve">比较资产负债表分析是将连续若干期间的资产负债表数额或内部结构比率进行列示，用以考察企业财状况 </w:t>
      </w:r>
      <w:r>
        <w:t>的变化趋势。</w:t>
      </w:r>
    </w:p>
    <w:p>
      <w:pPr>
        <w:pStyle w:val="Heading3"/>
      </w:pPr>
      <w:r>
        <w:t>二、定比趋势分析</w:t>
      </w:r>
    </w:p>
    <w:p>
      <w:pPr>
        <w:pStyle w:val="BodyText"/>
        <w:spacing w:before="71"/>
      </w:pPr>
      <w:r>
        <w:drawing>
          <wp:anchor distT="0" distB="0" distL="0" distR="0" simplePos="0" relativeHeight="251810816" behindDoc="1" locked="0" layoutInCell="1" allowOverlap="1">
            <wp:simplePos x="0" y="0"/>
            <wp:positionH relativeFrom="page">
              <wp:posOffset>2070100</wp:posOffset>
            </wp:positionH>
            <wp:positionV relativeFrom="paragraph">
              <wp:posOffset>245491</wp:posOffset>
            </wp:positionV>
            <wp:extent cx="825500" cy="38100"/>
            <wp:effectExtent l="0" t="0" r="0" b="0"/>
            <wp:wrapNone/>
            <wp:docPr id="301" name="image1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1" name="image120.png"/>
                    <pic:cNvPicPr/>
                  </pic:nvPicPr>
                  <pic:blipFill>
                    <a:blip xmlns:r="http://schemas.openxmlformats.org/officeDocument/2006/relationships" r:embed="rId5" cstate="print"/>
                    <a:stretch>
                      <a:fillRect/>
                    </a:stretch>
                  </pic:blipFill>
                  <pic:spPr>
                    <a:xfrm>
                      <a:off x="0" y="0"/>
                      <a:ext cx="825500" cy="38100"/>
                    </a:xfrm>
                    <a:prstGeom prst="rect">
                      <a:avLst/>
                    </a:prstGeom>
                  </pic:spPr>
                </pic:pic>
              </a:graphicData>
            </a:graphic>
          </wp:anchor>
        </w:drawing>
      </w:r>
      <w:r>
        <w:t>趋势分析是动态分析，应当观察企业相关财务指标在一定时间内的</w:t>
      </w:r>
      <w:r>
        <w:rPr>
          <w:color w:val="FF0000"/>
        </w:rPr>
        <w:t>变动趋势</w:t>
      </w:r>
      <w:r>
        <w:t>、</w:t>
      </w:r>
      <w:r>
        <w:rPr>
          <w:color w:val="FF0000"/>
        </w:rPr>
        <w:t>变动方向</w:t>
      </w:r>
      <w:r>
        <w:t>和</w:t>
      </w:r>
      <w:r>
        <w:rPr>
          <w:color w:val="FF0000"/>
        </w:rPr>
        <w:t>变动速度。</w:t>
      </w:r>
    </w:p>
    <w:p>
      <w:pPr>
        <w:pStyle w:val="Heading3"/>
        <w:tabs>
          <w:tab w:val="left" w:pos="6874"/>
        </w:tabs>
        <w:spacing w:before="71" w:line="240" w:lineRule="auto"/>
        <w:ind w:left="4977"/>
      </w:pPr>
      <w:r>
        <w:t>第三节</w:t>
        <w:tab/>
        <w:t>资产负债表结构分析</w:t>
      </w:r>
    </w:p>
    <w:p>
      <w:pPr>
        <w:pStyle w:val="BodyText"/>
        <w:spacing w:before="70" w:line="283" w:lineRule="auto"/>
        <w:ind w:right="325"/>
      </w:pPr>
      <w:r>
        <w:rPr>
          <w:spacing w:val="-1"/>
        </w:rPr>
        <w:t xml:space="preserve">资产负债表结构就是指资产负债表中各内容要素金额之间的相互关系。资产负债表结构分析就是对这种关 </w:t>
      </w:r>
      <w:r>
        <w:t>系进行分析，从而对企业整体财务状况做出判断。</w:t>
      </w:r>
    </w:p>
    <w:p>
      <w:pPr>
        <w:pStyle w:val="Heading3"/>
        <w:spacing w:line="397" w:lineRule="exact"/>
      </w:pPr>
      <w:r>
        <w:t>一、共同比资产负债表分析</w:t>
      </w:r>
    </w:p>
    <w:p>
      <w:pPr>
        <w:pStyle w:val="BodyText"/>
        <w:spacing w:before="71" w:line="283" w:lineRule="auto"/>
        <w:ind w:right="325"/>
      </w:pPr>
      <w:r>
        <w:rPr>
          <w:spacing w:val="-1"/>
        </w:rPr>
        <w:t xml:space="preserve">通过比较资产负债表连续若干期间的绝对数趋势分析，虽然可以获得一定的分析结果，但是对于报表整体 </w:t>
      </w:r>
      <w:r>
        <w:rPr>
          <w:spacing w:val="-2"/>
        </w:rPr>
        <w:t>的结构并不是非常清楚。在资产负债表构成百分比计算中，一般</w:t>
      </w:r>
      <w:r>
        <w:rPr>
          <w:color w:val="FF0000"/>
          <w:spacing w:val="-2"/>
        </w:rPr>
        <w:t>选择总资产作为总体指标</w:t>
      </w:r>
      <w:r>
        <w:t>。</w:t>
      </w:r>
    </w:p>
    <w:p>
      <w:pPr>
        <w:pStyle w:val="BodyText"/>
        <w:spacing w:line="283" w:lineRule="auto"/>
        <w:ind w:right="325"/>
        <w:jc w:val="both"/>
      </w:pPr>
      <w:r>
        <w:rPr>
          <w:spacing w:val="-1"/>
        </w:rPr>
        <w:t xml:space="preserve">运用共同比资产负债表，可以综合观察企业在连续若干年内的财务状况变动情况和趋势，获得有价值的比 较信息。但是这种信息仍然是比较粗糙的，还需要进一步探究企业资产负债表内部结构状况，以及分析企 </w:t>
      </w:r>
      <w:r>
        <w:t>业资金配置是否均衡、健康，从而保证企业未来长期的发展能力。</w:t>
      </w:r>
    </w:p>
    <w:p>
      <w:pPr>
        <w:pStyle w:val="Heading3"/>
        <w:spacing w:line="395" w:lineRule="exact"/>
      </w:pPr>
      <w:r>
        <w:t>二、资产负债表结构分析</w:t>
      </w:r>
    </w:p>
    <w:p>
      <w:pPr>
        <w:pStyle w:val="BodyText"/>
        <w:spacing w:before="70" w:line="283" w:lineRule="auto"/>
        <w:ind w:right="325"/>
      </w:pPr>
      <w:r>
        <w:drawing>
          <wp:anchor distT="0" distB="0" distL="0" distR="0" simplePos="0" relativeHeight="251811840" behindDoc="1" locked="0" layoutInCell="1" allowOverlap="1">
            <wp:simplePos x="0" y="0"/>
            <wp:positionH relativeFrom="page">
              <wp:posOffset>7277100</wp:posOffset>
            </wp:positionH>
            <wp:positionV relativeFrom="paragraph">
              <wp:posOffset>544068</wp:posOffset>
            </wp:positionV>
            <wp:extent cx="2032000" cy="38100"/>
            <wp:effectExtent l="0" t="0" r="0" b="0"/>
            <wp:wrapNone/>
            <wp:docPr id="303" name="image1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3" name="image121.png"/>
                    <pic:cNvPicPr/>
                  </pic:nvPicPr>
                  <pic:blipFill>
                    <a:blip xmlns:r="http://schemas.openxmlformats.org/officeDocument/2006/relationships" r:embed="rId110" cstate="print"/>
                    <a:stretch>
                      <a:fillRect/>
                    </a:stretch>
                  </pic:blipFill>
                  <pic:spPr>
                    <a:xfrm>
                      <a:off x="0" y="0"/>
                      <a:ext cx="2032000" cy="38100"/>
                    </a:xfrm>
                    <a:prstGeom prst="rect">
                      <a:avLst/>
                    </a:prstGeom>
                  </pic:spPr>
                </pic:pic>
              </a:graphicData>
            </a:graphic>
          </wp:anchor>
        </w:drawing>
      </w:r>
      <w:r>
        <w:rPr>
          <w:spacing w:val="-1"/>
        </w:rPr>
        <w:t xml:space="preserve">资产负债表的结构包括：资产结构、资本结构、所有者权益结构、负债结构等。其中最重要的是企业的资 </w:t>
      </w:r>
      <w:r>
        <w:t>产结构和资本结构。资产负债表结构包括多种，其中最重要的是企业的资产结构和资本结构。</w:t>
      </w:r>
    </w:p>
    <w:p>
      <w:pPr>
        <w:pStyle w:val="BodyText"/>
        <w:spacing w:line="396" w:lineRule="exact"/>
      </w:pPr>
      <w:r>
        <w:t>资产结构是企业在某个时刻各项资产相互之间的搭配关系。资产负债表中资产的排列顺序是按照流动性进</w:t>
      </w:r>
    </w:p>
    <w:p>
      <w:pPr>
        <w:spacing w:after="0" w:line="396" w:lineRule="exact"/>
        <w:sectPr>
          <w:headerReference w:type="default" r:id="rId111"/>
          <w:footerReference w:type="default" r:id="rId112"/>
          <w:pgSz w:w="17860" w:h="25260"/>
          <w:pgMar w:top="1360" w:right="1260" w:bottom="2120" w:left="1580" w:header="1006" w:footer="1922"/>
          <w:pgNumType w:start="11"/>
          <w:cols w:space="708"/>
        </w:sectPr>
      </w:pPr>
    </w:p>
    <w:p>
      <w:pPr>
        <w:pStyle w:val="BodyText"/>
        <w:spacing w:before="99"/>
      </w:pPr>
      <w:r>
        <w:t>行的，企业获利性较强的资产是长期资产。</w:t>
      </w:r>
    </w:p>
    <w:p>
      <w:pPr>
        <w:pStyle w:val="ListParagraph"/>
        <w:numPr>
          <w:ilvl w:val="0"/>
          <w:numId w:val="74"/>
        </w:numPr>
        <w:tabs>
          <w:tab w:val="left" w:pos="437"/>
        </w:tabs>
        <w:spacing w:before="71" w:after="0" w:line="240" w:lineRule="auto"/>
        <w:ind w:left="437" w:right="0" w:hanging="318"/>
        <w:jc w:val="left"/>
        <w:rPr>
          <w:sz w:val="29"/>
        </w:rPr>
      </w:pPr>
      <w:r>
        <w:rPr>
          <w:sz w:val="31"/>
        </w:rPr>
        <w:t>企业资产结构影响因素</w:t>
      </w:r>
    </w:p>
    <w:p>
      <w:pPr>
        <w:pStyle w:val="BodyText"/>
        <w:spacing w:before="71"/>
      </w:pPr>
      <w:r>
        <w:t>企业资产结构相互之间有较大差异，这主要是源于以下原因：</w:t>
      </w:r>
    </w:p>
    <w:p>
      <w:pPr>
        <w:pStyle w:val="ListParagraph"/>
        <w:numPr>
          <w:ilvl w:val="0"/>
          <w:numId w:val="73"/>
        </w:numPr>
        <w:tabs>
          <w:tab w:val="left" w:pos="913"/>
        </w:tabs>
        <w:spacing w:before="71" w:after="0" w:line="240" w:lineRule="auto"/>
        <w:ind w:left="913" w:right="0" w:hanging="794"/>
        <w:jc w:val="left"/>
        <w:rPr>
          <w:sz w:val="31"/>
        </w:rPr>
      </w:pPr>
      <w:r>
        <w:rPr>
          <w:sz w:val="31"/>
        </w:rPr>
        <w:t>企业内部管理水平。</w:t>
      </w:r>
    </w:p>
    <w:p>
      <w:pPr>
        <w:pStyle w:val="ListParagraph"/>
        <w:numPr>
          <w:ilvl w:val="0"/>
          <w:numId w:val="73"/>
        </w:numPr>
        <w:tabs>
          <w:tab w:val="left" w:pos="913"/>
        </w:tabs>
        <w:spacing w:before="71" w:after="0" w:line="240" w:lineRule="auto"/>
        <w:ind w:left="913" w:right="0" w:hanging="794"/>
        <w:jc w:val="left"/>
        <w:rPr>
          <w:sz w:val="31"/>
        </w:rPr>
      </w:pPr>
      <w:r>
        <w:rPr>
          <w:sz w:val="31"/>
        </w:rPr>
        <w:t>企业规模。</w:t>
      </w:r>
    </w:p>
    <w:p>
      <w:pPr>
        <w:pStyle w:val="ListParagraph"/>
        <w:numPr>
          <w:ilvl w:val="0"/>
          <w:numId w:val="73"/>
        </w:numPr>
        <w:tabs>
          <w:tab w:val="left" w:pos="913"/>
        </w:tabs>
        <w:spacing w:before="70" w:after="0" w:line="240" w:lineRule="auto"/>
        <w:ind w:left="913" w:right="0" w:hanging="794"/>
        <w:jc w:val="left"/>
        <w:rPr>
          <w:sz w:val="31"/>
        </w:rPr>
      </w:pPr>
      <w:r>
        <w:rPr>
          <w:sz w:val="31"/>
        </w:rPr>
        <w:t>企业的资本结构。</w:t>
      </w:r>
    </w:p>
    <w:p>
      <w:pPr>
        <w:pStyle w:val="ListParagraph"/>
        <w:numPr>
          <w:ilvl w:val="0"/>
          <w:numId w:val="73"/>
        </w:numPr>
        <w:tabs>
          <w:tab w:val="left" w:pos="913"/>
        </w:tabs>
        <w:spacing w:before="71" w:after="0" w:line="240" w:lineRule="auto"/>
        <w:ind w:left="913" w:right="0" w:hanging="794"/>
        <w:jc w:val="left"/>
        <w:rPr>
          <w:sz w:val="31"/>
        </w:rPr>
      </w:pPr>
      <w:r>
        <w:rPr>
          <w:sz w:val="31"/>
        </w:rPr>
        <w:t>行业因素。</w:t>
      </w:r>
    </w:p>
    <w:p>
      <w:pPr>
        <w:pStyle w:val="ListParagraph"/>
        <w:numPr>
          <w:ilvl w:val="0"/>
          <w:numId w:val="73"/>
        </w:numPr>
        <w:tabs>
          <w:tab w:val="left" w:pos="913"/>
        </w:tabs>
        <w:spacing w:before="71" w:after="0" w:line="240" w:lineRule="auto"/>
        <w:ind w:left="913" w:right="0" w:hanging="794"/>
        <w:jc w:val="left"/>
        <w:rPr>
          <w:sz w:val="31"/>
        </w:rPr>
      </w:pPr>
      <w:r>
        <w:rPr>
          <w:sz w:val="31"/>
        </w:rPr>
        <w:t>经济周期。</w:t>
      </w:r>
    </w:p>
    <w:p>
      <w:pPr>
        <w:pStyle w:val="ListParagraph"/>
        <w:numPr>
          <w:ilvl w:val="0"/>
          <w:numId w:val="74"/>
        </w:numPr>
        <w:tabs>
          <w:tab w:val="left" w:pos="358"/>
        </w:tabs>
        <w:spacing w:before="71" w:after="0" w:line="240" w:lineRule="auto"/>
        <w:ind w:left="357" w:right="0" w:hanging="239"/>
        <w:jc w:val="left"/>
        <w:rPr>
          <w:rFonts w:ascii="Arial" w:eastAsia="Arial"/>
          <w:sz w:val="29"/>
        </w:rPr>
      </w:pPr>
      <w:r>
        <w:rPr>
          <w:sz w:val="31"/>
        </w:rPr>
        <w:t>资产结构的内容</w:t>
      </w:r>
    </w:p>
    <w:p>
      <w:pPr>
        <w:pStyle w:val="ListParagraph"/>
        <w:numPr>
          <w:ilvl w:val="0"/>
          <w:numId w:val="72"/>
        </w:numPr>
        <w:tabs>
          <w:tab w:val="left" w:pos="913"/>
        </w:tabs>
        <w:spacing w:before="71" w:after="0" w:line="283" w:lineRule="auto"/>
        <w:ind w:left="119" w:right="483" w:firstLine="0"/>
        <w:jc w:val="left"/>
        <w:rPr>
          <w:sz w:val="31"/>
        </w:rPr>
      </w:pPr>
      <w:r>
        <w:drawing>
          <wp:anchor distT="0" distB="0" distL="0" distR="0" simplePos="0" relativeHeight="251813888" behindDoc="1" locked="0" layoutInCell="1" allowOverlap="1">
            <wp:simplePos x="0" y="0"/>
            <wp:positionH relativeFrom="page">
              <wp:posOffset>3975100</wp:posOffset>
            </wp:positionH>
            <wp:positionV relativeFrom="paragraph">
              <wp:posOffset>249047</wp:posOffset>
            </wp:positionV>
            <wp:extent cx="2032000" cy="38100"/>
            <wp:effectExtent l="0" t="0" r="0" b="0"/>
            <wp:wrapNone/>
            <wp:docPr id="305" name="image1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5" name="image122.png"/>
                    <pic:cNvPicPr/>
                  </pic:nvPicPr>
                  <pic:blipFill>
                    <a:blip xmlns:r="http://schemas.openxmlformats.org/officeDocument/2006/relationships" r:embed="rId113" cstate="print"/>
                    <a:stretch>
                      <a:fillRect/>
                    </a:stretch>
                  </pic:blipFill>
                  <pic:spPr>
                    <a:xfrm>
                      <a:off x="0" y="0"/>
                      <a:ext cx="2032000" cy="38100"/>
                    </a:xfrm>
                    <a:prstGeom prst="rect">
                      <a:avLst/>
                    </a:prstGeom>
                  </pic:spPr>
                </pic:pic>
              </a:graphicData>
            </a:graphic>
          </wp:anchor>
        </w:drawing>
      </w:r>
      <w:r>
        <w:drawing>
          <wp:anchor distT="0" distB="0" distL="0" distR="0" simplePos="0" relativeHeight="251814912" behindDoc="1" locked="0" layoutInCell="1" allowOverlap="1">
            <wp:simplePos x="0" y="0"/>
            <wp:positionH relativeFrom="page">
              <wp:posOffset>7772400</wp:posOffset>
            </wp:positionH>
            <wp:positionV relativeFrom="paragraph">
              <wp:posOffset>249047</wp:posOffset>
            </wp:positionV>
            <wp:extent cx="2438400" cy="38100"/>
            <wp:effectExtent l="0" t="0" r="0" b="0"/>
            <wp:wrapNone/>
            <wp:docPr id="307" name="image1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 name="image123.png"/>
                    <pic:cNvPicPr/>
                  </pic:nvPicPr>
                  <pic:blipFill>
                    <a:blip xmlns:r="http://schemas.openxmlformats.org/officeDocument/2006/relationships" r:embed="rId114" cstate="print"/>
                    <a:stretch>
                      <a:fillRect/>
                    </a:stretch>
                  </pic:blipFill>
                  <pic:spPr>
                    <a:xfrm>
                      <a:off x="0" y="0"/>
                      <a:ext cx="2438400" cy="38100"/>
                    </a:xfrm>
                    <a:prstGeom prst="rect">
                      <a:avLst/>
                    </a:prstGeom>
                  </pic:spPr>
                </pic:pic>
              </a:graphicData>
            </a:graphic>
          </wp:anchor>
        </w:drawing>
      </w:r>
      <w:r>
        <w:drawing>
          <wp:anchor distT="0" distB="0" distL="0" distR="0" simplePos="0" relativeHeight="251815936" behindDoc="1" locked="0" layoutInCell="1" allowOverlap="1">
            <wp:simplePos x="0" y="0"/>
            <wp:positionH relativeFrom="page">
              <wp:posOffset>1066800</wp:posOffset>
            </wp:positionH>
            <wp:positionV relativeFrom="paragraph">
              <wp:posOffset>541147</wp:posOffset>
            </wp:positionV>
            <wp:extent cx="2628900" cy="38100"/>
            <wp:effectExtent l="0" t="0" r="0" b="0"/>
            <wp:wrapNone/>
            <wp:docPr id="309" name="image1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 name="image112.png"/>
                    <pic:cNvPicPr/>
                  </pic:nvPicPr>
                  <pic:blipFill>
                    <a:blip xmlns:r="http://schemas.openxmlformats.org/officeDocument/2006/relationships" r:embed="rId105" cstate="print"/>
                    <a:stretch>
                      <a:fillRect/>
                    </a:stretch>
                  </pic:blipFill>
                  <pic:spPr>
                    <a:xfrm>
                      <a:off x="0" y="0"/>
                      <a:ext cx="2628900" cy="38100"/>
                    </a:xfrm>
                    <a:prstGeom prst="rect">
                      <a:avLst/>
                    </a:prstGeom>
                  </pic:spPr>
                </pic:pic>
              </a:graphicData>
            </a:graphic>
          </wp:anchor>
        </w:drawing>
      </w:r>
      <w:r>
        <w:rPr>
          <w:spacing w:val="-1"/>
          <w:sz w:val="31"/>
        </w:rPr>
        <w:t xml:space="preserve">按照资产流动性，可以分为流动资产和长期资产。企业有三种资产结构：保守型资产结构、适中型 </w:t>
      </w:r>
      <w:r>
        <w:rPr>
          <w:sz w:val="31"/>
        </w:rPr>
        <w:t>资产结构和激进型资产结构。</w:t>
      </w:r>
    </w:p>
    <w:p>
      <w:pPr>
        <w:pStyle w:val="BodyText"/>
        <w:spacing w:line="283" w:lineRule="auto"/>
        <w:ind w:right="325"/>
      </w:pPr>
      <w:r>
        <w:rPr>
          <w:spacing w:val="-1"/>
        </w:rPr>
        <w:t xml:space="preserve">保守型资产结构是指企业为了回避财务风险和经营风险，持有数量较大的流动资产，其中货币资金和交易 </w:t>
      </w:r>
      <w:r>
        <w:t>性金融资产的比重较其他企业为大。</w:t>
      </w:r>
    </w:p>
    <w:p>
      <w:pPr>
        <w:pStyle w:val="BodyText"/>
        <w:spacing w:line="397" w:lineRule="exact"/>
      </w:pPr>
      <w:r>
        <w:t>适中型资产结构是指企业将流动资产和长期资产保持在适中的水平上。</w:t>
      </w:r>
    </w:p>
    <w:p>
      <w:pPr>
        <w:pStyle w:val="BodyText"/>
        <w:spacing w:before="69" w:line="283" w:lineRule="auto"/>
        <w:ind w:right="325"/>
      </w:pPr>
      <w:r>
        <w:rPr>
          <w:spacing w:val="-1"/>
        </w:rPr>
        <w:t xml:space="preserve">激进型资产结构持有的流动资产进一步减少，长期资产比重增加，这样在增加企业风险的同时也增加了企 </w:t>
      </w:r>
      <w:r>
        <w:t>业的盈利能力。</w:t>
      </w:r>
    </w:p>
    <w:p>
      <w:pPr>
        <w:pStyle w:val="ListParagraph"/>
        <w:numPr>
          <w:ilvl w:val="0"/>
          <w:numId w:val="72"/>
        </w:numPr>
        <w:tabs>
          <w:tab w:val="left" w:pos="913"/>
        </w:tabs>
        <w:spacing w:before="0" w:after="0" w:line="283" w:lineRule="auto"/>
        <w:ind w:left="119" w:right="483" w:firstLine="0"/>
        <w:jc w:val="left"/>
        <w:rPr>
          <w:sz w:val="31"/>
        </w:rPr>
      </w:pPr>
      <w:r>
        <w:drawing>
          <wp:anchor distT="0" distB="0" distL="0" distR="0" simplePos="0" relativeHeight="251816960" behindDoc="1" locked="0" layoutInCell="1" allowOverlap="1">
            <wp:simplePos x="0" y="0"/>
            <wp:positionH relativeFrom="page">
              <wp:posOffset>4381500</wp:posOffset>
            </wp:positionH>
            <wp:positionV relativeFrom="paragraph">
              <wp:posOffset>196342</wp:posOffset>
            </wp:positionV>
            <wp:extent cx="1828800" cy="38100"/>
            <wp:effectExtent l="0" t="0" r="0" b="0"/>
            <wp:wrapNone/>
            <wp:docPr id="311"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1" name="image28.png"/>
                    <pic:cNvPicPr/>
                  </pic:nvPicPr>
                  <pic:blipFill>
                    <a:blip xmlns:r="http://schemas.openxmlformats.org/officeDocument/2006/relationships" r:embed="rId30" cstate="print"/>
                    <a:stretch>
                      <a:fillRect/>
                    </a:stretch>
                  </pic:blipFill>
                  <pic:spPr>
                    <a:xfrm>
                      <a:off x="0" y="0"/>
                      <a:ext cx="1828800" cy="38100"/>
                    </a:xfrm>
                    <a:prstGeom prst="rect">
                      <a:avLst/>
                    </a:prstGeom>
                  </pic:spPr>
                </pic:pic>
              </a:graphicData>
            </a:graphic>
          </wp:anchor>
        </w:drawing>
      </w:r>
      <w:r>
        <w:rPr>
          <w:spacing w:val="-1"/>
          <w:sz w:val="31"/>
        </w:rPr>
        <w:t xml:space="preserve">按照资产的使用形态，可以分为有形资产和无形资产。企业无形资产的数量和质量决定了企业的核 </w:t>
      </w:r>
      <w:r>
        <w:rPr>
          <w:sz w:val="31"/>
        </w:rPr>
        <w:t>心竞争力。所以当无形资产在企业资产结构中占有较大比重时，我们对企业未来发展前景是看好的。</w:t>
      </w:r>
    </w:p>
    <w:p>
      <w:pPr>
        <w:pStyle w:val="BodyText"/>
        <w:spacing w:line="396" w:lineRule="exact"/>
      </w:pPr>
      <w:r>
        <w:t>（二）资本结构</w:t>
      </w:r>
    </w:p>
    <w:p>
      <w:pPr>
        <w:pStyle w:val="BodyText"/>
        <w:spacing w:before="70" w:line="283" w:lineRule="auto"/>
        <w:ind w:right="325"/>
        <w:jc w:val="both"/>
      </w:pPr>
      <w:r>
        <w:rPr>
          <w:spacing w:val="-1"/>
        </w:rPr>
        <w:t xml:space="preserve">资本结构是指企业各项资本的构成及其比例关系，广义的资本结构是指企业全部资本的构成，包括企业负 债与所有者权益之间的比率关系，债务结构，所有权结构等。狭义的资本结构仅指企业债务与所有者权益 </w:t>
      </w:r>
      <w:r>
        <w:t>之间的比值。</w:t>
      </w:r>
    </w:p>
    <w:p>
      <w:pPr>
        <w:pStyle w:val="BodyText"/>
        <w:spacing w:line="395" w:lineRule="exact"/>
      </w:pPr>
      <w:r>
        <w:t>企业资本结构的影响因素：</w:t>
      </w:r>
    </w:p>
    <w:p>
      <w:pPr>
        <w:pStyle w:val="ListParagraph"/>
        <w:numPr>
          <w:ilvl w:val="0"/>
          <w:numId w:val="71"/>
        </w:numPr>
        <w:tabs>
          <w:tab w:val="left" w:pos="913"/>
        </w:tabs>
        <w:spacing w:before="70" w:after="0" w:line="240" w:lineRule="auto"/>
        <w:ind w:left="913" w:right="0" w:hanging="794"/>
        <w:jc w:val="left"/>
        <w:rPr>
          <w:sz w:val="31"/>
        </w:rPr>
      </w:pPr>
      <w:r>
        <w:rPr>
          <w:sz w:val="31"/>
        </w:rPr>
        <w:t>企业面临的筹资环境。企业的筹资环境决定了企业可选择的筹资方式。</w:t>
      </w:r>
    </w:p>
    <w:p>
      <w:pPr>
        <w:pStyle w:val="ListParagraph"/>
        <w:numPr>
          <w:ilvl w:val="0"/>
          <w:numId w:val="71"/>
        </w:numPr>
        <w:tabs>
          <w:tab w:val="left" w:pos="913"/>
        </w:tabs>
        <w:spacing w:before="71" w:after="0" w:line="283" w:lineRule="auto"/>
        <w:ind w:left="119" w:right="325" w:firstLine="0"/>
        <w:jc w:val="left"/>
        <w:rPr>
          <w:sz w:val="31"/>
        </w:rPr>
      </w:pPr>
      <w:r>
        <w:rPr>
          <w:sz w:val="31"/>
        </w:rPr>
        <w:t xml:space="preserve">资本成本与融资风险。负债融资方式的资本成本相对较低，但是会导致财务风险上升。企业内部融 </w:t>
      </w:r>
      <w:r>
        <w:rPr>
          <w:spacing w:val="-1"/>
          <w:sz w:val="31"/>
        </w:rPr>
        <w:t xml:space="preserve">资和外部股权融资的资本成本较高，财务风险较小，适合融资进行长期投资，增加自身的规模和产能，增 </w:t>
      </w:r>
      <w:r>
        <w:rPr>
          <w:sz w:val="31"/>
        </w:rPr>
        <w:t>强综合实力。</w:t>
      </w:r>
    </w:p>
    <w:p>
      <w:pPr>
        <w:pStyle w:val="ListParagraph"/>
        <w:numPr>
          <w:ilvl w:val="0"/>
          <w:numId w:val="71"/>
        </w:numPr>
        <w:tabs>
          <w:tab w:val="left" w:pos="913"/>
        </w:tabs>
        <w:spacing w:before="0" w:after="0" w:line="396" w:lineRule="exact"/>
        <w:ind w:left="913" w:right="0" w:hanging="794"/>
        <w:jc w:val="left"/>
        <w:rPr>
          <w:sz w:val="31"/>
        </w:rPr>
      </w:pPr>
      <w:r>
        <w:rPr>
          <w:sz w:val="31"/>
        </w:rPr>
        <w:t>行业因素。每个行业的盈利模式不同，现金流状况差异较大。</w:t>
      </w:r>
    </w:p>
    <w:p>
      <w:pPr>
        <w:pStyle w:val="ListParagraph"/>
        <w:numPr>
          <w:ilvl w:val="0"/>
          <w:numId w:val="71"/>
        </w:numPr>
        <w:tabs>
          <w:tab w:val="left" w:pos="913"/>
        </w:tabs>
        <w:spacing w:before="71" w:after="0" w:line="240" w:lineRule="auto"/>
        <w:ind w:left="913" w:right="0" w:hanging="794"/>
        <w:jc w:val="left"/>
        <w:rPr>
          <w:sz w:val="31"/>
        </w:rPr>
      </w:pPr>
      <w:r>
        <w:rPr>
          <w:sz w:val="31"/>
        </w:rPr>
        <w:t>企业生命周期。在企业生命周期的四个阶段，企业的资本结构会发生相应的变化。</w:t>
      </w:r>
    </w:p>
    <w:p>
      <w:pPr>
        <w:pStyle w:val="ListParagraph"/>
        <w:numPr>
          <w:ilvl w:val="0"/>
          <w:numId w:val="71"/>
        </w:numPr>
        <w:tabs>
          <w:tab w:val="left" w:pos="913"/>
        </w:tabs>
        <w:spacing w:before="71" w:after="0" w:line="240" w:lineRule="auto"/>
        <w:ind w:left="913" w:right="0" w:hanging="794"/>
        <w:jc w:val="left"/>
        <w:rPr>
          <w:sz w:val="31"/>
        </w:rPr>
      </w:pPr>
      <w:r>
        <w:rPr>
          <w:sz w:val="31"/>
        </w:rPr>
        <w:t>获利能力和投资机会。</w:t>
      </w:r>
    </w:p>
    <w:p>
      <w:pPr>
        <w:pStyle w:val="BodyText"/>
        <w:spacing w:before="71"/>
      </w:pPr>
      <w:r>
        <w:t>企业的资本结构决策将重点考虑以下几个问题：</w:t>
      </w:r>
    </w:p>
    <w:p>
      <w:pPr>
        <w:pStyle w:val="ListParagraph"/>
        <w:numPr>
          <w:ilvl w:val="0"/>
          <w:numId w:val="70"/>
        </w:numPr>
        <w:tabs>
          <w:tab w:val="left" w:pos="913"/>
        </w:tabs>
        <w:spacing w:before="70" w:after="0" w:line="240" w:lineRule="auto"/>
        <w:ind w:left="913" w:right="0" w:hanging="794"/>
        <w:jc w:val="left"/>
        <w:rPr>
          <w:sz w:val="31"/>
        </w:rPr>
      </w:pPr>
      <w:r>
        <w:rPr>
          <w:sz w:val="31"/>
        </w:rPr>
        <w:t>资金需要量。</w:t>
      </w:r>
    </w:p>
    <w:p>
      <w:pPr>
        <w:pStyle w:val="ListParagraph"/>
        <w:numPr>
          <w:ilvl w:val="0"/>
          <w:numId w:val="70"/>
        </w:numPr>
        <w:tabs>
          <w:tab w:val="left" w:pos="913"/>
        </w:tabs>
        <w:spacing w:before="71" w:after="0" w:line="240" w:lineRule="auto"/>
        <w:ind w:left="913" w:right="0" w:hanging="794"/>
        <w:jc w:val="left"/>
        <w:rPr>
          <w:sz w:val="31"/>
        </w:rPr>
      </w:pPr>
      <w:r>
        <w:rPr>
          <w:sz w:val="31"/>
        </w:rPr>
        <w:t>资本成本。</w:t>
      </w:r>
    </w:p>
    <w:p>
      <w:pPr>
        <w:pStyle w:val="ListParagraph"/>
        <w:numPr>
          <w:ilvl w:val="0"/>
          <w:numId w:val="70"/>
        </w:numPr>
        <w:tabs>
          <w:tab w:val="left" w:pos="913"/>
        </w:tabs>
        <w:spacing w:before="71" w:after="0" w:line="283" w:lineRule="auto"/>
        <w:ind w:left="119" w:right="483" w:firstLine="0"/>
        <w:jc w:val="left"/>
        <w:rPr>
          <w:sz w:val="31"/>
        </w:rPr>
      </w:pPr>
      <w:r>
        <w:rPr>
          <w:spacing w:val="-1"/>
          <w:sz w:val="31"/>
        </w:rPr>
        <w:t xml:space="preserve">企业的风险态度。在确定了资金需求量和资本成本之后，企业管理层的风险态度将决定企业选择何 </w:t>
      </w:r>
      <w:r>
        <w:rPr>
          <w:sz w:val="31"/>
        </w:rPr>
        <w:t>种资本结构。</w:t>
      </w:r>
    </w:p>
    <w:p>
      <w:pPr>
        <w:pStyle w:val="BodyText"/>
        <w:spacing w:line="396" w:lineRule="exact"/>
      </w:pPr>
      <w:r>
        <w:t>企业资本结构也有三种类型：</w:t>
      </w:r>
    </w:p>
    <w:p>
      <w:pPr>
        <w:pStyle w:val="ListParagraph"/>
        <w:numPr>
          <w:ilvl w:val="0"/>
          <w:numId w:val="69"/>
        </w:numPr>
        <w:tabs>
          <w:tab w:val="left" w:pos="913"/>
        </w:tabs>
        <w:spacing w:before="72" w:after="0" w:line="240" w:lineRule="auto"/>
        <w:ind w:left="913" w:right="0" w:hanging="794"/>
        <w:jc w:val="left"/>
        <w:rPr>
          <w:sz w:val="31"/>
        </w:rPr>
      </w:pPr>
      <w:r>
        <w:rPr>
          <w:sz w:val="31"/>
        </w:rPr>
        <w:t>保守型资本结构。在这种资本结构下，企业的财务风险相对较小，资本成本较高。</w:t>
      </w:r>
    </w:p>
    <w:p>
      <w:pPr>
        <w:pStyle w:val="ListParagraph"/>
        <w:numPr>
          <w:ilvl w:val="0"/>
          <w:numId w:val="69"/>
        </w:numPr>
        <w:tabs>
          <w:tab w:val="left" w:pos="913"/>
        </w:tabs>
        <w:spacing w:before="70" w:after="0" w:line="283" w:lineRule="auto"/>
        <w:ind w:left="119" w:right="483" w:firstLine="0"/>
        <w:jc w:val="left"/>
        <w:rPr>
          <w:sz w:val="31"/>
        </w:rPr>
      </w:pPr>
      <w:r>
        <w:rPr>
          <w:spacing w:val="-1"/>
          <w:sz w:val="31"/>
        </w:rPr>
        <w:t xml:space="preserve">适中型资本结构，在该种资本结构下，企业一般使用流动负债解决流动资金需求，使用权益资金或 </w:t>
      </w:r>
      <w:r>
        <w:rPr>
          <w:sz w:val="31"/>
        </w:rPr>
        <w:t>长期债务支持长期资金需求。</w:t>
      </w:r>
    </w:p>
    <w:p>
      <w:pPr>
        <w:pStyle w:val="ListParagraph"/>
        <w:numPr>
          <w:ilvl w:val="0"/>
          <w:numId w:val="69"/>
        </w:numPr>
        <w:tabs>
          <w:tab w:val="left" w:pos="913"/>
        </w:tabs>
        <w:spacing w:before="0" w:after="0" w:line="283" w:lineRule="auto"/>
        <w:ind w:left="119" w:right="483" w:firstLine="0"/>
        <w:jc w:val="left"/>
        <w:rPr>
          <w:sz w:val="31"/>
        </w:rPr>
      </w:pPr>
      <w:r>
        <w:rPr>
          <w:spacing w:val="-1"/>
          <w:sz w:val="31"/>
        </w:rPr>
        <w:t xml:space="preserve">风险型资本结构，在该结构下，权益资金较少，企业负债率比较高，同时企业还使用流动负债支持 </w:t>
      </w:r>
      <w:r>
        <w:rPr>
          <w:sz w:val="31"/>
        </w:rPr>
        <w:t>长期资金需求。</w:t>
      </w:r>
    </w:p>
    <w:p>
      <w:pPr>
        <w:pStyle w:val="BodyText"/>
        <w:spacing w:before="4"/>
        <w:ind w:left="0"/>
        <w:rPr>
          <w:sz w:val="36"/>
        </w:rPr>
      </w:pPr>
    </w:p>
    <w:p>
      <w:pPr>
        <w:pStyle w:val="Heading3"/>
        <w:tabs>
          <w:tab w:val="left" w:pos="6953"/>
          <w:tab w:val="left" w:pos="7190"/>
        </w:tabs>
        <w:spacing w:before="1" w:line="283" w:lineRule="auto"/>
        <w:ind w:left="5531" w:right="5846" w:firstLine="396"/>
      </w:pPr>
      <w:r>
        <w:t>第</w:t>
      </w:r>
      <w:r>
        <w:rPr>
          <w:spacing w:val="-75"/>
        </w:rPr>
        <w:t xml:space="preserve"> </w:t>
      </w:r>
      <w:r>
        <w:rPr>
          <w:rFonts w:ascii="Arial" w:eastAsia="Arial"/>
        </w:rPr>
        <w:t>3</w:t>
      </w:r>
      <w:r>
        <w:rPr>
          <w:rFonts w:ascii="Arial" w:eastAsia="Arial"/>
          <w:spacing w:val="-12"/>
        </w:rPr>
        <w:t xml:space="preserve"> </w:t>
      </w:r>
      <w:r>
        <w:t>章</w:t>
        <w:tab/>
        <w:tab/>
        <w:t>利润表解读 第一节</w:t>
        <w:tab/>
        <w:t>利润表质量分</w:t>
      </w:r>
      <w:r>
        <w:rPr>
          <w:spacing w:val="-17"/>
        </w:rPr>
        <w:t>析</w:t>
      </w:r>
    </w:p>
    <w:p>
      <w:pPr>
        <w:pStyle w:val="BodyText"/>
        <w:spacing w:line="396" w:lineRule="exact"/>
      </w:pPr>
      <w:r>
        <w:drawing>
          <wp:anchor distT="0" distB="0" distL="0" distR="0" simplePos="0" relativeHeight="251817984" behindDoc="1" locked="0" layoutInCell="1" allowOverlap="1">
            <wp:simplePos x="0" y="0"/>
            <wp:positionH relativeFrom="page">
              <wp:posOffset>3073400</wp:posOffset>
            </wp:positionH>
            <wp:positionV relativeFrom="paragraph">
              <wp:posOffset>201572</wp:posOffset>
            </wp:positionV>
            <wp:extent cx="1231900" cy="38100"/>
            <wp:effectExtent l="0" t="0" r="0" b="0"/>
            <wp:wrapNone/>
            <wp:docPr id="313" name="image1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3" name="image124.png"/>
                    <pic:cNvPicPr/>
                  </pic:nvPicPr>
                  <pic:blipFill>
                    <a:blip xmlns:r="http://schemas.openxmlformats.org/officeDocument/2006/relationships" r:embed="rId46" cstate="print"/>
                    <a:stretch>
                      <a:fillRect/>
                    </a:stretch>
                  </pic:blipFill>
                  <pic:spPr>
                    <a:xfrm>
                      <a:off x="0" y="0"/>
                      <a:ext cx="1231900" cy="38100"/>
                    </a:xfrm>
                    <a:prstGeom prst="rect">
                      <a:avLst/>
                    </a:prstGeom>
                  </pic:spPr>
                </pic:pic>
              </a:graphicData>
            </a:graphic>
          </wp:anchor>
        </w:drawing>
      </w:r>
      <w:r>
        <w:drawing>
          <wp:anchor distT="0" distB="0" distL="0" distR="0" simplePos="0" relativeHeight="251819008" behindDoc="1" locked="0" layoutInCell="1" allowOverlap="1">
            <wp:simplePos x="0" y="0"/>
            <wp:positionH relativeFrom="page">
              <wp:posOffset>4483100</wp:posOffset>
            </wp:positionH>
            <wp:positionV relativeFrom="paragraph">
              <wp:posOffset>201572</wp:posOffset>
            </wp:positionV>
            <wp:extent cx="1422400" cy="38100"/>
            <wp:effectExtent l="0" t="0" r="0" b="0"/>
            <wp:wrapNone/>
            <wp:docPr id="315" name="image1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 name="image125.png"/>
                    <pic:cNvPicPr/>
                  </pic:nvPicPr>
                  <pic:blipFill>
                    <a:blip xmlns:r="http://schemas.openxmlformats.org/officeDocument/2006/relationships" r:embed="rId115" cstate="print"/>
                    <a:stretch>
                      <a:fillRect/>
                    </a:stretch>
                  </pic:blipFill>
                  <pic:spPr>
                    <a:xfrm>
                      <a:off x="0" y="0"/>
                      <a:ext cx="1422400" cy="38100"/>
                    </a:xfrm>
                    <a:prstGeom prst="rect">
                      <a:avLst/>
                    </a:prstGeom>
                  </pic:spPr>
                </pic:pic>
              </a:graphicData>
            </a:graphic>
          </wp:anchor>
        </w:drawing>
      </w:r>
      <w:r>
        <w:t>利润表质量分析就是对利润形成过程和利润结果的质量进行分析。</w:t>
      </w:r>
    </w:p>
    <w:p>
      <w:pPr>
        <w:pStyle w:val="BodyText"/>
        <w:spacing w:before="70"/>
      </w:pPr>
      <w:r>
        <w:drawing>
          <wp:anchor distT="0" distB="0" distL="0" distR="0" simplePos="0" relativeHeight="251820032" behindDoc="1" locked="0" layoutInCell="1" allowOverlap="1">
            <wp:simplePos x="0" y="0"/>
            <wp:positionH relativeFrom="page">
              <wp:posOffset>1879600</wp:posOffset>
            </wp:positionH>
            <wp:positionV relativeFrom="paragraph">
              <wp:posOffset>241807</wp:posOffset>
            </wp:positionV>
            <wp:extent cx="2222500" cy="38100"/>
            <wp:effectExtent l="0" t="0" r="0" b="0"/>
            <wp:wrapNone/>
            <wp:docPr id="317" name="image1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7" name="image109.png"/>
                    <pic:cNvPicPr/>
                  </pic:nvPicPr>
                  <pic:blipFill>
                    <a:blip xmlns:r="http://schemas.openxmlformats.org/officeDocument/2006/relationships" r:embed="rId100" cstate="print"/>
                    <a:stretch>
                      <a:fillRect/>
                    </a:stretch>
                  </pic:blipFill>
                  <pic:spPr>
                    <a:xfrm>
                      <a:off x="0" y="0"/>
                      <a:ext cx="2222500" cy="38100"/>
                    </a:xfrm>
                    <a:prstGeom prst="rect">
                      <a:avLst/>
                    </a:prstGeom>
                  </pic:spPr>
                </pic:pic>
              </a:graphicData>
            </a:graphic>
          </wp:anchor>
        </w:drawing>
      </w:r>
      <w:r>
        <w:t>收入是指企业在日常活动中形成的，会导致所有权益增加的、与所有者投入资本无关的经济利益总流入。</w:t>
      </w:r>
    </w:p>
    <w:p>
      <w:pPr>
        <w:spacing w:after="0"/>
        <w:sectPr>
          <w:headerReference w:type="default" r:id="rId116"/>
          <w:footerReference w:type="default" r:id="rId117"/>
          <w:pgSz w:w="17860" w:h="25260"/>
          <w:pgMar w:top="1360" w:right="1260" w:bottom="2120" w:left="1580" w:header="1006" w:footer="1922"/>
          <w:pgNumType w:start="12"/>
          <w:cols w:space="708"/>
        </w:sectPr>
      </w:pPr>
    </w:p>
    <w:p>
      <w:pPr>
        <w:pStyle w:val="BodyText"/>
        <w:spacing w:before="99"/>
      </w:pPr>
      <w:r>
        <w:drawing>
          <wp:anchor distT="0" distB="0" distL="0" distR="0" simplePos="0" relativeHeight="251829248" behindDoc="1" locked="0" layoutInCell="1" allowOverlap="1">
            <wp:simplePos x="0" y="0"/>
            <wp:positionH relativeFrom="page">
              <wp:posOffset>3479800</wp:posOffset>
            </wp:positionH>
            <wp:positionV relativeFrom="paragraph">
              <wp:posOffset>262127</wp:posOffset>
            </wp:positionV>
            <wp:extent cx="1028700" cy="38100"/>
            <wp:effectExtent l="0" t="0" r="0" b="0"/>
            <wp:wrapNone/>
            <wp:docPr id="319" name="image1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9" name="image126.png"/>
                    <pic:cNvPicPr/>
                  </pic:nvPicPr>
                  <pic:blipFill>
                    <a:blip xmlns:r="http://schemas.openxmlformats.org/officeDocument/2006/relationships" r:embed="rId43" cstate="print"/>
                    <a:stretch>
                      <a:fillRect/>
                    </a:stretch>
                  </pic:blipFill>
                  <pic:spPr>
                    <a:xfrm>
                      <a:off x="0" y="0"/>
                      <a:ext cx="1028700" cy="38100"/>
                    </a:xfrm>
                    <a:prstGeom prst="rect">
                      <a:avLst/>
                    </a:prstGeom>
                  </pic:spPr>
                </pic:pic>
              </a:graphicData>
            </a:graphic>
          </wp:anchor>
        </w:drawing>
      </w:r>
      <w:r>
        <w:t>企业会计核算的记账基础是权责发生制。</w:t>
      </w:r>
    </w:p>
    <w:p>
      <w:pPr>
        <w:spacing w:before="71"/>
        <w:ind w:left="119" w:right="0" w:firstLine="0"/>
        <w:jc w:val="left"/>
        <w:rPr>
          <w:sz w:val="31"/>
        </w:rPr>
      </w:pPr>
      <w:r>
        <w:rPr>
          <w:b/>
          <w:sz w:val="31"/>
        </w:rPr>
        <w:t>（简答</w:t>
      </w:r>
      <w:r>
        <w:rPr>
          <w:sz w:val="31"/>
        </w:rPr>
        <w:t>）企业</w:t>
      </w:r>
      <w:r>
        <w:rPr>
          <w:b/>
          <w:sz w:val="31"/>
        </w:rPr>
        <w:t>利润的质量</w:t>
      </w:r>
      <w:r>
        <w:rPr>
          <w:sz w:val="31"/>
        </w:rPr>
        <w:t>可以从两个方面进行分析：</w:t>
      </w:r>
    </w:p>
    <w:p>
      <w:pPr>
        <w:pStyle w:val="ListParagraph"/>
        <w:numPr>
          <w:ilvl w:val="0"/>
          <w:numId w:val="68"/>
        </w:numPr>
        <w:tabs>
          <w:tab w:val="left" w:pos="913"/>
        </w:tabs>
        <w:spacing w:before="71" w:after="0" w:line="283" w:lineRule="auto"/>
        <w:ind w:left="119" w:right="483" w:firstLine="0"/>
        <w:jc w:val="left"/>
        <w:rPr>
          <w:sz w:val="31"/>
        </w:rPr>
      </w:pPr>
      <w:r>
        <w:rPr>
          <w:spacing w:val="-1"/>
          <w:sz w:val="31"/>
        </w:rPr>
        <w:t xml:space="preserve">从利润结果来看，因为权责发生制的关系，所以企业利润与现金流量并不同步，而没有现金支撑的 </w:t>
      </w:r>
      <w:r>
        <w:rPr>
          <w:sz w:val="31"/>
        </w:rPr>
        <w:t>利润质量较差；</w:t>
      </w:r>
    </w:p>
    <w:p>
      <w:pPr>
        <w:pStyle w:val="ListParagraph"/>
        <w:numPr>
          <w:ilvl w:val="0"/>
          <w:numId w:val="68"/>
        </w:numPr>
        <w:tabs>
          <w:tab w:val="left" w:pos="913"/>
        </w:tabs>
        <w:spacing w:before="0" w:after="0" w:line="283" w:lineRule="auto"/>
        <w:ind w:left="119" w:right="325" w:firstLine="0"/>
        <w:jc w:val="left"/>
        <w:rPr>
          <w:sz w:val="31"/>
        </w:rPr>
      </w:pPr>
      <w:r>
        <w:rPr>
          <w:sz w:val="31"/>
        </w:rPr>
        <w:t xml:space="preserve">从利润形成的过程来看，企业利润的来源有多种，包括主营业务。其他业务、投资收益、营业外收 </w:t>
      </w:r>
      <w:r>
        <w:rPr>
          <w:spacing w:val="-1"/>
          <w:sz w:val="31"/>
        </w:rPr>
        <w:t xml:space="preserve">支和资产价值变动损益等，不同来源的利润在未来的可持续性不同，只有企业利润主要来自于那些未来持 </w:t>
      </w:r>
      <w:r>
        <w:rPr>
          <w:sz w:val="31"/>
        </w:rPr>
        <w:t>续性较强的经济业务时，利润的质量才比较高。</w:t>
      </w:r>
    </w:p>
    <w:p>
      <w:pPr>
        <w:pStyle w:val="Heading3"/>
        <w:spacing w:line="395" w:lineRule="exact"/>
      </w:pPr>
      <w:r>
        <w:t>一、营业收入</w:t>
      </w:r>
    </w:p>
    <w:p>
      <w:pPr>
        <w:pStyle w:val="BodyText"/>
        <w:spacing w:before="69" w:line="283" w:lineRule="auto"/>
        <w:ind w:right="240"/>
      </w:pPr>
      <w:r>
        <w:drawing>
          <wp:anchor distT="0" distB="0" distL="0" distR="0" simplePos="0" relativeHeight="251821056" behindDoc="1" locked="0" layoutInCell="1" allowOverlap="1">
            <wp:simplePos x="0" y="0"/>
            <wp:positionH relativeFrom="page">
              <wp:posOffset>1066800</wp:posOffset>
            </wp:positionH>
            <wp:positionV relativeFrom="paragraph">
              <wp:posOffset>240157</wp:posOffset>
            </wp:positionV>
            <wp:extent cx="1028700" cy="38100"/>
            <wp:effectExtent l="0" t="0" r="0" b="0"/>
            <wp:wrapNone/>
            <wp:docPr id="321" name="image1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1" name="image127.png"/>
                    <pic:cNvPicPr/>
                  </pic:nvPicPr>
                  <pic:blipFill>
                    <a:blip xmlns:r="http://schemas.openxmlformats.org/officeDocument/2006/relationships" r:embed="rId45" cstate="print"/>
                    <a:stretch>
                      <a:fillRect/>
                    </a:stretch>
                  </pic:blipFill>
                  <pic:spPr>
                    <a:xfrm>
                      <a:off x="0" y="0"/>
                      <a:ext cx="1028700" cy="38100"/>
                    </a:xfrm>
                    <a:prstGeom prst="rect">
                      <a:avLst/>
                    </a:prstGeom>
                  </pic:spPr>
                </pic:pic>
              </a:graphicData>
            </a:graphic>
          </wp:anchor>
        </w:drawing>
      </w:r>
      <w:r>
        <w:rPr>
          <w:spacing w:val="-14"/>
        </w:rPr>
        <w:t xml:space="preserve">营业收入是企业创造利润的核心，最具有未来的可持续性。如果企业的利润总额绝大部分来源于营业收入， </w:t>
      </w:r>
      <w:r>
        <w:t>则企业的利润质量较高。</w:t>
      </w:r>
    </w:p>
    <w:p>
      <w:pPr>
        <w:pStyle w:val="ListParagraph"/>
        <w:numPr>
          <w:ilvl w:val="0"/>
          <w:numId w:val="67"/>
        </w:numPr>
        <w:tabs>
          <w:tab w:val="left" w:pos="437"/>
        </w:tabs>
        <w:spacing w:before="0" w:after="0" w:line="396" w:lineRule="exact"/>
        <w:ind w:left="437" w:right="0" w:hanging="318"/>
        <w:jc w:val="left"/>
        <w:rPr>
          <w:sz w:val="29"/>
        </w:rPr>
      </w:pPr>
      <w:r>
        <w:rPr>
          <w:sz w:val="31"/>
        </w:rPr>
        <w:t>企业营业收入确认的具体标准。</w:t>
      </w:r>
    </w:p>
    <w:p>
      <w:pPr>
        <w:pStyle w:val="ListParagraph"/>
        <w:numPr>
          <w:ilvl w:val="0"/>
          <w:numId w:val="66"/>
        </w:numPr>
        <w:tabs>
          <w:tab w:val="left" w:pos="913"/>
        </w:tabs>
        <w:spacing w:before="71" w:after="0" w:line="240" w:lineRule="auto"/>
        <w:ind w:left="913" w:right="0" w:hanging="794"/>
        <w:jc w:val="left"/>
        <w:rPr>
          <w:sz w:val="31"/>
        </w:rPr>
      </w:pPr>
      <w:r>
        <w:rPr>
          <w:sz w:val="31"/>
        </w:rPr>
        <w:t>销售商品收入只有同时满足以下条件时，才能加以确认：</w:t>
      </w:r>
    </w:p>
    <w:p>
      <w:pPr>
        <w:pStyle w:val="BodyText"/>
        <w:spacing w:before="71"/>
      </w:pPr>
      <w:r>
        <w:t>①企业已将商品所有权上的主要风险和报酬转移给购货方。</w:t>
      </w:r>
    </w:p>
    <w:p>
      <w:pPr>
        <w:pStyle w:val="BodyText"/>
        <w:spacing w:before="72"/>
      </w:pPr>
      <w:r>
        <w:t>②企业既没保留通常与所有权相联系的继续管理权，也没有对已售出商品实施有效控制。</w:t>
      </w:r>
    </w:p>
    <w:p>
      <w:pPr>
        <w:pStyle w:val="BodyText"/>
        <w:spacing w:before="71"/>
      </w:pPr>
      <w:r>
        <w:t>③收入的金额能够可靠地计量。</w:t>
      </w:r>
    </w:p>
    <w:p>
      <w:pPr>
        <w:pStyle w:val="BodyText"/>
        <w:spacing w:before="70"/>
      </w:pPr>
      <w:r>
        <w:t>④相关的经济利益很可能流入企业。</w:t>
      </w:r>
    </w:p>
    <w:p>
      <w:pPr>
        <w:pStyle w:val="BodyText"/>
        <w:spacing w:before="71" w:line="283" w:lineRule="auto"/>
        <w:ind w:right="325"/>
      </w:pPr>
      <w:r>
        <w:rPr>
          <w:spacing w:val="-1"/>
        </w:rPr>
        <w:t xml:space="preserve">⑤相关的已发生或将发生的成本能够可靠地计量。根据收入和费用配比原则，与同一项销售有关的收入和 </w:t>
      </w:r>
      <w:r>
        <w:t>成本应在同一会计期间予以确认。成本不能可靠计量，相关的收入也不能确认。</w:t>
      </w:r>
    </w:p>
    <w:p>
      <w:pPr>
        <w:pStyle w:val="ListParagraph"/>
        <w:numPr>
          <w:ilvl w:val="0"/>
          <w:numId w:val="66"/>
        </w:numPr>
        <w:tabs>
          <w:tab w:val="left" w:pos="913"/>
        </w:tabs>
        <w:spacing w:before="0" w:after="0" w:line="283" w:lineRule="auto"/>
        <w:ind w:left="119" w:right="251" w:firstLine="0"/>
        <w:jc w:val="left"/>
        <w:rPr>
          <w:sz w:val="31"/>
        </w:rPr>
      </w:pPr>
      <w:r>
        <w:drawing>
          <wp:anchor distT="0" distB="0" distL="0" distR="0" simplePos="0" relativeHeight="251822080" behindDoc="1" locked="0" layoutInCell="1" allowOverlap="1">
            <wp:simplePos x="0" y="0"/>
            <wp:positionH relativeFrom="page">
              <wp:posOffset>2374900</wp:posOffset>
            </wp:positionH>
            <wp:positionV relativeFrom="paragraph">
              <wp:posOffset>195706</wp:posOffset>
            </wp:positionV>
            <wp:extent cx="825500" cy="38100"/>
            <wp:effectExtent l="0" t="0" r="0" b="0"/>
            <wp:wrapNone/>
            <wp:docPr id="323" name="image1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3" name="image128.png"/>
                    <pic:cNvPicPr/>
                  </pic:nvPicPr>
                  <pic:blipFill>
                    <a:blip xmlns:r="http://schemas.openxmlformats.org/officeDocument/2006/relationships" r:embed="rId12" cstate="print"/>
                    <a:stretch>
                      <a:fillRect/>
                    </a:stretch>
                  </pic:blipFill>
                  <pic:spPr>
                    <a:xfrm>
                      <a:off x="0" y="0"/>
                      <a:ext cx="825500" cy="38100"/>
                    </a:xfrm>
                    <a:prstGeom prst="rect">
                      <a:avLst/>
                    </a:prstGeom>
                  </pic:spPr>
                </pic:pic>
              </a:graphicData>
            </a:graphic>
          </wp:anchor>
        </w:drawing>
      </w:r>
      <w:r>
        <w:rPr>
          <w:sz w:val="31"/>
        </w:rPr>
        <w:t xml:space="preserve">对于企业劳务收入，在资产负债表日能够对该项交易的结果进行可靠的估计，应按照完工百分比法  </w:t>
      </w:r>
      <w:r>
        <w:rPr>
          <w:spacing w:val="-16"/>
          <w:sz w:val="31"/>
        </w:rPr>
        <w:t>确认提供劳务收入。在资产负债表日不能对交易的结果进行可靠的估计，则不能按完工百分比法确认收入。</w:t>
      </w:r>
    </w:p>
    <w:p>
      <w:pPr>
        <w:pStyle w:val="ListParagraph"/>
        <w:numPr>
          <w:ilvl w:val="0"/>
          <w:numId w:val="66"/>
        </w:numPr>
        <w:tabs>
          <w:tab w:val="left" w:pos="913"/>
        </w:tabs>
        <w:spacing w:before="0" w:after="0" w:line="283" w:lineRule="auto"/>
        <w:ind w:left="119" w:right="483" w:firstLine="0"/>
        <w:jc w:val="left"/>
        <w:rPr>
          <w:sz w:val="31"/>
        </w:rPr>
      </w:pPr>
      <w:r>
        <w:rPr>
          <w:spacing w:val="-1"/>
          <w:sz w:val="31"/>
        </w:rPr>
        <w:t xml:space="preserve">对于让渡资产使用权收入。让渡资产使用权收入是指企业出租固定资产和无形资产取得的收入。确 </w:t>
      </w:r>
      <w:r>
        <w:rPr>
          <w:sz w:val="31"/>
        </w:rPr>
        <w:t>认让渡资产使用权收入，一般应同时具备以下两个条件：</w:t>
      </w:r>
    </w:p>
    <w:p>
      <w:pPr>
        <w:pStyle w:val="BodyText"/>
        <w:spacing w:line="396" w:lineRule="exact"/>
      </w:pPr>
      <w:r>
        <w:t>与提供劳务相关的经济利益很可能流入企业；相关的收入金额能够可靠计算。</w:t>
      </w:r>
    </w:p>
    <w:p>
      <w:pPr>
        <w:pStyle w:val="ListParagraph"/>
        <w:numPr>
          <w:ilvl w:val="0"/>
          <w:numId w:val="67"/>
        </w:numPr>
        <w:tabs>
          <w:tab w:val="left" w:pos="358"/>
        </w:tabs>
        <w:spacing w:before="68" w:after="0" w:line="240" w:lineRule="auto"/>
        <w:ind w:left="357" w:right="0" w:hanging="239"/>
        <w:jc w:val="left"/>
        <w:rPr>
          <w:rFonts w:ascii="Arial" w:eastAsia="Arial"/>
          <w:sz w:val="29"/>
        </w:rPr>
      </w:pPr>
      <w:r>
        <w:rPr>
          <w:sz w:val="31"/>
        </w:rPr>
        <w:t>企业营业收入的品种</w:t>
      </w:r>
    </w:p>
    <w:p>
      <w:pPr>
        <w:pStyle w:val="ListParagraph"/>
        <w:numPr>
          <w:ilvl w:val="0"/>
          <w:numId w:val="67"/>
        </w:numPr>
        <w:tabs>
          <w:tab w:val="left" w:pos="358"/>
        </w:tabs>
        <w:spacing w:before="71" w:after="0" w:line="240" w:lineRule="auto"/>
        <w:ind w:left="357" w:right="0" w:hanging="239"/>
        <w:jc w:val="left"/>
        <w:rPr>
          <w:rFonts w:ascii="Arial" w:eastAsia="Arial"/>
          <w:sz w:val="29"/>
        </w:rPr>
      </w:pPr>
      <w:r>
        <w:rPr>
          <w:sz w:val="31"/>
        </w:rPr>
        <w:t>企业营业收入的区域构成</w:t>
      </w:r>
    </w:p>
    <w:p>
      <w:pPr>
        <w:pStyle w:val="ListParagraph"/>
        <w:numPr>
          <w:ilvl w:val="0"/>
          <w:numId w:val="67"/>
        </w:numPr>
        <w:tabs>
          <w:tab w:val="left" w:pos="358"/>
        </w:tabs>
        <w:spacing w:before="72" w:after="0" w:line="240" w:lineRule="auto"/>
        <w:ind w:left="357" w:right="0" w:hanging="239"/>
        <w:jc w:val="left"/>
        <w:rPr>
          <w:rFonts w:ascii="Arial" w:eastAsia="Arial"/>
          <w:sz w:val="29"/>
        </w:rPr>
      </w:pPr>
      <w:r>
        <w:rPr>
          <w:sz w:val="31"/>
        </w:rPr>
        <w:t>企业营业收入中来自于关联方的比重</w:t>
      </w:r>
    </w:p>
    <w:p>
      <w:pPr>
        <w:pStyle w:val="BodyText"/>
        <w:spacing w:before="70"/>
      </w:pPr>
      <w:r>
        <w:drawing>
          <wp:anchor distT="0" distB="0" distL="0" distR="0" simplePos="0" relativeHeight="251823104" behindDoc="1" locked="0" layoutInCell="1" allowOverlap="1">
            <wp:simplePos x="0" y="0"/>
            <wp:positionH relativeFrom="page">
              <wp:posOffset>6083300</wp:posOffset>
            </wp:positionH>
            <wp:positionV relativeFrom="paragraph">
              <wp:posOffset>240410</wp:posOffset>
            </wp:positionV>
            <wp:extent cx="825500" cy="38100"/>
            <wp:effectExtent l="0" t="0" r="0" b="0"/>
            <wp:wrapNone/>
            <wp:docPr id="325" name="image1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5" name="image128.png"/>
                    <pic:cNvPicPr/>
                  </pic:nvPicPr>
                  <pic:blipFill>
                    <a:blip xmlns:r="http://schemas.openxmlformats.org/officeDocument/2006/relationships" r:embed="rId12" cstate="print"/>
                    <a:stretch>
                      <a:fillRect/>
                    </a:stretch>
                  </pic:blipFill>
                  <pic:spPr>
                    <a:xfrm>
                      <a:off x="0" y="0"/>
                      <a:ext cx="825500" cy="38100"/>
                    </a:xfrm>
                    <a:prstGeom prst="rect">
                      <a:avLst/>
                    </a:prstGeom>
                  </pic:spPr>
                </pic:pic>
              </a:graphicData>
            </a:graphic>
          </wp:anchor>
        </w:drawing>
      </w:r>
      <w:r>
        <w:t>关联方交易虽然不是非法交易，但是其交易价格很可能是非公允的。</w:t>
      </w:r>
    </w:p>
    <w:p>
      <w:pPr>
        <w:pStyle w:val="ListParagraph"/>
        <w:numPr>
          <w:ilvl w:val="0"/>
          <w:numId w:val="67"/>
        </w:numPr>
        <w:tabs>
          <w:tab w:val="left" w:pos="358"/>
        </w:tabs>
        <w:spacing w:before="71" w:after="0" w:line="283" w:lineRule="auto"/>
        <w:ind w:left="119" w:right="9274" w:firstLine="0"/>
        <w:jc w:val="left"/>
        <w:rPr>
          <w:rFonts w:ascii="Arial" w:eastAsia="Arial"/>
          <w:b/>
          <w:sz w:val="29"/>
        </w:rPr>
      </w:pPr>
      <w:r>
        <w:rPr>
          <w:spacing w:val="-1"/>
          <w:sz w:val="31"/>
        </w:rPr>
        <w:t>行政手段造成的收入占企业收入的比重</w:t>
      </w:r>
      <w:r>
        <w:rPr>
          <w:b/>
          <w:sz w:val="31"/>
        </w:rPr>
        <w:t>二、营业成本</w:t>
      </w:r>
    </w:p>
    <w:p>
      <w:pPr>
        <w:pStyle w:val="BodyText"/>
        <w:spacing w:line="396" w:lineRule="exact"/>
      </w:pPr>
      <w:r>
        <w:t>对营业成本进行质量分析时，需要注意以下几点：</w:t>
      </w:r>
    </w:p>
    <w:p>
      <w:pPr>
        <w:pStyle w:val="ListParagraph"/>
        <w:numPr>
          <w:ilvl w:val="0"/>
          <w:numId w:val="65"/>
        </w:numPr>
        <w:tabs>
          <w:tab w:val="left" w:pos="913"/>
        </w:tabs>
        <w:spacing w:before="71" w:after="0" w:line="283" w:lineRule="auto"/>
        <w:ind w:left="119" w:right="483" w:firstLine="0"/>
        <w:jc w:val="left"/>
        <w:rPr>
          <w:sz w:val="31"/>
        </w:rPr>
      </w:pPr>
      <w:r>
        <w:drawing>
          <wp:anchor distT="0" distB="0" distL="0" distR="0" simplePos="0" relativeHeight="251824128" behindDoc="1" locked="0" layoutInCell="1" allowOverlap="1">
            <wp:simplePos x="0" y="0"/>
            <wp:positionH relativeFrom="page">
              <wp:posOffset>1574800</wp:posOffset>
            </wp:positionH>
            <wp:positionV relativeFrom="paragraph">
              <wp:posOffset>242950</wp:posOffset>
            </wp:positionV>
            <wp:extent cx="3225800" cy="38100"/>
            <wp:effectExtent l="0" t="0" r="0" b="0"/>
            <wp:wrapNone/>
            <wp:docPr id="327" name="image1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7" name="image129.png"/>
                    <pic:cNvPicPr/>
                  </pic:nvPicPr>
                  <pic:blipFill>
                    <a:blip xmlns:r="http://schemas.openxmlformats.org/officeDocument/2006/relationships" r:embed="rId118" cstate="print"/>
                    <a:stretch>
                      <a:fillRect/>
                    </a:stretch>
                  </pic:blipFill>
                  <pic:spPr>
                    <a:xfrm>
                      <a:off x="0" y="0"/>
                      <a:ext cx="3225800" cy="38100"/>
                    </a:xfrm>
                    <a:prstGeom prst="rect">
                      <a:avLst/>
                    </a:prstGeom>
                  </pic:spPr>
                </pic:pic>
              </a:graphicData>
            </a:graphic>
          </wp:anchor>
        </w:drawing>
      </w:r>
      <w:r>
        <w:rPr>
          <w:spacing w:val="-1"/>
          <w:sz w:val="31"/>
        </w:rPr>
        <w:t xml:space="preserve">关注企业存货发出的方法及其变动。企业日常存货的发出方法为先进先出法、加权平均法、移动平 </w:t>
      </w:r>
      <w:r>
        <w:rPr>
          <w:sz w:val="31"/>
        </w:rPr>
        <w:t>均法和个别认定法。如果企业采用计划成本法，应关注企业所制定的计划成本是否符合实际。</w:t>
      </w:r>
    </w:p>
    <w:p>
      <w:pPr>
        <w:pStyle w:val="ListParagraph"/>
        <w:numPr>
          <w:ilvl w:val="0"/>
          <w:numId w:val="65"/>
        </w:numPr>
        <w:tabs>
          <w:tab w:val="left" w:pos="913"/>
        </w:tabs>
        <w:spacing w:before="0" w:after="0" w:line="283" w:lineRule="auto"/>
        <w:ind w:left="119" w:right="325" w:firstLine="0"/>
        <w:jc w:val="left"/>
        <w:rPr>
          <w:sz w:val="31"/>
        </w:rPr>
      </w:pPr>
      <w:r>
        <w:drawing>
          <wp:anchor distT="0" distB="0" distL="0" distR="0" simplePos="0" relativeHeight="251825152" behindDoc="1" locked="0" layoutInCell="1" allowOverlap="1">
            <wp:simplePos x="0" y="0"/>
            <wp:positionH relativeFrom="page">
              <wp:posOffset>1574800</wp:posOffset>
            </wp:positionH>
            <wp:positionV relativeFrom="paragraph">
              <wp:posOffset>200406</wp:posOffset>
            </wp:positionV>
            <wp:extent cx="4432300" cy="38100"/>
            <wp:effectExtent l="0" t="0" r="0" b="0"/>
            <wp:wrapNone/>
            <wp:docPr id="329" name="image1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9" name="image130.png"/>
                    <pic:cNvPicPr/>
                  </pic:nvPicPr>
                  <pic:blipFill>
                    <a:blip xmlns:r="http://schemas.openxmlformats.org/officeDocument/2006/relationships" r:embed="rId119" cstate="print"/>
                    <a:stretch>
                      <a:fillRect/>
                    </a:stretch>
                  </pic:blipFill>
                  <pic:spPr>
                    <a:xfrm>
                      <a:off x="0" y="0"/>
                      <a:ext cx="4432300" cy="38100"/>
                    </a:xfrm>
                    <a:prstGeom prst="rect">
                      <a:avLst/>
                    </a:prstGeom>
                  </pic:spPr>
                </pic:pic>
              </a:graphicData>
            </a:graphic>
          </wp:anchor>
        </w:drawing>
      </w:r>
      <w:r>
        <w:rPr>
          <w:sz w:val="31"/>
        </w:rPr>
        <w:t xml:space="preserve">应检查企业营业收入与营业成本之间的匹配关系。企业是否存在操纵营业成本的行为。例如是否存 </w:t>
      </w:r>
      <w:r>
        <w:rPr>
          <w:spacing w:val="-1"/>
          <w:sz w:val="31"/>
        </w:rPr>
        <w:t xml:space="preserve">在应本期确认的成本而延期确认，或应后期确认的成本而本期提前确认的情况；企业是否随意变更成本计 </w:t>
      </w:r>
      <w:r>
        <w:rPr>
          <w:sz w:val="31"/>
        </w:rPr>
        <w:t>算方法。导致成本数据人为被动等。</w:t>
      </w:r>
    </w:p>
    <w:p>
      <w:pPr>
        <w:pStyle w:val="Heading3"/>
        <w:spacing w:line="395" w:lineRule="exact"/>
      </w:pPr>
      <w:r>
        <w:t>三、营业税费</w:t>
      </w:r>
    </w:p>
    <w:p>
      <w:pPr>
        <w:pStyle w:val="BodyText"/>
        <w:spacing w:before="70" w:line="283" w:lineRule="auto"/>
        <w:ind w:right="3810"/>
        <w:rPr>
          <w:b/>
        </w:rPr>
      </w:pPr>
      <w:r>
        <w:drawing>
          <wp:anchor distT="0" distB="0" distL="0" distR="0" simplePos="0" relativeHeight="251826176" behindDoc="1" locked="0" layoutInCell="1" allowOverlap="1">
            <wp:simplePos x="0" y="0"/>
            <wp:positionH relativeFrom="page">
              <wp:posOffset>2679700</wp:posOffset>
            </wp:positionH>
            <wp:positionV relativeFrom="paragraph">
              <wp:posOffset>249427</wp:posOffset>
            </wp:positionV>
            <wp:extent cx="5422900" cy="38100"/>
            <wp:effectExtent l="0" t="0" r="0" b="0"/>
            <wp:wrapNone/>
            <wp:docPr id="331" name="image1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1" name="image131.png"/>
                    <pic:cNvPicPr/>
                  </pic:nvPicPr>
                  <pic:blipFill>
                    <a:blip xmlns:r="http://schemas.openxmlformats.org/officeDocument/2006/relationships" r:embed="rId120" cstate="print"/>
                    <a:stretch>
                      <a:fillRect/>
                    </a:stretch>
                  </pic:blipFill>
                  <pic:spPr>
                    <a:xfrm>
                      <a:off x="0" y="0"/>
                      <a:ext cx="5422900" cy="38100"/>
                    </a:xfrm>
                    <a:prstGeom prst="rect">
                      <a:avLst/>
                    </a:prstGeom>
                  </pic:spPr>
                </pic:pic>
              </a:graphicData>
            </a:graphic>
          </wp:anchor>
        </w:drawing>
      </w:r>
      <w:r>
        <w:rPr>
          <w:spacing w:val="-1"/>
        </w:rPr>
        <w:t>营业税费主人包括营业税、消费税、资源税、城市维护建设税和教育费附加等。</w:t>
      </w:r>
      <w:r>
        <w:rPr>
          <w:b/>
        </w:rPr>
        <w:t>四、销售费用</w:t>
      </w:r>
    </w:p>
    <w:p>
      <w:pPr>
        <w:pStyle w:val="BodyText"/>
        <w:spacing w:line="283" w:lineRule="auto"/>
        <w:ind w:right="325"/>
        <w:jc w:val="both"/>
      </w:pPr>
      <w:r>
        <w:drawing>
          <wp:anchor distT="0" distB="0" distL="0" distR="0" simplePos="0" relativeHeight="251827200" behindDoc="1" locked="0" layoutInCell="1" allowOverlap="1">
            <wp:simplePos x="0" y="0"/>
            <wp:positionH relativeFrom="page">
              <wp:posOffset>3479800</wp:posOffset>
            </wp:positionH>
            <wp:positionV relativeFrom="paragraph">
              <wp:posOffset>194818</wp:posOffset>
            </wp:positionV>
            <wp:extent cx="5803900" cy="38100"/>
            <wp:effectExtent l="0" t="0" r="0" b="0"/>
            <wp:wrapNone/>
            <wp:docPr id="333" name="image1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3" name="image132.png"/>
                    <pic:cNvPicPr/>
                  </pic:nvPicPr>
                  <pic:blipFill>
                    <a:blip xmlns:r="http://schemas.openxmlformats.org/officeDocument/2006/relationships" r:embed="rId121" cstate="print"/>
                    <a:stretch>
                      <a:fillRect/>
                    </a:stretch>
                  </pic:blipFill>
                  <pic:spPr>
                    <a:xfrm>
                      <a:off x="0" y="0"/>
                      <a:ext cx="5803900" cy="38100"/>
                    </a:xfrm>
                    <a:prstGeom prst="rect">
                      <a:avLst/>
                    </a:prstGeom>
                  </pic:spPr>
                </pic:pic>
              </a:graphicData>
            </a:graphic>
          </wp:anchor>
        </w:drawing>
      </w:r>
      <w:r>
        <w:drawing>
          <wp:anchor distT="0" distB="0" distL="0" distR="0" simplePos="0" relativeHeight="251828224" behindDoc="1" locked="0" layoutInCell="1" allowOverlap="1">
            <wp:simplePos x="0" y="0"/>
            <wp:positionH relativeFrom="page">
              <wp:posOffset>1270000</wp:posOffset>
            </wp:positionH>
            <wp:positionV relativeFrom="paragraph">
              <wp:posOffset>499618</wp:posOffset>
            </wp:positionV>
            <wp:extent cx="5016500" cy="38100"/>
            <wp:effectExtent l="0" t="0" r="0" b="0"/>
            <wp:wrapNone/>
            <wp:docPr id="335" name="image1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5" name="image133.png"/>
                    <pic:cNvPicPr/>
                  </pic:nvPicPr>
                  <pic:blipFill>
                    <a:blip xmlns:r="http://schemas.openxmlformats.org/officeDocument/2006/relationships" r:embed="rId122" cstate="print"/>
                    <a:stretch>
                      <a:fillRect/>
                    </a:stretch>
                  </pic:blipFill>
                  <pic:spPr>
                    <a:xfrm>
                      <a:off x="0" y="0"/>
                      <a:ext cx="5016500" cy="38100"/>
                    </a:xfrm>
                    <a:prstGeom prst="rect">
                      <a:avLst/>
                    </a:prstGeom>
                  </pic:spPr>
                </pic:pic>
              </a:graphicData>
            </a:graphic>
          </wp:anchor>
        </w:drawing>
      </w:r>
      <w:r>
        <w:rPr>
          <w:spacing w:val="-1"/>
        </w:rPr>
        <w:t xml:space="preserve">销售费用包括由企业负担的运输费、装卸费、包装费、保险费、广告费、展览费和售后服务费以及销售部 门人员薪酬、差旅费、办公费、折旧费、修理费和其他经费等。销售费用同时作为一种期间费用，与本期 </w:t>
      </w:r>
      <w:r>
        <w:t>营业收入有较强的相关关系，产生的影响也仅止于本期，所以从本期收入中全额扣除。</w:t>
      </w:r>
    </w:p>
    <w:p>
      <w:pPr>
        <w:pStyle w:val="BodyText"/>
        <w:spacing w:line="283" w:lineRule="auto"/>
        <w:ind w:right="255"/>
        <w:jc w:val="both"/>
      </w:pPr>
      <w:r>
        <w:rPr>
          <w:b/>
        </w:rPr>
        <w:t>（简答</w:t>
      </w:r>
      <w:r>
        <w:rPr>
          <w:b/>
          <w:spacing w:val="-10"/>
        </w:rPr>
        <w:t>）</w:t>
      </w:r>
      <w:r>
        <w:t>对于销售费用的质量分析，应当注意其支出数额与本期收入之间是否匹配，如果不匹配，应当关 注相关原因。从销售费用的作用上看，一味地降低企业销售费用，减少相关开支，从长远的观点并不一定 有利，所以在对销售费用的分析上，不应简单看其数额的增减</w:t>
      </w:r>
      <w:r>
        <w:rPr>
          <w:spacing w:val="-222"/>
        </w:rPr>
        <w:t>。</w:t>
      </w:r>
      <w:r>
        <w:t>（</w:t>
      </w:r>
      <w:r>
        <w:rPr>
          <w:rFonts w:ascii="Arial" w:eastAsia="Arial"/>
        </w:rPr>
        <w:t>1</w:t>
      </w:r>
      <w:r>
        <w:t xml:space="preserve">）如果销售费用有较大的增长，应观察 </w:t>
      </w:r>
      <w:r>
        <w:rPr>
          <w:spacing w:val="-16"/>
        </w:rPr>
        <w:t xml:space="preserve">增长的内容是什么，如果是企业广告费的大额支出，应对其作用期间进行判断。根据我国会计准则的规定， </w:t>
      </w:r>
      <w:r>
        <w:t>企业广告费在发生时全额计入当期损益，但是对于一些数额巨大的广告支出，可能给企业带来的影响会在</w:t>
      </w:r>
    </w:p>
    <w:p>
      <w:pPr>
        <w:spacing w:after="0" w:line="283" w:lineRule="auto"/>
        <w:jc w:val="both"/>
        <w:sectPr>
          <w:headerReference w:type="default" r:id="rId123"/>
          <w:footerReference w:type="default" r:id="rId124"/>
          <w:pgSz w:w="17860" w:h="25260"/>
          <w:pgMar w:top="1360" w:right="1260" w:bottom="2120" w:left="1580" w:header="1006" w:footer="1922"/>
          <w:pgNumType w:start="13"/>
          <w:cols w:space="708"/>
        </w:sectPr>
      </w:pPr>
    </w:p>
    <w:p>
      <w:pPr>
        <w:pStyle w:val="BodyText"/>
        <w:spacing w:before="99"/>
      </w:pPr>
      <w:r>
        <w:t>本期之后还将存在，对于此种大额的广告费支出，分析人员应当仔细判断对市场的影响和该广告的效果；</w:t>
      </w:r>
    </w:p>
    <w:p>
      <w:pPr>
        <w:pStyle w:val="BodyText"/>
        <w:spacing w:before="71" w:line="283" w:lineRule="auto"/>
        <w:ind w:right="166"/>
      </w:pPr>
      <w:r>
        <w:t>（</w:t>
      </w:r>
      <w:r>
        <w:rPr>
          <w:rFonts w:ascii="Arial" w:eastAsia="Arial"/>
        </w:rPr>
        <w:t>2</w:t>
      </w:r>
      <w:r>
        <w:t>）</w:t>
      </w:r>
      <w:r>
        <w:rPr>
          <w:spacing w:val="-1"/>
        </w:rPr>
        <w:t xml:space="preserve">企业如果在新地域和新产品上投入较多的销售费用，如在新地域设立销售机构和销售人员的支出等， </w:t>
      </w:r>
      <w:r>
        <w:t>这些新的支出不一定在本期就能增加销售收入，分析人员对此也应当慎重分析，以判定其对今后期间收增  加的效应。</w:t>
      </w:r>
    </w:p>
    <w:p>
      <w:pPr>
        <w:pStyle w:val="Heading3"/>
      </w:pPr>
      <w:r>
        <w:t>五、管理费用</w:t>
      </w:r>
    </w:p>
    <w:p>
      <w:pPr>
        <w:pStyle w:val="BodyText"/>
        <w:spacing w:before="70" w:line="283" w:lineRule="auto"/>
        <w:ind w:right="325"/>
        <w:jc w:val="both"/>
      </w:pPr>
      <w:r>
        <w:drawing>
          <wp:anchor distT="0" distB="0" distL="0" distR="0" simplePos="0" relativeHeight="251830272" behindDoc="1" locked="0" layoutInCell="1" allowOverlap="1">
            <wp:simplePos x="0" y="0"/>
            <wp:positionH relativeFrom="page">
              <wp:posOffset>2273300</wp:posOffset>
            </wp:positionH>
            <wp:positionV relativeFrom="paragraph">
              <wp:posOffset>243332</wp:posOffset>
            </wp:positionV>
            <wp:extent cx="1828800" cy="38100"/>
            <wp:effectExtent l="0" t="0" r="0" b="0"/>
            <wp:wrapNone/>
            <wp:docPr id="337" name="image1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7" name="image134.png"/>
                    <pic:cNvPicPr/>
                  </pic:nvPicPr>
                  <pic:blipFill>
                    <a:blip xmlns:r="http://schemas.openxmlformats.org/officeDocument/2006/relationships" r:embed="rId18" cstate="print"/>
                    <a:stretch>
                      <a:fillRect/>
                    </a:stretch>
                  </pic:blipFill>
                  <pic:spPr>
                    <a:xfrm>
                      <a:off x="0" y="0"/>
                      <a:ext cx="1828800" cy="38100"/>
                    </a:xfrm>
                    <a:prstGeom prst="rect">
                      <a:avLst/>
                    </a:prstGeom>
                  </pic:spPr>
                </pic:pic>
              </a:graphicData>
            </a:graphic>
          </wp:anchor>
        </w:drawing>
      </w:r>
      <w:r>
        <w:drawing>
          <wp:anchor distT="0" distB="0" distL="0" distR="0" simplePos="0" relativeHeight="251831296" behindDoc="1" locked="0" layoutInCell="1" allowOverlap="1">
            <wp:simplePos x="0" y="0"/>
            <wp:positionH relativeFrom="page">
              <wp:posOffset>9855200</wp:posOffset>
            </wp:positionH>
            <wp:positionV relativeFrom="paragraph">
              <wp:posOffset>243332</wp:posOffset>
            </wp:positionV>
            <wp:extent cx="419100" cy="38100"/>
            <wp:effectExtent l="0" t="0" r="0" b="0"/>
            <wp:wrapNone/>
            <wp:docPr id="339" name="image1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9" name="image135.png"/>
                    <pic:cNvPicPr/>
                  </pic:nvPicPr>
                  <pic:blipFill>
                    <a:blip xmlns:r="http://schemas.openxmlformats.org/officeDocument/2006/relationships" r:embed="rId33" cstate="print"/>
                    <a:stretch>
                      <a:fillRect/>
                    </a:stretch>
                  </pic:blipFill>
                  <pic:spPr>
                    <a:xfrm>
                      <a:off x="0" y="0"/>
                      <a:ext cx="419100" cy="38100"/>
                    </a:xfrm>
                    <a:prstGeom prst="rect">
                      <a:avLst/>
                    </a:prstGeom>
                  </pic:spPr>
                </pic:pic>
              </a:graphicData>
            </a:graphic>
          </wp:anchor>
        </w:drawing>
      </w:r>
      <w:r>
        <w:drawing>
          <wp:anchor distT="0" distB="0" distL="0" distR="0" simplePos="0" relativeHeight="251832320" behindDoc="1" locked="0" layoutInCell="1" allowOverlap="1">
            <wp:simplePos x="0" y="0"/>
            <wp:positionH relativeFrom="page">
              <wp:posOffset>1066800</wp:posOffset>
            </wp:positionH>
            <wp:positionV relativeFrom="paragraph">
              <wp:posOffset>538607</wp:posOffset>
            </wp:positionV>
            <wp:extent cx="228600" cy="38100"/>
            <wp:effectExtent l="0" t="0" r="0" b="0"/>
            <wp:wrapNone/>
            <wp:docPr id="341" name="image1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1" name="image136.png"/>
                    <pic:cNvPicPr/>
                  </pic:nvPicPr>
                  <pic:blipFill>
                    <a:blip xmlns:r="http://schemas.openxmlformats.org/officeDocument/2006/relationships" r:embed="rId32" cstate="print"/>
                    <a:stretch>
                      <a:fillRect/>
                    </a:stretch>
                  </pic:blipFill>
                  <pic:spPr>
                    <a:xfrm>
                      <a:off x="0" y="0"/>
                      <a:ext cx="228600" cy="38100"/>
                    </a:xfrm>
                    <a:prstGeom prst="rect">
                      <a:avLst/>
                    </a:prstGeom>
                  </pic:spPr>
                </pic:pic>
              </a:graphicData>
            </a:graphic>
          </wp:anchor>
        </w:drawing>
      </w:r>
      <w:r>
        <w:drawing>
          <wp:anchor distT="0" distB="0" distL="0" distR="0" simplePos="0" relativeHeight="251833344" behindDoc="1" locked="0" layoutInCell="1" allowOverlap="1">
            <wp:simplePos x="0" y="0"/>
            <wp:positionH relativeFrom="page">
              <wp:posOffset>7874000</wp:posOffset>
            </wp:positionH>
            <wp:positionV relativeFrom="paragraph">
              <wp:posOffset>538607</wp:posOffset>
            </wp:positionV>
            <wp:extent cx="1028700" cy="38100"/>
            <wp:effectExtent l="0" t="0" r="0" b="0"/>
            <wp:wrapNone/>
            <wp:docPr id="343" name="image1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 name="image127.png"/>
                    <pic:cNvPicPr/>
                  </pic:nvPicPr>
                  <pic:blipFill>
                    <a:blip xmlns:r="http://schemas.openxmlformats.org/officeDocument/2006/relationships" r:embed="rId45" cstate="print"/>
                    <a:stretch>
                      <a:fillRect/>
                    </a:stretch>
                  </pic:blipFill>
                  <pic:spPr>
                    <a:xfrm>
                      <a:off x="0" y="0"/>
                      <a:ext cx="1028700" cy="38100"/>
                    </a:xfrm>
                    <a:prstGeom prst="rect">
                      <a:avLst/>
                    </a:prstGeom>
                  </pic:spPr>
                </pic:pic>
              </a:graphicData>
            </a:graphic>
          </wp:anchor>
        </w:drawing>
      </w:r>
      <w:r>
        <w:rPr>
          <w:spacing w:val="-1"/>
        </w:rPr>
        <w:t xml:space="preserve">管理费用包括公司经费、工会经费、职工教育经费、劳动保护费、待业保险费、董事会费、咨询费、审计 费、诉讼费、排污费、绿化费、房产锐、车船使用税、土地使用税、印花税、技术转让费、技术开发费、 </w:t>
      </w:r>
      <w:r>
        <w:t>无形资产摊销、业务招待费等。</w:t>
      </w:r>
    </w:p>
    <w:p>
      <w:pPr>
        <w:pStyle w:val="BodyText"/>
        <w:spacing w:line="283" w:lineRule="auto"/>
        <w:ind w:right="241"/>
      </w:pPr>
      <w:r>
        <w:t xml:space="preserve">管理费用的支出水平与企业规模相关，对管理费用有效的控制可以体现企业管理效率的提高，但是有些项 </w:t>
      </w:r>
      <w:r>
        <w:rPr>
          <w:spacing w:val="-12"/>
        </w:rPr>
        <w:t xml:space="preserve">目的控制或减少对企业长远发展是不利的，如企业研发费、职工教育经费等的下降会限制企业今后的发展。 </w:t>
      </w:r>
      <w:r>
        <w:rPr>
          <w:spacing w:val="-3"/>
        </w:rPr>
        <w:t>因为管理费用多项数目属于固定性费用，与企业</w:t>
      </w:r>
      <w:r>
        <w:rPr>
          <w:color w:val="FF0000"/>
          <w:spacing w:val="-2"/>
        </w:rPr>
        <w:t>营业收入</w:t>
      </w:r>
      <w:r>
        <w:rPr>
          <w:spacing w:val="-2"/>
        </w:rPr>
        <w:t>在一定范围和期间内</w:t>
      </w:r>
      <w:r>
        <w:rPr>
          <w:color w:val="FF0000"/>
          <w:spacing w:val="-2"/>
        </w:rPr>
        <w:t>没有很强的相关性</w:t>
      </w:r>
      <w:r>
        <w:t>，因此一  方面分析不能仅仅依据营业收入的一定比率来判断管理费用的支出效率；另一方面也说明企业提高管理效 率的最优途径就是增加收入，使得一定数额的管理费用支持更大的营业规模。</w:t>
      </w:r>
    </w:p>
    <w:p>
      <w:pPr>
        <w:pStyle w:val="Heading3"/>
        <w:spacing w:line="395" w:lineRule="exact"/>
      </w:pPr>
      <w:r>
        <w:t>六、财务费用</w:t>
      </w:r>
    </w:p>
    <w:p>
      <w:pPr>
        <w:pStyle w:val="BodyText"/>
        <w:spacing w:before="69" w:line="283" w:lineRule="auto"/>
        <w:ind w:right="540"/>
      </w:pPr>
      <w:r>
        <w:drawing>
          <wp:anchor distT="0" distB="0" distL="0" distR="0" simplePos="0" relativeHeight="251834368" behindDoc="1" locked="0" layoutInCell="1" allowOverlap="1">
            <wp:simplePos x="0" y="0"/>
            <wp:positionH relativeFrom="page">
              <wp:posOffset>4076700</wp:posOffset>
            </wp:positionH>
            <wp:positionV relativeFrom="paragraph">
              <wp:posOffset>247142</wp:posOffset>
            </wp:positionV>
            <wp:extent cx="6134100" cy="38100"/>
            <wp:effectExtent l="0" t="0" r="0" b="0"/>
            <wp:wrapNone/>
            <wp:docPr id="345" name="image1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5" name="image137.png"/>
                    <pic:cNvPicPr/>
                  </pic:nvPicPr>
                  <pic:blipFill>
                    <a:blip xmlns:r="http://schemas.openxmlformats.org/officeDocument/2006/relationships" r:embed="rId125" cstate="print"/>
                    <a:stretch>
                      <a:fillRect/>
                    </a:stretch>
                  </pic:blipFill>
                  <pic:spPr>
                    <a:xfrm>
                      <a:off x="0" y="0"/>
                      <a:ext cx="6134100" cy="38100"/>
                    </a:xfrm>
                    <a:prstGeom prst="rect">
                      <a:avLst/>
                    </a:prstGeom>
                  </pic:spPr>
                </pic:pic>
              </a:graphicData>
            </a:graphic>
          </wp:anchor>
        </w:drawing>
      </w:r>
      <w:r>
        <w:drawing>
          <wp:anchor distT="0" distB="0" distL="0" distR="0" simplePos="0" relativeHeight="251835392" behindDoc="1" locked="0" layoutInCell="1" allowOverlap="1">
            <wp:simplePos x="0" y="0"/>
            <wp:positionH relativeFrom="page">
              <wp:posOffset>1066800</wp:posOffset>
            </wp:positionH>
            <wp:positionV relativeFrom="paragraph">
              <wp:posOffset>539242</wp:posOffset>
            </wp:positionV>
            <wp:extent cx="2336800" cy="38100"/>
            <wp:effectExtent l="0" t="0" r="0" b="0"/>
            <wp:wrapNone/>
            <wp:docPr id="347" name="image1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7" name="image138.png"/>
                    <pic:cNvPicPr/>
                  </pic:nvPicPr>
                  <pic:blipFill>
                    <a:blip xmlns:r="http://schemas.openxmlformats.org/officeDocument/2006/relationships" r:embed="rId126" cstate="print"/>
                    <a:stretch>
                      <a:fillRect/>
                    </a:stretch>
                  </pic:blipFill>
                  <pic:spPr>
                    <a:xfrm>
                      <a:off x="0" y="0"/>
                      <a:ext cx="2336800" cy="38100"/>
                    </a:xfrm>
                    <a:prstGeom prst="rect">
                      <a:avLst/>
                    </a:prstGeom>
                  </pic:spPr>
                </pic:pic>
              </a:graphicData>
            </a:graphic>
          </wp:anchor>
        </w:drawing>
      </w:r>
      <w:r>
        <w:t>财务费用包括生产经营期间发生的不应计入固定资产价值的利息费用（减利息收入</w:t>
      </w:r>
      <w:r>
        <w:rPr>
          <w:spacing w:val="-214"/>
        </w:rPr>
        <w:t>）</w:t>
      </w:r>
      <w:r>
        <w:rPr>
          <w:spacing w:val="-3"/>
        </w:rPr>
        <w:t xml:space="preserve">、金融机构手续费、 </w:t>
      </w:r>
      <w:r>
        <w:t>汇兑损失（减汇兑收益</w:t>
      </w:r>
      <w:r>
        <w:rPr>
          <w:spacing w:val="-176"/>
        </w:rPr>
        <w:t>）</w:t>
      </w:r>
      <w:r>
        <w:t>。</w:t>
      </w:r>
    </w:p>
    <w:p>
      <w:pPr>
        <w:pStyle w:val="BodyText"/>
        <w:spacing w:line="396" w:lineRule="exact"/>
      </w:pPr>
      <w:r>
        <w:rPr>
          <w:b/>
        </w:rPr>
        <w:t>（简答）</w:t>
      </w:r>
      <w:r>
        <w:t>对财务费用进行质量分析应当</w:t>
      </w:r>
      <w:r>
        <w:rPr>
          <w:color w:val="FF0000"/>
        </w:rPr>
        <w:t>细分内部结构</w:t>
      </w:r>
      <w:r>
        <w:t>，观察企业财务费用的主要来源。</w:t>
      </w:r>
    </w:p>
    <w:p>
      <w:pPr>
        <w:pStyle w:val="ListParagraph"/>
        <w:numPr>
          <w:ilvl w:val="0"/>
          <w:numId w:val="64"/>
        </w:numPr>
        <w:tabs>
          <w:tab w:val="left" w:pos="913"/>
        </w:tabs>
        <w:spacing w:before="71" w:after="0" w:line="283" w:lineRule="auto"/>
        <w:ind w:left="119" w:right="325" w:firstLine="0"/>
        <w:jc w:val="left"/>
        <w:rPr>
          <w:sz w:val="31"/>
        </w:rPr>
      </w:pPr>
      <w:r>
        <w:rPr>
          <w:spacing w:val="-2"/>
          <w:sz w:val="31"/>
        </w:rPr>
        <w:t>应将财务费用的分析与</w:t>
      </w:r>
      <w:r>
        <w:rPr>
          <w:color w:val="FF0000"/>
          <w:spacing w:val="-2"/>
          <w:sz w:val="31"/>
        </w:rPr>
        <w:t>企业资本结构</w:t>
      </w:r>
      <w:r>
        <w:rPr>
          <w:sz w:val="31"/>
        </w:rPr>
        <w:t xml:space="preserve">的分析相结合，观察财务费用的变动是源于企业短期借款还是  </w:t>
      </w:r>
      <w:r>
        <w:rPr>
          <w:spacing w:val="-1"/>
          <w:sz w:val="31"/>
        </w:rPr>
        <w:t xml:space="preserve">长期借款，同时对借款费用中应当予以资本化的部分是否已经资本化，或者借款费用中应当计入财务费用 </w:t>
      </w:r>
      <w:r>
        <w:rPr>
          <w:sz w:val="31"/>
        </w:rPr>
        <w:t>的是否企业对其进行了资本化。</w:t>
      </w:r>
    </w:p>
    <w:p>
      <w:pPr>
        <w:pStyle w:val="ListParagraph"/>
        <w:numPr>
          <w:ilvl w:val="0"/>
          <w:numId w:val="64"/>
        </w:numPr>
        <w:tabs>
          <w:tab w:val="left" w:pos="913"/>
        </w:tabs>
        <w:spacing w:before="0" w:after="0" w:line="283" w:lineRule="auto"/>
        <w:ind w:left="119" w:right="507" w:firstLine="0"/>
        <w:jc w:val="left"/>
        <w:rPr>
          <w:sz w:val="31"/>
        </w:rPr>
      </w:pPr>
      <w:r>
        <w:rPr>
          <w:spacing w:val="-2"/>
          <w:sz w:val="31"/>
        </w:rPr>
        <w:t>应关注购销业务中发生的</w:t>
      </w:r>
      <w:r>
        <w:rPr>
          <w:color w:val="FF0000"/>
          <w:spacing w:val="-1"/>
          <w:sz w:val="31"/>
        </w:rPr>
        <w:t>现金折扣</w:t>
      </w:r>
      <w:r>
        <w:rPr>
          <w:spacing w:val="-1"/>
          <w:sz w:val="31"/>
        </w:rPr>
        <w:t xml:space="preserve">情况，关注企业应当取得的购货现金折扣是否已经取得，若是存 </w:t>
      </w:r>
      <w:r>
        <w:rPr>
          <w:sz w:val="31"/>
        </w:rPr>
        <w:t>在大量没有取得的现金折扣，应怀疑企业现金流是否紧张；</w:t>
      </w:r>
    </w:p>
    <w:p>
      <w:pPr>
        <w:pStyle w:val="ListParagraph"/>
        <w:numPr>
          <w:ilvl w:val="0"/>
          <w:numId w:val="64"/>
        </w:numPr>
        <w:tabs>
          <w:tab w:val="left" w:pos="913"/>
        </w:tabs>
        <w:spacing w:before="0" w:after="0" w:line="283" w:lineRule="auto"/>
        <w:ind w:left="119" w:right="501" w:firstLine="0"/>
        <w:jc w:val="left"/>
        <w:rPr>
          <w:b/>
          <w:sz w:val="31"/>
        </w:rPr>
      </w:pPr>
      <w:r>
        <w:rPr>
          <w:spacing w:val="-3"/>
          <w:sz w:val="31"/>
        </w:rPr>
        <w:t>如果企业存在</w:t>
      </w:r>
      <w:r>
        <w:rPr>
          <w:color w:val="FF0000"/>
          <w:spacing w:val="-2"/>
          <w:sz w:val="31"/>
        </w:rPr>
        <w:t>外币</w:t>
      </w:r>
      <w:r>
        <w:rPr>
          <w:spacing w:val="-1"/>
          <w:sz w:val="31"/>
        </w:rPr>
        <w:t>业务，应关注汇率对企业业务的影响，观察企业对外币资产和债务的管理能力。</w:t>
      </w:r>
      <w:r>
        <w:rPr>
          <w:b/>
          <w:sz w:val="31"/>
        </w:rPr>
        <w:t>七、资产减值损失</w:t>
      </w:r>
    </w:p>
    <w:p>
      <w:pPr>
        <w:pStyle w:val="BodyText"/>
        <w:spacing w:line="283" w:lineRule="auto"/>
        <w:ind w:right="325"/>
      </w:pPr>
      <w:r>
        <w:drawing>
          <wp:anchor distT="0" distB="0" distL="0" distR="0" simplePos="0" relativeHeight="251836416" behindDoc="1" locked="0" layoutInCell="1" allowOverlap="1">
            <wp:simplePos x="0" y="0"/>
            <wp:positionH relativeFrom="page">
              <wp:posOffset>5067300</wp:posOffset>
            </wp:positionH>
            <wp:positionV relativeFrom="paragraph">
              <wp:posOffset>203327</wp:posOffset>
            </wp:positionV>
            <wp:extent cx="1828800" cy="38100"/>
            <wp:effectExtent l="0" t="0" r="0" b="0"/>
            <wp:wrapNone/>
            <wp:docPr id="349" name="image1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 name="image139.png"/>
                    <pic:cNvPicPr/>
                  </pic:nvPicPr>
                  <pic:blipFill>
                    <a:blip xmlns:r="http://schemas.openxmlformats.org/officeDocument/2006/relationships" r:embed="rId127" cstate="print"/>
                    <a:stretch>
                      <a:fillRect/>
                    </a:stretch>
                  </pic:blipFill>
                  <pic:spPr>
                    <a:xfrm>
                      <a:off x="0" y="0"/>
                      <a:ext cx="1828800" cy="38100"/>
                    </a:xfrm>
                    <a:prstGeom prst="rect">
                      <a:avLst/>
                    </a:prstGeom>
                  </pic:spPr>
                </pic:pic>
              </a:graphicData>
            </a:graphic>
          </wp:anchor>
        </w:drawing>
      </w:r>
      <w:r>
        <w:rPr>
          <w:spacing w:val="-1"/>
        </w:rPr>
        <w:t xml:space="preserve">企业对于绝大部分资产都应当计提减值，这是谨慎性原则的要求。依据新会计准则的规定，企业许多资产 </w:t>
      </w:r>
      <w:r>
        <w:t>减值准备在计提后不能转回，这样的资产主要是固定资产、无形资产等长期资产。</w:t>
      </w:r>
    </w:p>
    <w:p>
      <w:pPr>
        <w:pStyle w:val="Heading3"/>
      </w:pPr>
      <w:r>
        <w:t>八、公允价值变动净损益</w:t>
      </w:r>
    </w:p>
    <w:p>
      <w:pPr>
        <w:pStyle w:val="BodyText"/>
        <w:spacing w:before="66" w:line="283" w:lineRule="auto"/>
        <w:ind w:right="325"/>
      </w:pPr>
      <w:r>
        <w:drawing>
          <wp:anchor distT="0" distB="0" distL="0" distR="0" simplePos="0" relativeHeight="251837440" behindDoc="1" locked="0" layoutInCell="1" allowOverlap="1">
            <wp:simplePos x="0" y="0"/>
            <wp:positionH relativeFrom="page">
              <wp:posOffset>6273800</wp:posOffset>
            </wp:positionH>
            <wp:positionV relativeFrom="paragraph">
              <wp:posOffset>242315</wp:posOffset>
            </wp:positionV>
            <wp:extent cx="4000500" cy="38100"/>
            <wp:effectExtent l="0" t="0" r="0" b="0"/>
            <wp:wrapNone/>
            <wp:docPr id="351" name="image1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1" name="image140.png"/>
                    <pic:cNvPicPr/>
                  </pic:nvPicPr>
                  <pic:blipFill>
                    <a:blip xmlns:r="http://schemas.openxmlformats.org/officeDocument/2006/relationships" r:embed="rId128" cstate="print"/>
                    <a:stretch>
                      <a:fillRect/>
                    </a:stretch>
                  </pic:blipFill>
                  <pic:spPr>
                    <a:xfrm>
                      <a:off x="0" y="0"/>
                      <a:ext cx="4000500" cy="38100"/>
                    </a:xfrm>
                    <a:prstGeom prst="rect">
                      <a:avLst/>
                    </a:prstGeom>
                  </pic:spPr>
                </pic:pic>
              </a:graphicData>
            </a:graphic>
          </wp:anchor>
        </w:drawing>
      </w:r>
      <w:r>
        <w:drawing>
          <wp:anchor distT="0" distB="0" distL="0" distR="0" simplePos="0" relativeHeight="251838464" behindDoc="1" locked="0" layoutInCell="1" allowOverlap="1">
            <wp:simplePos x="0" y="0"/>
            <wp:positionH relativeFrom="page">
              <wp:posOffset>1066800</wp:posOffset>
            </wp:positionH>
            <wp:positionV relativeFrom="paragraph">
              <wp:posOffset>534415</wp:posOffset>
            </wp:positionV>
            <wp:extent cx="5638800" cy="38100"/>
            <wp:effectExtent l="0" t="0" r="0" b="0"/>
            <wp:wrapNone/>
            <wp:docPr id="353" name="image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3" name="image63.png"/>
                    <pic:cNvPicPr/>
                  </pic:nvPicPr>
                  <pic:blipFill>
                    <a:blip xmlns:r="http://schemas.openxmlformats.org/officeDocument/2006/relationships" r:embed="rId53" cstate="print"/>
                    <a:stretch>
                      <a:fillRect/>
                    </a:stretch>
                  </pic:blipFill>
                  <pic:spPr>
                    <a:xfrm>
                      <a:off x="0" y="0"/>
                      <a:ext cx="5638800" cy="38100"/>
                    </a:xfrm>
                    <a:prstGeom prst="rect">
                      <a:avLst/>
                    </a:prstGeom>
                  </pic:spPr>
                </pic:pic>
              </a:graphicData>
            </a:graphic>
          </wp:anchor>
        </w:drawing>
      </w:r>
      <w:r>
        <w:rPr>
          <w:spacing w:val="-1"/>
        </w:rPr>
        <w:t xml:space="preserve">企业以获取差价为目的而持有的资产，不再对其期末价值按照成本与市价郭低原则处理，而是按照期末公 </w:t>
      </w:r>
      <w:r>
        <w:t>允价值调整账面价值，两者之间的差额计入公允价值变动损益。</w:t>
      </w:r>
    </w:p>
    <w:p>
      <w:pPr>
        <w:pStyle w:val="Heading3"/>
      </w:pPr>
      <w:r>
        <w:t>九、投资净收益</w:t>
      </w:r>
    </w:p>
    <w:p>
      <w:pPr>
        <w:pStyle w:val="BodyText"/>
        <w:spacing w:before="71"/>
      </w:pPr>
      <w:r>
        <w:drawing>
          <wp:anchor distT="0" distB="0" distL="0" distR="0" simplePos="0" relativeHeight="251839488" behindDoc="1" locked="0" layoutInCell="1" allowOverlap="1">
            <wp:simplePos x="0" y="0"/>
            <wp:positionH relativeFrom="page">
              <wp:posOffset>1066800</wp:posOffset>
            </wp:positionH>
            <wp:positionV relativeFrom="paragraph">
              <wp:posOffset>242950</wp:posOffset>
            </wp:positionV>
            <wp:extent cx="1028700" cy="38100"/>
            <wp:effectExtent l="0" t="0" r="0" b="0"/>
            <wp:wrapNone/>
            <wp:docPr id="355" name="image1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5" name="image127.png"/>
                    <pic:cNvPicPr/>
                  </pic:nvPicPr>
                  <pic:blipFill>
                    <a:blip xmlns:r="http://schemas.openxmlformats.org/officeDocument/2006/relationships" r:embed="rId45" cstate="print"/>
                    <a:stretch>
                      <a:fillRect/>
                    </a:stretch>
                  </pic:blipFill>
                  <pic:spPr>
                    <a:xfrm>
                      <a:off x="0" y="0"/>
                      <a:ext cx="1028700" cy="38100"/>
                    </a:xfrm>
                    <a:prstGeom prst="rect">
                      <a:avLst/>
                    </a:prstGeom>
                  </pic:spPr>
                </pic:pic>
              </a:graphicData>
            </a:graphic>
          </wp:anchor>
        </w:drawing>
      </w:r>
      <w:r>
        <w:t>投资净收益是投资收益与投资损失的差额。</w:t>
      </w:r>
    </w:p>
    <w:p>
      <w:pPr>
        <w:pStyle w:val="BodyText"/>
        <w:spacing w:before="71" w:line="283" w:lineRule="auto"/>
        <w:ind w:right="5394"/>
        <w:rPr>
          <w:b/>
        </w:rPr>
      </w:pPr>
      <w:r>
        <w:drawing>
          <wp:anchor distT="0" distB="0" distL="0" distR="0" simplePos="0" relativeHeight="251840512" behindDoc="1" locked="0" layoutInCell="1" allowOverlap="1">
            <wp:simplePos x="0" y="0"/>
            <wp:positionH relativeFrom="page">
              <wp:posOffset>6083300</wp:posOffset>
            </wp:positionH>
            <wp:positionV relativeFrom="paragraph">
              <wp:posOffset>241045</wp:posOffset>
            </wp:positionV>
            <wp:extent cx="1016000" cy="38100"/>
            <wp:effectExtent l="0" t="0" r="0" b="0"/>
            <wp:wrapNone/>
            <wp:docPr id="357" name="image1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7" name="image141.png"/>
                    <pic:cNvPicPr/>
                  </pic:nvPicPr>
                  <pic:blipFill>
                    <a:blip xmlns:r="http://schemas.openxmlformats.org/officeDocument/2006/relationships" r:embed="rId129" cstate="print"/>
                    <a:stretch>
                      <a:fillRect/>
                    </a:stretch>
                  </pic:blipFill>
                  <pic:spPr>
                    <a:xfrm>
                      <a:off x="0" y="0"/>
                      <a:ext cx="1016000" cy="38100"/>
                    </a:xfrm>
                    <a:prstGeom prst="rect">
                      <a:avLst/>
                    </a:prstGeom>
                  </pic:spPr>
                </pic:pic>
              </a:graphicData>
            </a:graphic>
          </wp:anchor>
        </w:drawing>
      </w:r>
      <w:r>
        <w:t>企业投资收益（尤其是对一些短期项目的投资）一般不具可持续性。</w:t>
      </w:r>
      <w:r>
        <w:rPr>
          <w:b/>
        </w:rPr>
        <w:t>十、营业外收支</w:t>
      </w:r>
    </w:p>
    <w:p>
      <w:pPr>
        <w:pStyle w:val="BodyText"/>
        <w:spacing w:line="396" w:lineRule="exact"/>
      </w:pPr>
      <w:r>
        <w:drawing>
          <wp:anchor distT="0" distB="0" distL="0" distR="0" simplePos="0" relativeHeight="251841536" behindDoc="1" locked="0" layoutInCell="1" allowOverlap="1">
            <wp:simplePos x="0" y="0"/>
            <wp:positionH relativeFrom="page">
              <wp:posOffset>3073400</wp:posOffset>
            </wp:positionH>
            <wp:positionV relativeFrom="paragraph">
              <wp:posOffset>194460</wp:posOffset>
            </wp:positionV>
            <wp:extent cx="4635500" cy="38100"/>
            <wp:effectExtent l="0" t="0" r="0" b="0"/>
            <wp:wrapNone/>
            <wp:docPr id="359" name="image1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9" name="image142.png"/>
                    <pic:cNvPicPr/>
                  </pic:nvPicPr>
                  <pic:blipFill>
                    <a:blip xmlns:r="http://schemas.openxmlformats.org/officeDocument/2006/relationships" r:embed="rId130" cstate="print"/>
                    <a:stretch>
                      <a:fillRect/>
                    </a:stretch>
                  </pic:blipFill>
                  <pic:spPr>
                    <a:xfrm>
                      <a:off x="0" y="0"/>
                      <a:ext cx="4635500" cy="38100"/>
                    </a:xfrm>
                    <a:prstGeom prst="rect">
                      <a:avLst/>
                    </a:prstGeom>
                  </pic:spPr>
                </pic:pic>
              </a:graphicData>
            </a:graphic>
          </wp:anchor>
        </w:drawing>
      </w:r>
      <w:r>
        <w:t>营业外收支主要包括：固定资产出售净收益、罚款收入和政府补助收入等。</w:t>
      </w:r>
    </w:p>
    <w:p>
      <w:pPr>
        <w:pStyle w:val="BodyText"/>
        <w:spacing w:before="70" w:line="283" w:lineRule="auto"/>
        <w:ind w:right="325"/>
      </w:pPr>
      <w:r>
        <w:drawing>
          <wp:anchor distT="0" distB="0" distL="0" distR="0" simplePos="0" relativeHeight="251842560" behindDoc="1" locked="0" layoutInCell="1" allowOverlap="1">
            <wp:simplePos x="0" y="0"/>
            <wp:positionH relativeFrom="page">
              <wp:posOffset>2476500</wp:posOffset>
            </wp:positionH>
            <wp:positionV relativeFrom="paragraph">
              <wp:posOffset>247395</wp:posOffset>
            </wp:positionV>
            <wp:extent cx="2413000" cy="38100"/>
            <wp:effectExtent l="0" t="0" r="0" b="0"/>
            <wp:wrapNone/>
            <wp:docPr id="361" name="image1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1" name="image143.png"/>
                    <pic:cNvPicPr/>
                  </pic:nvPicPr>
                  <pic:blipFill>
                    <a:blip xmlns:r="http://schemas.openxmlformats.org/officeDocument/2006/relationships" r:embed="rId131" cstate="print"/>
                    <a:stretch>
                      <a:fillRect/>
                    </a:stretch>
                  </pic:blipFill>
                  <pic:spPr>
                    <a:xfrm>
                      <a:off x="0" y="0"/>
                      <a:ext cx="2413000" cy="38100"/>
                    </a:xfrm>
                    <a:prstGeom prst="rect">
                      <a:avLst/>
                    </a:prstGeom>
                  </pic:spPr>
                </pic:pic>
              </a:graphicData>
            </a:graphic>
          </wp:anchor>
        </w:drawing>
      </w:r>
      <w:r>
        <w:drawing>
          <wp:anchor distT="0" distB="0" distL="0" distR="0" simplePos="0" relativeHeight="251843584" behindDoc="1" locked="0" layoutInCell="1" allowOverlap="1">
            <wp:simplePos x="0" y="0"/>
            <wp:positionH relativeFrom="page">
              <wp:posOffset>6870700</wp:posOffset>
            </wp:positionH>
            <wp:positionV relativeFrom="paragraph">
              <wp:posOffset>247395</wp:posOffset>
            </wp:positionV>
            <wp:extent cx="3403600" cy="38100"/>
            <wp:effectExtent l="0" t="0" r="0" b="0"/>
            <wp:wrapNone/>
            <wp:docPr id="363" name="image1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3" name="image144.png"/>
                    <pic:cNvPicPr/>
                  </pic:nvPicPr>
                  <pic:blipFill>
                    <a:blip xmlns:r="http://schemas.openxmlformats.org/officeDocument/2006/relationships" r:embed="rId132" cstate="print"/>
                    <a:stretch>
                      <a:fillRect/>
                    </a:stretch>
                  </pic:blipFill>
                  <pic:spPr>
                    <a:xfrm>
                      <a:off x="0" y="0"/>
                      <a:ext cx="3403600" cy="38100"/>
                    </a:xfrm>
                    <a:prstGeom prst="rect">
                      <a:avLst/>
                    </a:prstGeom>
                  </pic:spPr>
                </pic:pic>
              </a:graphicData>
            </a:graphic>
          </wp:anchor>
        </w:drawing>
      </w:r>
      <w:r>
        <w:drawing>
          <wp:anchor distT="0" distB="0" distL="0" distR="0" simplePos="0" relativeHeight="251844608" behindDoc="1" locked="0" layoutInCell="1" allowOverlap="1">
            <wp:simplePos x="0" y="0"/>
            <wp:positionH relativeFrom="page">
              <wp:posOffset>1066800</wp:posOffset>
            </wp:positionH>
            <wp:positionV relativeFrom="paragraph">
              <wp:posOffset>539495</wp:posOffset>
            </wp:positionV>
            <wp:extent cx="1231900" cy="38100"/>
            <wp:effectExtent l="0" t="0" r="0" b="0"/>
            <wp:wrapNone/>
            <wp:docPr id="365" name="image1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5" name="image145.png"/>
                    <pic:cNvPicPr/>
                  </pic:nvPicPr>
                  <pic:blipFill>
                    <a:blip xmlns:r="http://schemas.openxmlformats.org/officeDocument/2006/relationships" r:embed="rId14" cstate="print"/>
                    <a:stretch>
                      <a:fillRect/>
                    </a:stretch>
                  </pic:blipFill>
                  <pic:spPr>
                    <a:xfrm>
                      <a:off x="0" y="0"/>
                      <a:ext cx="1231900" cy="38100"/>
                    </a:xfrm>
                    <a:prstGeom prst="rect">
                      <a:avLst/>
                    </a:prstGeom>
                  </pic:spPr>
                </pic:pic>
              </a:graphicData>
            </a:graphic>
          </wp:anchor>
        </w:drawing>
      </w:r>
      <w:r>
        <w:rPr>
          <w:spacing w:val="-1"/>
        </w:rPr>
        <w:t xml:space="preserve">营业外支出包括固定资产盘亏、毁损、报废和出售的净损失、以及非常损失、对外捐赠支出、赔偿金和违 </w:t>
      </w:r>
      <w:r>
        <w:t>约金支出等。</w:t>
      </w:r>
    </w:p>
    <w:p>
      <w:pPr>
        <w:pStyle w:val="Heading3"/>
        <w:spacing w:line="397" w:lineRule="exact"/>
      </w:pPr>
      <w:r>
        <w:t>十一、所得税</w:t>
      </w:r>
    </w:p>
    <w:p>
      <w:pPr>
        <w:pStyle w:val="BodyText"/>
        <w:spacing w:before="71"/>
      </w:pPr>
      <w:r>
        <w:t>企业是所得税是企业的一项费用，但是该项目并不是直接由当期利润总额乘以税率得到的。</w:t>
      </w:r>
    </w:p>
    <w:p>
      <w:pPr>
        <w:pStyle w:val="BodyText"/>
        <w:spacing w:before="71" w:line="283" w:lineRule="auto"/>
        <w:ind w:right="325"/>
        <w:jc w:val="both"/>
      </w:pPr>
      <w:r>
        <w:rPr>
          <w:b/>
          <w:w w:val="101"/>
        </w:rPr>
        <w:t>（简答</w:t>
      </w:r>
      <w:r>
        <w:rPr>
          <w:b/>
          <w:spacing w:val="-10"/>
          <w:w w:val="101"/>
        </w:rPr>
        <w:t>）</w:t>
      </w:r>
      <w:r>
        <w:rPr>
          <w:w w:val="102"/>
        </w:rPr>
        <w:t>新会计准则统一使用资产负债务法，该方法的具体程序如下</w:t>
      </w:r>
      <w:r>
        <w:rPr>
          <w:spacing w:val="-222"/>
          <w:w w:val="102"/>
        </w:rPr>
        <w:t>：</w:t>
      </w:r>
      <w:r>
        <w:rPr>
          <w:spacing w:val="-4"/>
          <w:w w:val="102"/>
        </w:rPr>
        <w:t>（</w:t>
      </w:r>
      <w:r>
        <w:rPr>
          <w:rFonts w:ascii="Arial" w:eastAsia="Arial"/>
          <w:w w:val="91"/>
        </w:rPr>
        <w:t>1</w:t>
      </w:r>
      <w:r>
        <w:rPr>
          <w:w w:val="102"/>
        </w:rPr>
        <w:t>）按照相关会计准则规定确定资产负债表中除递延所得税负债以外的其他资产和负债项目的账面价值</w:t>
      </w:r>
      <w:r>
        <w:rPr>
          <w:spacing w:val="-222"/>
          <w:w w:val="102"/>
        </w:rPr>
        <w:t>；</w:t>
      </w:r>
      <w:r>
        <w:rPr>
          <w:spacing w:val="-3"/>
          <w:w w:val="102"/>
        </w:rPr>
        <w:t>（</w:t>
      </w:r>
      <w:r>
        <w:rPr>
          <w:rFonts w:ascii="Arial" w:eastAsia="Arial"/>
          <w:w w:val="91"/>
        </w:rPr>
        <w:t>2</w:t>
      </w:r>
      <w:r>
        <w:rPr>
          <w:w w:val="102"/>
        </w:rPr>
        <w:t>）按照准则中对于资产和负债计税基础的确定方法，以适用的税收法规为基础，确定资产负债表中有关资产、负债项目的计税基础</w:t>
      </w:r>
      <w:r>
        <w:rPr>
          <w:spacing w:val="-228"/>
          <w:w w:val="102"/>
        </w:rPr>
        <w:t>；</w:t>
      </w:r>
      <w:r>
        <w:rPr>
          <w:spacing w:val="-3"/>
          <w:w w:val="102"/>
        </w:rPr>
        <w:t>（</w:t>
      </w:r>
      <w:r>
        <w:rPr>
          <w:rFonts w:ascii="Arial" w:eastAsia="Arial"/>
          <w:w w:val="91"/>
        </w:rPr>
        <w:t>3</w:t>
      </w:r>
      <w:r>
        <w:rPr>
          <w:w w:val="102"/>
        </w:rPr>
        <w:t>）</w:t>
      </w:r>
      <w:r>
        <w:rPr>
          <w:spacing w:val="-1"/>
        </w:rPr>
        <w:t>比较资产、负债的账面价值与其计税基础，对于两者之间存在差异的，确定为应纳税暂时性差异和可抵扣</w:t>
      </w:r>
      <w:r>
        <w:rPr>
          <w:w w:val="102"/>
        </w:rPr>
        <w:t>暂时性差异，并据此计算本期的递延所得税负债和递延所得税资产</w:t>
      </w:r>
      <w:r>
        <w:rPr>
          <w:spacing w:val="-226"/>
          <w:w w:val="102"/>
        </w:rPr>
        <w:t>；</w:t>
      </w:r>
      <w:r>
        <w:rPr>
          <w:w w:val="102"/>
        </w:rPr>
        <w:t>（</w:t>
      </w:r>
      <w:r>
        <w:rPr>
          <w:rFonts w:ascii="Arial" w:eastAsia="Arial"/>
          <w:spacing w:val="-4"/>
          <w:w w:val="91"/>
        </w:rPr>
        <w:t>4</w:t>
      </w:r>
      <w:r>
        <w:rPr>
          <w:w w:val="102"/>
        </w:rPr>
        <w:t>）按照税法规定确定本期的应交所得</w:t>
      </w:r>
      <w:r>
        <w:rPr>
          <w:spacing w:val="-81"/>
          <w:w w:val="102"/>
        </w:rPr>
        <w:t>税；</w:t>
      </w:r>
      <w:r>
        <w:rPr>
          <w:w w:val="102"/>
        </w:rPr>
        <w:t>（</w:t>
      </w:r>
      <w:r>
        <w:rPr>
          <w:rFonts w:ascii="Arial" w:eastAsia="Arial"/>
          <w:w w:val="91"/>
        </w:rPr>
        <w:t>5</w:t>
      </w:r>
      <w:r>
        <w:rPr>
          <w:w w:val="102"/>
        </w:rPr>
        <w:t>）确定本期利润表中的所得税费用。</w:t>
      </w:r>
    </w:p>
    <w:p>
      <w:pPr>
        <w:pStyle w:val="BodyText"/>
        <w:spacing w:line="283" w:lineRule="auto"/>
        <w:ind w:right="325"/>
      </w:pPr>
      <w:r>
        <w:drawing>
          <wp:anchor distT="0" distB="0" distL="0" distR="0" simplePos="0" relativeHeight="251845632" behindDoc="1" locked="0" layoutInCell="1" allowOverlap="1">
            <wp:simplePos x="0" y="0"/>
            <wp:positionH relativeFrom="page">
              <wp:posOffset>5651500</wp:posOffset>
            </wp:positionH>
            <wp:positionV relativeFrom="paragraph">
              <wp:posOffset>202438</wp:posOffset>
            </wp:positionV>
            <wp:extent cx="4622800" cy="38100"/>
            <wp:effectExtent l="0" t="0" r="0" b="0"/>
            <wp:wrapNone/>
            <wp:docPr id="367" name="image1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7" name="image146.png"/>
                    <pic:cNvPicPr/>
                  </pic:nvPicPr>
                  <pic:blipFill>
                    <a:blip xmlns:r="http://schemas.openxmlformats.org/officeDocument/2006/relationships" r:embed="rId133" cstate="print"/>
                    <a:stretch>
                      <a:fillRect/>
                    </a:stretch>
                  </pic:blipFill>
                  <pic:spPr>
                    <a:xfrm>
                      <a:off x="0" y="0"/>
                      <a:ext cx="4622800" cy="38100"/>
                    </a:xfrm>
                    <a:prstGeom prst="rect">
                      <a:avLst/>
                    </a:prstGeom>
                  </pic:spPr>
                </pic:pic>
              </a:graphicData>
            </a:graphic>
          </wp:anchor>
        </w:drawing>
      </w:r>
      <w:r>
        <w:drawing>
          <wp:anchor distT="0" distB="0" distL="0" distR="0" simplePos="0" relativeHeight="251846656" behindDoc="1" locked="0" layoutInCell="1" allowOverlap="1">
            <wp:simplePos x="0" y="0"/>
            <wp:positionH relativeFrom="page">
              <wp:posOffset>1066800</wp:posOffset>
            </wp:positionH>
            <wp:positionV relativeFrom="paragraph">
              <wp:posOffset>494538</wp:posOffset>
            </wp:positionV>
            <wp:extent cx="635000" cy="38100"/>
            <wp:effectExtent l="0" t="0" r="0" b="0"/>
            <wp:wrapNone/>
            <wp:docPr id="369"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9" name="image24.png"/>
                    <pic:cNvPicPr/>
                  </pic:nvPicPr>
                  <pic:blipFill>
                    <a:blip xmlns:r="http://schemas.openxmlformats.org/officeDocument/2006/relationships" r:embed="rId25" cstate="print"/>
                    <a:stretch>
                      <a:fillRect/>
                    </a:stretch>
                  </pic:blipFill>
                  <pic:spPr>
                    <a:xfrm>
                      <a:off x="0" y="0"/>
                      <a:ext cx="635000" cy="38100"/>
                    </a:xfrm>
                    <a:prstGeom prst="rect">
                      <a:avLst/>
                    </a:prstGeom>
                  </pic:spPr>
                </pic:pic>
              </a:graphicData>
            </a:graphic>
          </wp:anchor>
        </w:drawing>
      </w:r>
      <w:r>
        <w:rPr>
          <w:spacing w:val="-1"/>
        </w:rPr>
        <w:t xml:space="preserve">财务分析人员应结合资产负债表的递延所得税资产、递延所得税负债和应交税费项目来分析所得税项目的 </w:t>
      </w:r>
      <w:r>
        <w:t>质量。</w:t>
      </w:r>
    </w:p>
    <w:p>
      <w:pPr>
        <w:spacing w:after="0" w:line="283" w:lineRule="auto"/>
        <w:sectPr>
          <w:headerReference w:type="default" r:id="rId134"/>
          <w:footerReference w:type="default" r:id="rId135"/>
          <w:pgSz w:w="17860" w:h="25260"/>
          <w:pgMar w:top="1360" w:right="1260" w:bottom="2120" w:left="1580" w:header="1006" w:footer="1922"/>
          <w:pgNumType w:start="14"/>
          <w:cols w:space="708"/>
        </w:sectPr>
      </w:pPr>
    </w:p>
    <w:p>
      <w:pPr>
        <w:pStyle w:val="Heading3"/>
        <w:spacing w:before="99" w:line="240" w:lineRule="auto"/>
      </w:pPr>
      <w:r>
        <w:t>十二、每股收益</w:t>
      </w:r>
    </w:p>
    <w:p>
      <w:pPr>
        <w:pStyle w:val="BodyText"/>
        <w:spacing w:before="71"/>
      </w:pPr>
      <w:r>
        <w:drawing>
          <wp:anchor distT="0" distB="0" distL="0" distR="0" simplePos="0" relativeHeight="251847680" behindDoc="1" locked="0" layoutInCell="1" allowOverlap="1">
            <wp:simplePos x="0" y="0"/>
            <wp:positionH relativeFrom="page">
              <wp:posOffset>2273300</wp:posOffset>
            </wp:positionH>
            <wp:positionV relativeFrom="paragraph">
              <wp:posOffset>239268</wp:posOffset>
            </wp:positionV>
            <wp:extent cx="2832100" cy="38100"/>
            <wp:effectExtent l="0" t="0" r="0" b="0"/>
            <wp:wrapNone/>
            <wp:docPr id="371" name="image1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1" name="image147.png"/>
                    <pic:cNvPicPr/>
                  </pic:nvPicPr>
                  <pic:blipFill>
                    <a:blip xmlns:r="http://schemas.openxmlformats.org/officeDocument/2006/relationships" r:embed="rId136" cstate="print"/>
                    <a:stretch>
                      <a:fillRect/>
                    </a:stretch>
                  </pic:blipFill>
                  <pic:spPr>
                    <a:xfrm>
                      <a:off x="0" y="0"/>
                      <a:ext cx="2832100" cy="38100"/>
                    </a:xfrm>
                    <a:prstGeom prst="rect">
                      <a:avLst/>
                    </a:prstGeom>
                  </pic:spPr>
                </pic:pic>
              </a:graphicData>
            </a:graphic>
          </wp:anchor>
        </w:drawing>
      </w:r>
      <w:r>
        <w:t>每股收益包括基本每股收益和稀释每股收益。</w:t>
      </w:r>
    </w:p>
    <w:p>
      <w:pPr>
        <w:pStyle w:val="BodyText"/>
        <w:spacing w:before="71" w:line="283" w:lineRule="auto"/>
        <w:ind w:right="325"/>
      </w:pPr>
      <w:r>
        <w:rPr>
          <w:spacing w:val="-1"/>
        </w:rPr>
        <w:t xml:space="preserve">稀释每股收益是以基本每股收益为基础，假设企业所有发行外的稀释性潜在普通股均已转换为普通股，从 </w:t>
      </w:r>
      <w:r>
        <w:t>而分别调整归属于普通股股东的当期净利润以及发行在外普通股的加权平均数计算而得的每股收益。</w:t>
      </w:r>
    </w:p>
    <w:p>
      <w:pPr>
        <w:pStyle w:val="Heading3"/>
        <w:tabs>
          <w:tab w:val="left" w:pos="6874"/>
        </w:tabs>
        <w:ind w:left="5294"/>
      </w:pPr>
      <w:r>
        <w:t>第二节</w:t>
        <w:tab/>
        <w:t>利润表的趋势分析</w:t>
      </w:r>
    </w:p>
    <w:p>
      <w:pPr>
        <w:spacing w:before="71"/>
        <w:ind w:left="119" w:right="0" w:firstLine="0"/>
        <w:jc w:val="left"/>
        <w:rPr>
          <w:b/>
          <w:sz w:val="31"/>
        </w:rPr>
      </w:pPr>
      <w:r>
        <w:rPr>
          <w:b/>
          <w:sz w:val="31"/>
        </w:rPr>
        <w:t>一、比较利润表分析</w:t>
      </w:r>
    </w:p>
    <w:p>
      <w:pPr>
        <w:pStyle w:val="BodyText"/>
        <w:spacing w:before="71" w:line="283" w:lineRule="auto"/>
        <w:ind w:right="325"/>
        <w:jc w:val="both"/>
      </w:pPr>
      <w:r>
        <w:rPr>
          <w:spacing w:val="-1"/>
        </w:rPr>
        <w:t xml:space="preserve">比较利润表分析是将连续若干期间的利润表数额或内部结构比率进行列示，用心考察企业经营成果的变化 趋势。分析者通过观察和比较相同项目增减变动的金额及幅度，把握企业收入、费用等会计项目的变动趋 </w:t>
      </w:r>
      <w:r>
        <w:t>势。</w:t>
      </w:r>
    </w:p>
    <w:p>
      <w:pPr>
        <w:pStyle w:val="Heading3"/>
        <w:spacing w:line="395" w:lineRule="exact"/>
      </w:pPr>
      <w:r>
        <w:t>二、定比趋势分析</w:t>
      </w:r>
    </w:p>
    <w:p>
      <w:pPr>
        <w:pStyle w:val="BodyText"/>
        <w:spacing w:before="70" w:line="283" w:lineRule="auto"/>
        <w:ind w:right="325"/>
      </w:pPr>
      <w:r>
        <w:rPr>
          <w:spacing w:val="-1"/>
        </w:rPr>
        <w:t xml:space="preserve">在比较利润表的基础上，可以进一步通过定比趋势分析了解企业连续期间的经营成果，同时可以观察企业 </w:t>
      </w:r>
      <w:r>
        <w:t>收入、费用指标在一定时间内的变动趋势、变动方向和变动速度。</w:t>
      </w:r>
    </w:p>
    <w:p>
      <w:pPr>
        <w:pStyle w:val="BodyText"/>
        <w:spacing w:line="396" w:lineRule="exact"/>
      </w:pPr>
      <w:r>
        <w:t>在进行利润表趋势分析时，还应注意下述几个问题：</w:t>
      </w:r>
    </w:p>
    <w:p>
      <w:pPr>
        <w:pStyle w:val="ListParagraph"/>
        <w:numPr>
          <w:ilvl w:val="0"/>
          <w:numId w:val="63"/>
        </w:numPr>
        <w:tabs>
          <w:tab w:val="left" w:pos="913"/>
        </w:tabs>
        <w:spacing w:before="72" w:after="0" w:line="283" w:lineRule="auto"/>
        <w:ind w:left="119" w:right="510" w:firstLine="0"/>
        <w:jc w:val="left"/>
        <w:rPr>
          <w:sz w:val="31"/>
        </w:rPr>
      </w:pPr>
      <w:r>
        <w:rPr>
          <w:spacing w:val="-3"/>
          <w:sz w:val="31"/>
        </w:rPr>
        <w:t>如果可以取得详细的资料，</w:t>
      </w:r>
      <w:r>
        <w:rPr>
          <w:b/>
          <w:spacing w:val="-1"/>
          <w:sz w:val="31"/>
        </w:rPr>
        <w:t>应进一步分析企业营业收入的变化原因</w:t>
      </w:r>
      <w:r>
        <w:rPr>
          <w:spacing w:val="-2"/>
          <w:sz w:val="31"/>
        </w:rPr>
        <w:t>，是因为企业产品销售价格的变</w:t>
      </w:r>
      <w:r>
        <w:rPr>
          <w:sz w:val="31"/>
        </w:rPr>
        <w:t>动，还是销售数量的变化，进而可以依据企业所占有的市场份额来分析企业未来竞争力的发展状况；</w:t>
      </w:r>
    </w:p>
    <w:p>
      <w:pPr>
        <w:pStyle w:val="ListParagraph"/>
        <w:numPr>
          <w:ilvl w:val="0"/>
          <w:numId w:val="63"/>
        </w:numPr>
        <w:tabs>
          <w:tab w:val="left" w:pos="913"/>
        </w:tabs>
        <w:spacing w:before="0" w:after="0" w:line="283" w:lineRule="auto"/>
        <w:ind w:left="119" w:right="493" w:firstLine="0"/>
        <w:jc w:val="left"/>
        <w:rPr>
          <w:sz w:val="31"/>
        </w:rPr>
      </w:pPr>
      <w:r>
        <w:rPr>
          <w:b/>
          <w:spacing w:val="-1"/>
          <w:sz w:val="31"/>
        </w:rPr>
        <w:t>应注意企业主营业务成本的变化原因</w:t>
      </w:r>
      <w:r>
        <w:rPr>
          <w:spacing w:val="-1"/>
          <w:sz w:val="31"/>
        </w:rPr>
        <w:t>，是因为原材料的价格变动还是其他原因。如果能够获得进一</w:t>
      </w:r>
      <w:r>
        <w:rPr>
          <w:sz w:val="31"/>
        </w:rPr>
        <w:t>步的资料，应进行成本分解，以判断成本变动的原因；</w:t>
      </w:r>
    </w:p>
    <w:p>
      <w:pPr>
        <w:pStyle w:val="ListParagraph"/>
        <w:numPr>
          <w:ilvl w:val="0"/>
          <w:numId w:val="63"/>
        </w:numPr>
        <w:tabs>
          <w:tab w:val="left" w:pos="913"/>
        </w:tabs>
        <w:spacing w:before="0" w:after="0" w:line="283" w:lineRule="auto"/>
        <w:ind w:left="119" w:right="325" w:firstLine="0"/>
        <w:jc w:val="left"/>
        <w:rPr>
          <w:sz w:val="31"/>
        </w:rPr>
      </w:pPr>
      <w:r>
        <w:rPr>
          <w:spacing w:val="-2"/>
          <w:sz w:val="31"/>
        </w:rPr>
        <w:t>定比报表的一个共同缺陷是</w:t>
      </w:r>
      <w:r>
        <w:rPr>
          <w:b/>
          <w:spacing w:val="-1"/>
          <w:sz w:val="31"/>
        </w:rPr>
        <w:t>难以看出哪个项目更加重要</w:t>
      </w:r>
      <w:r>
        <w:rPr>
          <w:spacing w:val="-3"/>
          <w:sz w:val="31"/>
        </w:rPr>
        <w:t>，原因在于每个项目的基数都是</w:t>
      </w:r>
      <w:r>
        <w:rPr>
          <w:rFonts w:ascii="Arial" w:eastAsia="Arial"/>
          <w:spacing w:val="-12"/>
          <w:sz w:val="31"/>
        </w:rPr>
        <w:t>100</w:t>
      </w:r>
      <w:r>
        <w:rPr>
          <w:spacing w:val="-3"/>
          <w:sz w:val="31"/>
        </w:rPr>
        <w:t>，分析人</w:t>
      </w:r>
      <w:r>
        <w:rPr>
          <w:spacing w:val="-4"/>
          <w:sz w:val="31"/>
        </w:rPr>
        <w:t xml:space="preserve">员只能判断每个项目的在分析期间内的变动方向和大小，但是某些金额较小的项目，往往在此种分析中产 </w:t>
      </w:r>
      <w:r>
        <w:rPr>
          <w:spacing w:val="-1"/>
          <w:sz w:val="31"/>
        </w:rPr>
        <w:t xml:space="preserve">生引人注目的变化，而这些小金额的项目在分析整体中一般是不重要的。所以使用定比报表的趋势分析应 </w:t>
      </w:r>
      <w:r>
        <w:rPr>
          <w:sz w:val="31"/>
        </w:rPr>
        <w:t>与比较报表分析相结合。</w:t>
      </w:r>
    </w:p>
    <w:p>
      <w:pPr>
        <w:pStyle w:val="Heading3"/>
        <w:spacing w:line="392" w:lineRule="exact"/>
        <w:ind w:left="5373"/>
        <w:jc w:val="both"/>
      </w:pPr>
      <w:r>
        <w:t>第三节 利润表结构分析</w:t>
      </w:r>
    </w:p>
    <w:p>
      <w:pPr>
        <w:pStyle w:val="BodyText"/>
        <w:spacing w:before="71" w:line="283" w:lineRule="auto"/>
        <w:ind w:right="325"/>
        <w:jc w:val="both"/>
      </w:pPr>
      <w:r>
        <w:drawing>
          <wp:anchor distT="0" distB="0" distL="0" distR="0" simplePos="0" relativeHeight="251848704" behindDoc="1" locked="0" layoutInCell="1" allowOverlap="1">
            <wp:simplePos x="0" y="0"/>
            <wp:positionH relativeFrom="page">
              <wp:posOffset>4279900</wp:posOffset>
            </wp:positionH>
            <wp:positionV relativeFrom="paragraph">
              <wp:posOffset>245872</wp:posOffset>
            </wp:positionV>
            <wp:extent cx="5994400" cy="38100"/>
            <wp:effectExtent l="0" t="0" r="0" b="0"/>
            <wp:wrapNone/>
            <wp:docPr id="373" name="image1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3" name="image148.png"/>
                    <pic:cNvPicPr/>
                  </pic:nvPicPr>
                  <pic:blipFill>
                    <a:blip xmlns:r="http://schemas.openxmlformats.org/officeDocument/2006/relationships" r:embed="rId137" cstate="print"/>
                    <a:stretch>
                      <a:fillRect/>
                    </a:stretch>
                  </pic:blipFill>
                  <pic:spPr>
                    <a:xfrm>
                      <a:off x="0" y="0"/>
                      <a:ext cx="5994400" cy="38100"/>
                    </a:xfrm>
                    <a:prstGeom prst="rect">
                      <a:avLst/>
                    </a:prstGeom>
                  </pic:spPr>
                </pic:pic>
              </a:graphicData>
            </a:graphic>
          </wp:anchor>
        </w:drawing>
      </w:r>
      <w:r>
        <w:drawing>
          <wp:anchor distT="0" distB="0" distL="0" distR="0" simplePos="0" relativeHeight="251849728" behindDoc="1" locked="0" layoutInCell="1" allowOverlap="1">
            <wp:simplePos x="0" y="0"/>
            <wp:positionH relativeFrom="page">
              <wp:posOffset>1066800</wp:posOffset>
            </wp:positionH>
            <wp:positionV relativeFrom="paragraph">
              <wp:posOffset>537972</wp:posOffset>
            </wp:positionV>
            <wp:extent cx="3835400" cy="38100"/>
            <wp:effectExtent l="0" t="0" r="0" b="0"/>
            <wp:wrapNone/>
            <wp:docPr id="375" name="image1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5" name="image149.png"/>
                    <pic:cNvPicPr/>
                  </pic:nvPicPr>
                  <pic:blipFill>
                    <a:blip xmlns:r="http://schemas.openxmlformats.org/officeDocument/2006/relationships" r:embed="rId138" cstate="print"/>
                    <a:stretch>
                      <a:fillRect/>
                    </a:stretch>
                  </pic:blipFill>
                  <pic:spPr>
                    <a:xfrm>
                      <a:off x="0" y="0"/>
                      <a:ext cx="3835400" cy="38100"/>
                    </a:xfrm>
                    <a:prstGeom prst="rect">
                      <a:avLst/>
                    </a:prstGeom>
                  </pic:spPr>
                </pic:pic>
              </a:graphicData>
            </a:graphic>
          </wp:anchor>
        </w:drawing>
      </w:r>
      <w:r>
        <w:rPr>
          <w:w w:val="102"/>
        </w:rPr>
        <w:t>利润表趋分析有一定的局限性</w:t>
      </w:r>
      <w:r>
        <w:rPr>
          <w:spacing w:val="-180"/>
          <w:w w:val="102"/>
        </w:rPr>
        <w:t>，</w:t>
      </w:r>
      <w:r>
        <w:rPr>
          <w:spacing w:val="1"/>
          <w:w w:val="102"/>
        </w:rPr>
        <w:t>（</w:t>
      </w:r>
      <w:r>
        <w:rPr>
          <w:rFonts w:ascii="Arial" w:eastAsia="Arial"/>
          <w:spacing w:val="-1"/>
          <w:w w:val="91"/>
        </w:rPr>
        <w:t>1</w:t>
      </w:r>
      <w:r>
        <w:rPr>
          <w:w w:val="102"/>
        </w:rPr>
        <w:t>）是难以判断分析的重点项目</w:t>
      </w:r>
      <w:r>
        <w:rPr>
          <w:spacing w:val="-183"/>
          <w:w w:val="102"/>
        </w:rPr>
        <w:t>，</w:t>
      </w:r>
      <w:r>
        <w:rPr>
          <w:w w:val="102"/>
        </w:rPr>
        <w:t>（</w:t>
      </w:r>
      <w:r>
        <w:rPr>
          <w:rFonts w:ascii="Arial" w:eastAsia="Arial"/>
          <w:spacing w:val="-1"/>
          <w:w w:val="91"/>
        </w:rPr>
        <w:t>2</w:t>
      </w:r>
      <w:r>
        <w:rPr>
          <w:w w:val="102"/>
        </w:rPr>
        <w:t>）是不能从整体角度来分析利润表，</w:t>
      </w:r>
      <w:r>
        <w:rPr>
          <w:spacing w:val="-1"/>
        </w:rPr>
        <w:t xml:space="preserve">人为地割裂了各个项目之间的关系。因此还应当进行利润表结构分析，主要方法仍然是构建共同比报表， </w:t>
      </w:r>
      <w:r>
        <w:t>将利润表中的每个项目与一个共同项目（</w:t>
      </w:r>
      <w:r>
        <w:rPr>
          <w:spacing w:val="-15"/>
        </w:rPr>
        <w:t>一般是</w:t>
      </w:r>
      <w:r>
        <w:rPr>
          <w:color w:val="FF0000"/>
          <w:spacing w:val="-3"/>
        </w:rPr>
        <w:t>主营业收入</w:t>
      </w:r>
      <w:r>
        <w:t>）相比，计算比率，以此分析企业利润的产生 过程和结构。</w:t>
      </w:r>
    </w:p>
    <w:p>
      <w:pPr>
        <w:pStyle w:val="BodyText"/>
        <w:spacing w:line="283" w:lineRule="auto"/>
        <w:ind w:right="325"/>
      </w:pPr>
      <w:r>
        <w:drawing>
          <wp:anchor distT="0" distB="0" distL="0" distR="0" simplePos="0" relativeHeight="251850752" behindDoc="1" locked="0" layoutInCell="1" allowOverlap="1">
            <wp:simplePos x="0" y="0"/>
            <wp:positionH relativeFrom="page">
              <wp:posOffset>3073400</wp:posOffset>
            </wp:positionH>
            <wp:positionV relativeFrom="paragraph">
              <wp:posOffset>195960</wp:posOffset>
            </wp:positionV>
            <wp:extent cx="825500" cy="38100"/>
            <wp:effectExtent l="0" t="0" r="0" b="0"/>
            <wp:wrapNone/>
            <wp:docPr id="377" name="image1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7" name="image150.png"/>
                    <pic:cNvPicPr/>
                  </pic:nvPicPr>
                  <pic:blipFill>
                    <a:blip xmlns:r="http://schemas.openxmlformats.org/officeDocument/2006/relationships" r:embed="rId13" cstate="print"/>
                    <a:stretch>
                      <a:fillRect/>
                    </a:stretch>
                  </pic:blipFill>
                  <pic:spPr>
                    <a:xfrm>
                      <a:off x="0" y="0"/>
                      <a:ext cx="825500" cy="38100"/>
                    </a:xfrm>
                    <a:prstGeom prst="rect">
                      <a:avLst/>
                    </a:prstGeom>
                  </pic:spPr>
                </pic:pic>
              </a:graphicData>
            </a:graphic>
          </wp:anchor>
        </w:drawing>
      </w:r>
      <w:r>
        <w:drawing>
          <wp:anchor distT="0" distB="0" distL="0" distR="0" simplePos="0" relativeHeight="251851776" behindDoc="1" locked="0" layoutInCell="1" allowOverlap="1">
            <wp:simplePos x="0" y="0"/>
            <wp:positionH relativeFrom="page">
              <wp:posOffset>3276600</wp:posOffset>
            </wp:positionH>
            <wp:positionV relativeFrom="paragraph">
              <wp:posOffset>497585</wp:posOffset>
            </wp:positionV>
            <wp:extent cx="1028700" cy="38100"/>
            <wp:effectExtent l="0" t="0" r="0" b="0"/>
            <wp:wrapNone/>
            <wp:docPr id="379" name="image1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9" name="image151.png"/>
                    <pic:cNvPicPr/>
                  </pic:nvPicPr>
                  <pic:blipFill>
                    <a:blip xmlns:r="http://schemas.openxmlformats.org/officeDocument/2006/relationships" r:embed="rId16" cstate="print"/>
                    <a:stretch>
                      <a:fillRect/>
                    </a:stretch>
                  </pic:blipFill>
                  <pic:spPr>
                    <a:xfrm>
                      <a:off x="0" y="0"/>
                      <a:ext cx="1028700" cy="38100"/>
                    </a:xfrm>
                    <a:prstGeom prst="rect">
                      <a:avLst/>
                    </a:prstGeom>
                  </pic:spPr>
                </pic:pic>
              </a:graphicData>
            </a:graphic>
          </wp:anchor>
        </w:drawing>
      </w:r>
      <w:r>
        <w:rPr>
          <w:spacing w:val="-1"/>
        </w:rPr>
        <w:t xml:space="preserve">正常发展的企业应当以营业利润为利润总额的主要部分。如果企业利润主要来自于投资收益、营业外收支 </w:t>
      </w:r>
      <w:r>
        <w:t>净额等项目，则企业利润质量不高。</w:t>
      </w:r>
    </w:p>
    <w:p>
      <w:pPr>
        <w:pStyle w:val="BodyText"/>
        <w:spacing w:before="3"/>
        <w:ind w:left="0"/>
        <w:rPr>
          <w:sz w:val="36"/>
        </w:rPr>
      </w:pPr>
    </w:p>
    <w:p>
      <w:pPr>
        <w:pStyle w:val="Heading3"/>
        <w:tabs>
          <w:tab w:val="left" w:pos="7270"/>
        </w:tabs>
        <w:spacing w:line="240" w:lineRule="auto"/>
        <w:ind w:left="5214"/>
      </w:pPr>
      <w:r>
        <w:t>第四章</w:t>
        <w:tab/>
        <w:t>现金流量表解读</w:t>
      </w:r>
    </w:p>
    <w:p>
      <w:pPr>
        <w:pStyle w:val="BodyText"/>
        <w:spacing w:before="71"/>
      </w:pPr>
      <w:r>
        <w:t>现金流量表是反映企业一定会计期间现金和现金等价物流入和流出的报表。</w:t>
      </w:r>
    </w:p>
    <w:p>
      <w:pPr>
        <w:pStyle w:val="BodyText"/>
        <w:spacing w:before="70" w:line="283" w:lineRule="auto"/>
        <w:ind w:right="642"/>
      </w:pPr>
      <w:r>
        <w:drawing>
          <wp:anchor distT="0" distB="0" distL="0" distR="0" simplePos="0" relativeHeight="251852800" behindDoc="1" locked="0" layoutInCell="1" allowOverlap="1">
            <wp:simplePos x="0" y="0"/>
            <wp:positionH relativeFrom="page">
              <wp:posOffset>3276600</wp:posOffset>
            </wp:positionH>
            <wp:positionV relativeFrom="paragraph">
              <wp:posOffset>240410</wp:posOffset>
            </wp:positionV>
            <wp:extent cx="6832600" cy="38100"/>
            <wp:effectExtent l="0" t="0" r="0" b="0"/>
            <wp:wrapNone/>
            <wp:docPr id="381" name="image1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1" name="image152.png"/>
                    <pic:cNvPicPr/>
                  </pic:nvPicPr>
                  <pic:blipFill>
                    <a:blip xmlns:r="http://schemas.openxmlformats.org/officeDocument/2006/relationships" r:embed="rId139" cstate="print"/>
                    <a:stretch>
                      <a:fillRect/>
                    </a:stretch>
                  </pic:blipFill>
                  <pic:spPr>
                    <a:xfrm>
                      <a:off x="0" y="0"/>
                      <a:ext cx="6832600" cy="38100"/>
                    </a:xfrm>
                    <a:prstGeom prst="rect">
                      <a:avLst/>
                    </a:prstGeom>
                  </pic:spPr>
                </pic:pic>
              </a:graphicData>
            </a:graphic>
          </wp:anchor>
        </w:drawing>
      </w:r>
      <w:r>
        <w:drawing>
          <wp:anchor distT="0" distB="0" distL="0" distR="0" simplePos="0" relativeHeight="251853824" behindDoc="1" locked="0" layoutInCell="1" allowOverlap="1">
            <wp:simplePos x="0" y="0"/>
            <wp:positionH relativeFrom="page">
              <wp:posOffset>1066800</wp:posOffset>
            </wp:positionH>
            <wp:positionV relativeFrom="paragraph">
              <wp:posOffset>542035</wp:posOffset>
            </wp:positionV>
            <wp:extent cx="431800" cy="38100"/>
            <wp:effectExtent l="0" t="0" r="0" b="0"/>
            <wp:wrapNone/>
            <wp:docPr id="383" name="image1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3" name="image153.png"/>
                    <pic:cNvPicPr/>
                  </pic:nvPicPr>
                  <pic:blipFill>
                    <a:blip xmlns:r="http://schemas.openxmlformats.org/officeDocument/2006/relationships" r:embed="rId38" cstate="print"/>
                    <a:stretch>
                      <a:fillRect/>
                    </a:stretch>
                  </pic:blipFill>
                  <pic:spPr>
                    <a:xfrm>
                      <a:off x="0" y="0"/>
                      <a:ext cx="431800" cy="38100"/>
                    </a:xfrm>
                    <a:prstGeom prst="rect">
                      <a:avLst/>
                    </a:prstGeom>
                  </pic:spPr>
                </pic:pic>
              </a:graphicData>
            </a:graphic>
          </wp:anchor>
        </w:drawing>
      </w:r>
      <w:r>
        <w:rPr>
          <w:spacing w:val="-1"/>
        </w:rPr>
        <w:t xml:space="preserve">编制现金流量表的目的是为会计信息使用者提供企业一定会计期间内现金和现金等价物流入和流出的信 </w:t>
      </w:r>
      <w:r>
        <w:t>息。</w:t>
      </w:r>
    </w:p>
    <w:p>
      <w:pPr>
        <w:pStyle w:val="BodyText"/>
        <w:spacing w:line="283" w:lineRule="auto"/>
        <w:ind w:right="399"/>
        <w:jc w:val="both"/>
      </w:pPr>
      <w:r>
        <w:drawing>
          <wp:anchor distT="0" distB="0" distL="0" distR="0" simplePos="0" relativeHeight="251854848" behindDoc="1" locked="0" layoutInCell="1" allowOverlap="1">
            <wp:simplePos x="0" y="0"/>
            <wp:positionH relativeFrom="page">
              <wp:posOffset>7658100</wp:posOffset>
            </wp:positionH>
            <wp:positionV relativeFrom="paragraph">
              <wp:posOffset>195326</wp:posOffset>
            </wp:positionV>
            <wp:extent cx="2616200" cy="38100"/>
            <wp:effectExtent l="0" t="0" r="0" b="0"/>
            <wp:wrapNone/>
            <wp:docPr id="385" name="image1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5" name="image154.png"/>
                    <pic:cNvPicPr/>
                  </pic:nvPicPr>
                  <pic:blipFill>
                    <a:blip xmlns:r="http://schemas.openxmlformats.org/officeDocument/2006/relationships" r:embed="rId140" cstate="print"/>
                    <a:stretch>
                      <a:fillRect/>
                    </a:stretch>
                  </pic:blipFill>
                  <pic:spPr>
                    <a:xfrm>
                      <a:off x="0" y="0"/>
                      <a:ext cx="2616200" cy="38100"/>
                    </a:xfrm>
                    <a:prstGeom prst="rect">
                      <a:avLst/>
                    </a:prstGeom>
                  </pic:spPr>
                </pic:pic>
              </a:graphicData>
            </a:graphic>
          </wp:anchor>
        </w:drawing>
      </w:r>
      <w:r>
        <w:drawing>
          <wp:anchor distT="0" distB="0" distL="0" distR="0" simplePos="0" relativeHeight="251855872" behindDoc="1" locked="0" layoutInCell="1" allowOverlap="1">
            <wp:simplePos x="0" y="0"/>
            <wp:positionH relativeFrom="page">
              <wp:posOffset>1066800</wp:posOffset>
            </wp:positionH>
            <wp:positionV relativeFrom="paragraph">
              <wp:posOffset>500126</wp:posOffset>
            </wp:positionV>
            <wp:extent cx="9207500" cy="38100"/>
            <wp:effectExtent l="0" t="0" r="0" b="0"/>
            <wp:wrapNone/>
            <wp:docPr id="387" name="image1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7" name="image155.png"/>
                    <pic:cNvPicPr/>
                  </pic:nvPicPr>
                  <pic:blipFill>
                    <a:blip xmlns:r="http://schemas.openxmlformats.org/officeDocument/2006/relationships" r:embed="rId141" cstate="print"/>
                    <a:stretch>
                      <a:fillRect/>
                    </a:stretch>
                  </pic:blipFill>
                  <pic:spPr>
                    <a:xfrm>
                      <a:off x="0" y="0"/>
                      <a:ext cx="9207500" cy="38100"/>
                    </a:xfrm>
                    <a:prstGeom prst="rect">
                      <a:avLst/>
                    </a:prstGeom>
                  </pic:spPr>
                </pic:pic>
              </a:graphicData>
            </a:graphic>
          </wp:anchor>
        </w:drawing>
      </w:r>
      <w:r>
        <w:drawing>
          <wp:anchor distT="0" distB="0" distL="0" distR="0" simplePos="0" relativeHeight="251856896" behindDoc="1" locked="0" layoutInCell="1" allowOverlap="1">
            <wp:simplePos x="0" y="0"/>
            <wp:positionH relativeFrom="page">
              <wp:posOffset>1066800</wp:posOffset>
            </wp:positionH>
            <wp:positionV relativeFrom="paragraph">
              <wp:posOffset>792226</wp:posOffset>
            </wp:positionV>
            <wp:extent cx="8242300" cy="38100"/>
            <wp:effectExtent l="0" t="0" r="0" b="0"/>
            <wp:wrapNone/>
            <wp:docPr id="389" name="image1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9" name="image156.png"/>
                    <pic:cNvPicPr/>
                  </pic:nvPicPr>
                  <pic:blipFill>
                    <a:blip xmlns:r="http://schemas.openxmlformats.org/officeDocument/2006/relationships" r:embed="rId142" cstate="print"/>
                    <a:stretch>
                      <a:fillRect/>
                    </a:stretch>
                  </pic:blipFill>
                  <pic:spPr>
                    <a:xfrm>
                      <a:off x="0" y="0"/>
                      <a:ext cx="8242300" cy="38100"/>
                    </a:xfrm>
                    <a:prstGeom prst="rect">
                      <a:avLst/>
                    </a:prstGeom>
                  </pic:spPr>
                </pic:pic>
              </a:graphicData>
            </a:graphic>
          </wp:anchor>
        </w:drawing>
      </w:r>
      <w:r>
        <w:rPr>
          <w:w w:val="102"/>
        </w:rPr>
        <w:t>通过现金流量表：会计信息使用者可以评估企业以下几个方面的能力</w:t>
      </w:r>
      <w:r>
        <w:rPr>
          <w:spacing w:val="-229"/>
          <w:w w:val="102"/>
        </w:rPr>
        <w:t>：</w:t>
      </w:r>
      <w:r>
        <w:rPr>
          <w:w w:val="102"/>
        </w:rPr>
        <w:t>（</w:t>
      </w:r>
      <w:r>
        <w:rPr>
          <w:rFonts w:ascii="Arial" w:eastAsia="Arial"/>
          <w:spacing w:val="-4"/>
          <w:w w:val="91"/>
        </w:rPr>
        <w:t>1</w:t>
      </w:r>
      <w:r>
        <w:rPr>
          <w:w w:val="102"/>
        </w:rPr>
        <w:t>）</w:t>
      </w:r>
      <w:r>
        <w:rPr>
          <w:spacing w:val="-2"/>
          <w:w w:val="102"/>
        </w:rPr>
        <w:t>企业在未来会计期间产生净现</w:t>
      </w:r>
      <w:r>
        <w:rPr>
          <w:spacing w:val="-26"/>
          <w:w w:val="102"/>
        </w:rPr>
        <w:t>金流量的能力；</w:t>
      </w:r>
      <w:r>
        <w:rPr>
          <w:w w:val="102"/>
        </w:rPr>
        <w:t>（</w:t>
      </w:r>
      <w:r>
        <w:rPr>
          <w:rFonts w:ascii="Arial" w:eastAsia="Arial"/>
          <w:spacing w:val="-4"/>
          <w:w w:val="91"/>
        </w:rPr>
        <w:t>2</w:t>
      </w:r>
      <w:r>
        <w:rPr>
          <w:w w:val="102"/>
        </w:rPr>
        <w:t>）企业偿还债务及支付企业所有者的投资报酬的能力</w:t>
      </w:r>
      <w:r>
        <w:rPr>
          <w:spacing w:val="-212"/>
          <w:w w:val="102"/>
        </w:rPr>
        <w:t>；</w:t>
      </w:r>
      <w:r>
        <w:rPr>
          <w:spacing w:val="-3"/>
          <w:w w:val="102"/>
        </w:rPr>
        <w:t>（</w:t>
      </w:r>
      <w:r>
        <w:rPr>
          <w:rFonts w:ascii="Arial" w:eastAsia="Arial"/>
          <w:spacing w:val="-4"/>
          <w:w w:val="91"/>
        </w:rPr>
        <w:t>3</w:t>
      </w:r>
      <w:r>
        <w:rPr>
          <w:w w:val="102"/>
        </w:rPr>
        <w:t>）企业的利润与经营活动所产生的净现金流量发生差异的原因</w:t>
      </w:r>
      <w:r>
        <w:rPr>
          <w:spacing w:val="-180"/>
          <w:w w:val="102"/>
        </w:rPr>
        <w:t>；</w:t>
      </w:r>
      <w:r>
        <w:rPr>
          <w:spacing w:val="1"/>
          <w:w w:val="102"/>
        </w:rPr>
        <w:t>（</w:t>
      </w:r>
      <w:r>
        <w:rPr>
          <w:rFonts w:ascii="Arial" w:eastAsia="Arial"/>
          <w:spacing w:val="-4"/>
          <w:w w:val="91"/>
        </w:rPr>
        <w:t>4</w:t>
      </w:r>
      <w:r>
        <w:rPr>
          <w:w w:val="102"/>
        </w:rPr>
        <w:t>）会计年度内影响或不影响现金的投资活动和筹资活动。</w:t>
      </w:r>
    </w:p>
    <w:p>
      <w:pPr>
        <w:pStyle w:val="BodyText"/>
        <w:spacing w:line="396" w:lineRule="exact"/>
      </w:pPr>
      <w:r>
        <w:drawing>
          <wp:anchor distT="0" distB="0" distL="0" distR="0" simplePos="0" relativeHeight="251857920" behindDoc="1" locked="0" layoutInCell="1" allowOverlap="1">
            <wp:simplePos x="0" y="0"/>
            <wp:positionH relativeFrom="page">
              <wp:posOffset>2476500</wp:posOffset>
            </wp:positionH>
            <wp:positionV relativeFrom="paragraph">
              <wp:posOffset>204188</wp:posOffset>
            </wp:positionV>
            <wp:extent cx="419100" cy="38100"/>
            <wp:effectExtent l="0" t="0" r="0" b="0"/>
            <wp:wrapNone/>
            <wp:docPr id="391" name="image1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1" name="image157.png"/>
                    <pic:cNvPicPr/>
                  </pic:nvPicPr>
                  <pic:blipFill>
                    <a:blip xmlns:r="http://schemas.openxmlformats.org/officeDocument/2006/relationships" r:embed="rId143" cstate="print"/>
                    <a:stretch>
                      <a:fillRect/>
                    </a:stretch>
                  </pic:blipFill>
                  <pic:spPr>
                    <a:xfrm>
                      <a:off x="0" y="0"/>
                      <a:ext cx="419100" cy="38100"/>
                    </a:xfrm>
                    <a:prstGeom prst="rect">
                      <a:avLst/>
                    </a:prstGeom>
                  </pic:spPr>
                </pic:pic>
              </a:graphicData>
            </a:graphic>
          </wp:anchor>
        </w:drawing>
      </w:r>
      <w:r>
        <w:t>现金流量表是以现金为基础编制的。</w:t>
      </w:r>
    </w:p>
    <w:p>
      <w:pPr>
        <w:pStyle w:val="BodyText"/>
        <w:spacing w:before="70"/>
      </w:pPr>
      <w:r>
        <w:drawing>
          <wp:anchor distT="0" distB="0" distL="0" distR="0" simplePos="0" relativeHeight="251858944" behindDoc="1" locked="0" layoutInCell="1" allowOverlap="1">
            <wp:simplePos x="0" y="0"/>
            <wp:positionH relativeFrom="page">
              <wp:posOffset>1879600</wp:posOffset>
            </wp:positionH>
            <wp:positionV relativeFrom="paragraph">
              <wp:posOffset>244347</wp:posOffset>
            </wp:positionV>
            <wp:extent cx="4419600" cy="38100"/>
            <wp:effectExtent l="0" t="0" r="0" b="0"/>
            <wp:wrapNone/>
            <wp:docPr id="393" name="image1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3" name="image158.png"/>
                    <pic:cNvPicPr/>
                  </pic:nvPicPr>
                  <pic:blipFill>
                    <a:blip xmlns:r="http://schemas.openxmlformats.org/officeDocument/2006/relationships" r:embed="rId144" cstate="print"/>
                    <a:stretch>
                      <a:fillRect/>
                    </a:stretch>
                  </pic:blipFill>
                  <pic:spPr>
                    <a:xfrm>
                      <a:off x="0" y="0"/>
                      <a:ext cx="4419600" cy="38100"/>
                    </a:xfrm>
                    <a:prstGeom prst="rect">
                      <a:avLst/>
                    </a:prstGeom>
                  </pic:spPr>
                </pic:pic>
              </a:graphicData>
            </a:graphic>
          </wp:anchor>
        </w:drawing>
      </w:r>
      <w:r>
        <w:t>现金包括库存现金、银行存款、其他货币资金和现金等价物。</w:t>
      </w:r>
    </w:p>
    <w:p>
      <w:pPr>
        <w:pStyle w:val="BodyText"/>
        <w:spacing w:before="71" w:line="283" w:lineRule="auto"/>
        <w:ind w:right="325"/>
      </w:pPr>
      <w:r>
        <w:drawing>
          <wp:anchor distT="0" distB="0" distL="0" distR="0" simplePos="0" relativeHeight="251859968" behindDoc="1" locked="0" layoutInCell="1" allowOverlap="1">
            <wp:simplePos x="0" y="0"/>
            <wp:positionH relativeFrom="page">
              <wp:posOffset>5676900</wp:posOffset>
            </wp:positionH>
            <wp:positionV relativeFrom="paragraph">
              <wp:posOffset>239903</wp:posOffset>
            </wp:positionV>
            <wp:extent cx="4597400" cy="38100"/>
            <wp:effectExtent l="0" t="0" r="0" b="0"/>
            <wp:wrapNone/>
            <wp:docPr id="395" name="image1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5" name="image159.png"/>
                    <pic:cNvPicPr/>
                  </pic:nvPicPr>
                  <pic:blipFill>
                    <a:blip xmlns:r="http://schemas.openxmlformats.org/officeDocument/2006/relationships" r:embed="rId145" cstate="print"/>
                    <a:stretch>
                      <a:fillRect/>
                    </a:stretch>
                  </pic:blipFill>
                  <pic:spPr>
                    <a:xfrm>
                      <a:off x="0" y="0"/>
                      <a:ext cx="4597400" cy="38100"/>
                    </a:xfrm>
                    <a:prstGeom prst="rect">
                      <a:avLst/>
                    </a:prstGeom>
                  </pic:spPr>
                </pic:pic>
              </a:graphicData>
            </a:graphic>
          </wp:anchor>
        </w:drawing>
      </w:r>
      <w:r>
        <w:drawing>
          <wp:anchor distT="0" distB="0" distL="0" distR="0" simplePos="0" relativeHeight="251860992" behindDoc="1" locked="0" layoutInCell="1" allowOverlap="1">
            <wp:simplePos x="0" y="0"/>
            <wp:positionH relativeFrom="page">
              <wp:posOffset>1066800</wp:posOffset>
            </wp:positionH>
            <wp:positionV relativeFrom="paragraph">
              <wp:posOffset>544702</wp:posOffset>
            </wp:positionV>
            <wp:extent cx="1231900" cy="38100"/>
            <wp:effectExtent l="0" t="0" r="0" b="0"/>
            <wp:wrapNone/>
            <wp:docPr id="397" name="image1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7" name="image160.png"/>
                    <pic:cNvPicPr/>
                  </pic:nvPicPr>
                  <pic:blipFill>
                    <a:blip xmlns:r="http://schemas.openxmlformats.org/officeDocument/2006/relationships" r:embed="rId46" cstate="print"/>
                    <a:stretch>
                      <a:fillRect/>
                    </a:stretch>
                  </pic:blipFill>
                  <pic:spPr>
                    <a:xfrm>
                      <a:off x="0" y="0"/>
                      <a:ext cx="1231900" cy="38100"/>
                    </a:xfrm>
                    <a:prstGeom prst="rect">
                      <a:avLst/>
                    </a:prstGeom>
                  </pic:spPr>
                </pic:pic>
              </a:graphicData>
            </a:graphic>
          </wp:anchor>
        </w:drawing>
      </w:r>
      <w:r>
        <w:rPr>
          <w:spacing w:val="-1"/>
        </w:rPr>
        <w:t xml:space="preserve">现金流量表将企业一定期间产生的现金流量分为三类：经营活动现金流量、投资活动现金流量、和筹资活 </w:t>
      </w:r>
      <w:r>
        <w:t>动现金流量。</w:t>
      </w:r>
    </w:p>
    <w:p>
      <w:pPr>
        <w:pStyle w:val="BodyText"/>
        <w:spacing w:line="283" w:lineRule="auto"/>
        <w:ind w:right="325"/>
        <w:jc w:val="both"/>
        <w:sectPr>
          <w:headerReference w:type="default" r:id="rId146"/>
          <w:footerReference w:type="default" r:id="rId147"/>
          <w:pgSz w:w="17860" w:h="25260"/>
          <w:pgMar w:top="1360" w:right="1260" w:bottom="2120" w:left="1580" w:header="1006" w:footer="1922"/>
          <w:pgNumType w:start="15"/>
          <w:cols w:space="708"/>
        </w:sectPr>
      </w:pPr>
      <w:r>
        <w:rPr>
          <w:spacing w:val="-1"/>
        </w:rPr>
        <w:t xml:space="preserve">编制现金流量表时，列报经营活动现金流量的方法有两种：一是直接法；二是间接法；所谓直接法是指按 现金收入和现金支出的主要类别直接反映企业经营活动产生的现金流量，在直接法下，一般是以现金流量 表中的营业收入为起点，调节与经营活动有关的项目的增减变动，然后计算出经营活动产生的现金流量。 </w:t>
      </w:r>
      <w:r>
        <w:rPr>
          <w:spacing w:val="-2"/>
        </w:rPr>
        <w:t>所谓</w:t>
      </w:r>
      <w:r>
        <w:rPr>
          <w:b/>
        </w:rPr>
        <w:t>间接法</w:t>
      </w:r>
      <w:r>
        <w:rPr>
          <w:spacing w:val="-2"/>
        </w:rPr>
        <w:t>，是指</w:t>
      </w:r>
      <w:r>
        <w:rPr>
          <w:color w:val="FF0000"/>
          <w:spacing w:val="-2"/>
        </w:rPr>
        <w:t>以净利润为起点</w:t>
      </w:r>
      <w:r>
        <w:t xml:space="preserve">，调整不涉及现金的收入、费用、营业外收支等项目，剔除投资活动、 </w:t>
      </w:r>
      <w:r>
        <w:rPr>
          <w:spacing w:val="-1"/>
        </w:rPr>
        <w:t>筹资活动对现金流量的影响，据此计算出经营活动产生的现金流量。两种方法得到的经营活动现金净流量</w:t>
      </w:r>
    </w:p>
    <w:p>
      <w:pPr>
        <w:pStyle w:val="BodyText"/>
        <w:spacing w:line="283" w:lineRule="auto"/>
        <w:ind w:right="325"/>
        <w:jc w:val="both"/>
      </w:pPr>
      <w:r>
        <w:rPr>
          <w:spacing w:val="-1"/>
        </w:rPr>
        <w:t xml:space="preserve"> 应当相等。采用直接法编制的现金流量表，便于分析企业的经营活动产生的现金流量的来源和用途，预测</w:t>
      </w:r>
    </w:p>
    <w:p>
      <w:pPr>
        <w:spacing w:after="0" w:line="283" w:lineRule="auto"/>
        <w:jc w:val="both"/>
        <w:sectPr>
          <w:headerReference w:type="default" r:id="rId148"/>
          <w:footerReference w:type="default" r:id="rId149"/>
          <w:type w:val="nextPage"/>
          <w:pgSz w:w="17860" w:h="25260"/>
          <w:pgMar w:top="1360" w:right="1260" w:bottom="2120" w:left="1580" w:header="1006" w:footer="1922"/>
          <w:pgNumType w:start="16"/>
          <w:cols w:space="708"/>
          <w:titlePg w:val="0"/>
        </w:sectPr>
      </w:pPr>
    </w:p>
    <w:p>
      <w:pPr>
        <w:pStyle w:val="BodyText"/>
        <w:spacing w:before="99"/>
      </w:pPr>
      <w:r>
        <w:t>企业现金流量的未来前景；</w:t>
      </w:r>
    </w:p>
    <w:p>
      <w:pPr>
        <w:pStyle w:val="BodyText"/>
        <w:spacing w:before="71" w:line="283" w:lineRule="auto"/>
        <w:ind w:right="325"/>
      </w:pPr>
      <w:r>
        <w:rPr>
          <w:spacing w:val="-1"/>
        </w:rPr>
        <w:t xml:space="preserve">采用间接法编制现金流量表，便于将净利润与经营活动产生的现金流量净额进行比较。了解净利润与经营 </w:t>
      </w:r>
      <w:r>
        <w:t>活动产生的现金流量差异的原因，从现金流量的角度分析净利润的质量。</w:t>
      </w:r>
    </w:p>
    <w:p>
      <w:pPr>
        <w:pStyle w:val="BodyText"/>
        <w:spacing w:line="396" w:lineRule="exact"/>
      </w:pPr>
      <w:r>
        <w:rPr>
          <w:b/>
        </w:rPr>
        <w:t>（简答）</w:t>
      </w:r>
      <w:r>
        <w:t>通过现金流量表分析，会计报表使用者可以达到以下目的：</w:t>
      </w:r>
    </w:p>
    <w:p>
      <w:pPr>
        <w:pStyle w:val="ListParagraph"/>
        <w:numPr>
          <w:ilvl w:val="0"/>
          <w:numId w:val="62"/>
        </w:numPr>
        <w:tabs>
          <w:tab w:val="left" w:pos="913"/>
        </w:tabs>
        <w:spacing w:before="70" w:after="0" w:line="283" w:lineRule="auto"/>
        <w:ind w:left="119" w:right="325" w:firstLine="0"/>
        <w:jc w:val="left"/>
        <w:rPr>
          <w:sz w:val="31"/>
        </w:rPr>
      </w:pPr>
      <w:r>
        <w:rPr>
          <w:b/>
          <w:sz w:val="31"/>
        </w:rPr>
        <w:t>评价企业利润质量</w:t>
      </w:r>
      <w:r>
        <w:rPr>
          <w:sz w:val="31"/>
        </w:rPr>
        <w:t xml:space="preserve">。企业利润质量的一个关键就是观察利润受到的现金流量支撑的程度，因为利润 </w:t>
      </w:r>
      <w:r>
        <w:rPr>
          <w:spacing w:val="-1"/>
          <w:sz w:val="31"/>
        </w:rPr>
        <w:t xml:space="preserve">的确认计量基础是权责发生制，其实现的时间与收取现金的时间往往存在一定差距。对于企业更重要的是 取得现金的流入，而不是仅仅得到账面的利润，通过对现金流量表中间接法的计算过程，可以充分了解利 </w:t>
      </w:r>
      <w:r>
        <w:rPr>
          <w:sz w:val="31"/>
        </w:rPr>
        <w:t>润与现金流量之间差异大小和原因，真实评价企业利润质量。</w:t>
      </w:r>
    </w:p>
    <w:p>
      <w:pPr>
        <w:pStyle w:val="ListParagraph"/>
        <w:numPr>
          <w:ilvl w:val="0"/>
          <w:numId w:val="62"/>
        </w:numPr>
        <w:tabs>
          <w:tab w:val="left" w:pos="913"/>
        </w:tabs>
        <w:spacing w:before="0" w:after="0" w:line="283" w:lineRule="auto"/>
        <w:ind w:left="119" w:right="325" w:firstLine="0"/>
        <w:jc w:val="left"/>
        <w:rPr>
          <w:sz w:val="31"/>
        </w:rPr>
      </w:pPr>
      <w:r>
        <w:rPr>
          <w:b/>
          <w:spacing w:val="-1"/>
          <w:sz w:val="31"/>
        </w:rPr>
        <w:t>分析企业的财务风险，评价企业风险水平和抗风险能力</w:t>
      </w:r>
      <w:r>
        <w:rPr>
          <w:sz w:val="31"/>
        </w:rPr>
        <w:t xml:space="preserve">。企业资金的主要来源之一是负债，负债水 </w:t>
      </w:r>
      <w:r>
        <w:rPr>
          <w:spacing w:val="-1"/>
          <w:sz w:val="31"/>
        </w:rPr>
        <w:t xml:space="preserve">平过低，会导致企业不能获得财务杠杆收益，但是负债水平过高，又会引起较大的财务风险。这种财务风 险的承担能力与企业现金流量状况直接相关，如果企业债务到期而没有足够的现金归还，这种风险就会转 化为真实的危机，甚至导致企业破产，反之如果企业现充裕，现金流量状况稳定，则可以承担较高的负债 水平，同时利用高负债获得高杠杆收益。对现金流量表的分析正可以满足会计信息使用者对企业未来偿债 </w:t>
      </w:r>
      <w:r>
        <w:rPr>
          <w:sz w:val="31"/>
        </w:rPr>
        <w:t>现金流量预测和判断的需要。</w:t>
      </w:r>
    </w:p>
    <w:p>
      <w:pPr>
        <w:pStyle w:val="ListParagraph"/>
        <w:numPr>
          <w:ilvl w:val="0"/>
          <w:numId w:val="62"/>
        </w:numPr>
        <w:tabs>
          <w:tab w:val="left" w:pos="913"/>
        </w:tabs>
        <w:spacing w:before="0" w:after="0" w:line="283" w:lineRule="auto"/>
        <w:ind w:left="119" w:right="325" w:firstLine="0"/>
        <w:jc w:val="left"/>
        <w:rPr>
          <w:sz w:val="31"/>
        </w:rPr>
      </w:pPr>
      <w:r>
        <w:rPr>
          <w:b/>
          <w:spacing w:val="-1"/>
          <w:sz w:val="31"/>
        </w:rPr>
        <w:t>预测企业未来现金流量</w:t>
      </w:r>
      <w:r>
        <w:rPr>
          <w:sz w:val="31"/>
        </w:rPr>
        <w:t xml:space="preserve">。企业未来现金流量必然也来自经营活动、投资活动和筹资活动，这些方面 </w:t>
      </w:r>
      <w:r>
        <w:rPr>
          <w:spacing w:val="-1"/>
          <w:sz w:val="31"/>
        </w:rPr>
        <w:t xml:space="preserve">的历史现金流量信息都反映在现金流量表中，从而构成了未来企业现金流量预测的基础。对现金流量表的 </w:t>
      </w:r>
      <w:r>
        <w:rPr>
          <w:sz w:val="31"/>
        </w:rPr>
        <w:t>分析就是将历史现金流量与未来现金流量联系起来，满足会计信息使用者的要求。</w:t>
      </w:r>
    </w:p>
    <w:p>
      <w:pPr>
        <w:pStyle w:val="Heading3"/>
        <w:tabs>
          <w:tab w:val="left" w:pos="6953"/>
        </w:tabs>
        <w:spacing w:line="395" w:lineRule="exact"/>
        <w:ind w:left="4897"/>
      </w:pPr>
      <w:r>
        <w:t>第一节</w:t>
        <w:tab/>
        <w:t>现金流量表质量分析</w:t>
      </w:r>
    </w:p>
    <w:p>
      <w:pPr>
        <w:pStyle w:val="BodyText"/>
        <w:spacing w:before="65" w:line="283" w:lineRule="auto"/>
        <w:ind w:right="488"/>
      </w:pPr>
      <w:r>
        <w:drawing>
          <wp:anchor distT="0" distB="0" distL="0" distR="0" simplePos="0" relativeHeight="251862016" behindDoc="1" locked="0" layoutInCell="1" allowOverlap="1">
            <wp:simplePos x="0" y="0"/>
            <wp:positionH relativeFrom="page">
              <wp:posOffset>7581900</wp:posOffset>
            </wp:positionH>
            <wp:positionV relativeFrom="paragraph">
              <wp:posOffset>236981</wp:posOffset>
            </wp:positionV>
            <wp:extent cx="2628900" cy="38100"/>
            <wp:effectExtent l="0" t="0" r="0" b="0"/>
            <wp:wrapNone/>
            <wp:docPr id="399" name="image1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9" name="image112.png"/>
                    <pic:cNvPicPr/>
                  </pic:nvPicPr>
                  <pic:blipFill>
                    <a:blip xmlns:r="http://schemas.openxmlformats.org/officeDocument/2006/relationships" r:embed="rId105" cstate="print"/>
                    <a:stretch>
                      <a:fillRect/>
                    </a:stretch>
                  </pic:blipFill>
                  <pic:spPr>
                    <a:xfrm>
                      <a:off x="0" y="0"/>
                      <a:ext cx="2628900" cy="38100"/>
                    </a:xfrm>
                    <a:prstGeom prst="rect">
                      <a:avLst/>
                    </a:prstGeom>
                  </pic:spPr>
                </pic:pic>
              </a:graphicData>
            </a:graphic>
          </wp:anchor>
        </w:drawing>
      </w:r>
      <w:r>
        <w:drawing>
          <wp:anchor distT="0" distB="0" distL="0" distR="0" simplePos="0" relativeHeight="251863040" behindDoc="1" locked="0" layoutInCell="1" allowOverlap="1">
            <wp:simplePos x="0" y="0"/>
            <wp:positionH relativeFrom="page">
              <wp:posOffset>1066800</wp:posOffset>
            </wp:positionH>
            <wp:positionV relativeFrom="paragraph">
              <wp:posOffset>541781</wp:posOffset>
            </wp:positionV>
            <wp:extent cx="1435100" cy="38100"/>
            <wp:effectExtent l="0" t="0" r="0" b="0"/>
            <wp:wrapNone/>
            <wp:docPr id="401" name="image1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1" name="image161.png"/>
                    <pic:cNvPicPr/>
                  </pic:nvPicPr>
                  <pic:blipFill>
                    <a:blip xmlns:r="http://schemas.openxmlformats.org/officeDocument/2006/relationships" r:embed="rId41" cstate="print"/>
                    <a:stretch>
                      <a:fillRect/>
                    </a:stretch>
                  </pic:blipFill>
                  <pic:spPr>
                    <a:xfrm>
                      <a:off x="0" y="0"/>
                      <a:ext cx="1435100" cy="38100"/>
                    </a:xfrm>
                    <a:prstGeom prst="rect">
                      <a:avLst/>
                    </a:prstGeom>
                  </pic:spPr>
                </pic:pic>
              </a:graphicData>
            </a:graphic>
          </wp:anchor>
        </w:drawing>
      </w:r>
      <w:r>
        <w:rPr>
          <w:b/>
          <w:w w:val="101"/>
        </w:rPr>
        <w:t>（单选</w:t>
      </w:r>
      <w:r>
        <w:rPr>
          <w:b/>
          <w:spacing w:val="-159"/>
          <w:w w:val="101"/>
        </w:rPr>
        <w:t>）</w:t>
      </w:r>
      <w:r>
        <w:rPr>
          <w:b/>
          <w:w w:val="101"/>
        </w:rPr>
        <w:t>（</w:t>
      </w:r>
      <w:r>
        <w:rPr>
          <w:rFonts w:ascii="Times New Roman" w:eastAsia="Times New Roman" w:hAnsi="Times New Roman"/>
          <w:b/>
          <w:w w:val="102"/>
        </w:rPr>
        <w:t>0</w:t>
      </w:r>
      <w:r>
        <w:rPr>
          <w:rFonts w:ascii="Times New Roman" w:eastAsia="Times New Roman" w:hAnsi="Times New Roman"/>
          <w:b/>
          <w:spacing w:val="-4"/>
          <w:w w:val="102"/>
        </w:rPr>
        <w:t>8</w:t>
      </w:r>
      <w:r>
        <w:rPr>
          <w:b/>
          <w:w w:val="101"/>
        </w:rPr>
        <w:t>—</w:t>
      </w:r>
      <w:r>
        <w:rPr>
          <w:rFonts w:ascii="Times New Roman" w:eastAsia="Times New Roman" w:hAnsi="Times New Roman"/>
          <w:b/>
          <w:w w:val="102"/>
        </w:rPr>
        <w:t>1</w:t>
      </w:r>
      <w:r>
        <w:rPr>
          <w:rFonts w:ascii="Times New Roman" w:eastAsia="Times New Roman" w:hAnsi="Times New Roman"/>
          <w:b/>
          <w:spacing w:val="-4"/>
          <w:w w:val="102"/>
        </w:rPr>
        <w:t>0</w:t>
      </w:r>
      <w:r>
        <w:rPr>
          <w:b/>
          <w:spacing w:val="3"/>
          <w:w w:val="101"/>
        </w:rPr>
        <w:t>）</w:t>
      </w:r>
      <w:r>
        <w:rPr>
          <w:spacing w:val="-1"/>
          <w:w w:val="102"/>
        </w:rPr>
        <w:t>对于企业现金流量的质量分析，结果都与企业所在的经营周期、发展战略以及市场环</w:t>
      </w:r>
      <w:r>
        <w:t>境等因素有关。</w:t>
      </w:r>
    </w:p>
    <w:p>
      <w:pPr>
        <w:pStyle w:val="Heading3"/>
      </w:pPr>
      <w:r>
        <w:t>一、经营活动现金流量质量分析</w:t>
      </w:r>
    </w:p>
    <w:p>
      <w:pPr>
        <w:pStyle w:val="BodyText"/>
        <w:spacing w:before="71"/>
      </w:pPr>
      <w:r>
        <w:t>（一）经营活动现金流量整体质量分析</w:t>
      </w:r>
    </w:p>
    <w:p>
      <w:pPr>
        <w:pStyle w:val="ListParagraph"/>
        <w:numPr>
          <w:ilvl w:val="0"/>
          <w:numId w:val="61"/>
        </w:numPr>
        <w:tabs>
          <w:tab w:val="left" w:pos="358"/>
        </w:tabs>
        <w:spacing w:before="71" w:after="0" w:line="283" w:lineRule="auto"/>
        <w:ind w:left="119" w:right="405" w:firstLine="0"/>
        <w:jc w:val="left"/>
        <w:rPr>
          <w:sz w:val="31"/>
        </w:rPr>
      </w:pPr>
      <w:r>
        <w:drawing>
          <wp:anchor distT="0" distB="0" distL="0" distR="0" simplePos="0" relativeHeight="251864064" behindDoc="1" locked="0" layoutInCell="1" allowOverlap="1">
            <wp:simplePos x="0" y="0"/>
            <wp:positionH relativeFrom="page">
              <wp:posOffset>3429000</wp:posOffset>
            </wp:positionH>
            <wp:positionV relativeFrom="paragraph">
              <wp:posOffset>245872</wp:posOffset>
            </wp:positionV>
            <wp:extent cx="622300" cy="38100"/>
            <wp:effectExtent l="0" t="0" r="0" b="0"/>
            <wp:wrapNone/>
            <wp:docPr id="403" name="image1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 name="image162.png"/>
                    <pic:cNvPicPr/>
                  </pic:nvPicPr>
                  <pic:blipFill>
                    <a:blip xmlns:r="http://schemas.openxmlformats.org/officeDocument/2006/relationships" r:embed="rId150" cstate="print"/>
                    <a:stretch>
                      <a:fillRect/>
                    </a:stretch>
                  </pic:blipFill>
                  <pic:spPr>
                    <a:xfrm>
                      <a:off x="0" y="0"/>
                      <a:ext cx="622300" cy="38100"/>
                    </a:xfrm>
                    <a:prstGeom prst="rect">
                      <a:avLst/>
                    </a:prstGeom>
                  </pic:spPr>
                </pic:pic>
              </a:graphicData>
            </a:graphic>
          </wp:anchor>
        </w:drawing>
      </w:r>
      <w:r>
        <w:rPr>
          <w:spacing w:val="-1"/>
          <w:sz w:val="31"/>
        </w:rPr>
        <w:t xml:space="preserve">企业经营活动现金净流量大于零意味着企业生产经营比较正常，具有“自我造血”功能，且经营活动现 </w:t>
      </w:r>
      <w:r>
        <w:rPr>
          <w:sz w:val="31"/>
        </w:rPr>
        <w:t>金净流量占总现金净流量的比率越大，说明企业的现金状况越稳定，支付越有保障。</w:t>
      </w:r>
    </w:p>
    <w:p>
      <w:pPr>
        <w:pStyle w:val="ListParagraph"/>
        <w:numPr>
          <w:ilvl w:val="0"/>
          <w:numId w:val="61"/>
        </w:numPr>
        <w:tabs>
          <w:tab w:val="left" w:pos="358"/>
        </w:tabs>
        <w:spacing w:before="0" w:after="0" w:line="283" w:lineRule="auto"/>
        <w:ind w:left="119" w:right="406" w:firstLine="0"/>
        <w:jc w:val="left"/>
        <w:rPr>
          <w:sz w:val="31"/>
        </w:rPr>
      </w:pPr>
      <w:r>
        <w:drawing>
          <wp:anchor distT="0" distB="0" distL="0" distR="0" simplePos="0" relativeHeight="251865088" behindDoc="1" locked="0" layoutInCell="1" allowOverlap="1">
            <wp:simplePos x="0" y="0"/>
            <wp:positionH relativeFrom="page">
              <wp:posOffset>1219200</wp:posOffset>
            </wp:positionH>
            <wp:positionV relativeFrom="paragraph">
              <wp:posOffset>203327</wp:posOffset>
            </wp:positionV>
            <wp:extent cx="2438400" cy="38100"/>
            <wp:effectExtent l="0" t="0" r="0" b="0"/>
            <wp:wrapNone/>
            <wp:docPr id="405" name="image1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5" name="image123.png"/>
                    <pic:cNvPicPr/>
                  </pic:nvPicPr>
                  <pic:blipFill>
                    <a:blip xmlns:r="http://schemas.openxmlformats.org/officeDocument/2006/relationships" r:embed="rId114" cstate="print"/>
                    <a:stretch>
                      <a:fillRect/>
                    </a:stretch>
                  </pic:blipFill>
                  <pic:spPr>
                    <a:xfrm>
                      <a:off x="0" y="0"/>
                      <a:ext cx="2438400" cy="38100"/>
                    </a:xfrm>
                    <a:prstGeom prst="rect">
                      <a:avLst/>
                    </a:prstGeom>
                  </pic:spPr>
                </pic:pic>
              </a:graphicData>
            </a:graphic>
          </wp:anchor>
        </w:drawing>
      </w:r>
      <w:r>
        <w:rPr>
          <w:spacing w:val="-14"/>
          <w:sz w:val="31"/>
        </w:rPr>
        <w:t xml:space="preserve">经营活动现金净流量等于零意味着经营过程中的现金“收支平衡”，长此以往不仅使得企业能够增加未来 </w:t>
      </w:r>
      <w:r>
        <w:rPr>
          <w:sz w:val="31"/>
        </w:rPr>
        <w:t>收益的长期投资无法实施，而且对简单再生产的维持也只能停留在短期内。</w:t>
      </w:r>
    </w:p>
    <w:p>
      <w:pPr>
        <w:pStyle w:val="ListParagraph"/>
        <w:numPr>
          <w:ilvl w:val="0"/>
          <w:numId w:val="61"/>
        </w:numPr>
        <w:tabs>
          <w:tab w:val="left" w:pos="358"/>
        </w:tabs>
        <w:spacing w:before="0" w:after="0" w:line="283" w:lineRule="auto"/>
        <w:ind w:left="119" w:right="265" w:firstLine="0"/>
        <w:jc w:val="both"/>
        <w:rPr>
          <w:sz w:val="31"/>
        </w:rPr>
      </w:pPr>
      <w:r>
        <w:drawing>
          <wp:anchor distT="0" distB="0" distL="0" distR="0" simplePos="0" relativeHeight="251866112" behindDoc="1" locked="0" layoutInCell="1" allowOverlap="1">
            <wp:simplePos x="0" y="0"/>
            <wp:positionH relativeFrom="page">
              <wp:posOffset>1066800</wp:posOffset>
            </wp:positionH>
            <wp:positionV relativeFrom="paragraph">
              <wp:posOffset>195960</wp:posOffset>
            </wp:positionV>
            <wp:extent cx="2590800" cy="38100"/>
            <wp:effectExtent l="0" t="0" r="0" b="0"/>
            <wp:wrapNone/>
            <wp:docPr id="407" name="image1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7" name="image163.png"/>
                    <pic:cNvPicPr/>
                  </pic:nvPicPr>
                  <pic:blipFill>
                    <a:blip xmlns:r="http://schemas.openxmlformats.org/officeDocument/2006/relationships" r:embed="rId151" cstate="print"/>
                    <a:stretch>
                      <a:fillRect/>
                    </a:stretch>
                  </pic:blipFill>
                  <pic:spPr>
                    <a:xfrm>
                      <a:off x="0" y="0"/>
                      <a:ext cx="2590800" cy="38100"/>
                    </a:xfrm>
                    <a:prstGeom prst="rect">
                      <a:avLst/>
                    </a:prstGeom>
                  </pic:spPr>
                </pic:pic>
              </a:graphicData>
            </a:graphic>
          </wp:anchor>
        </w:drawing>
      </w:r>
      <w:r>
        <w:rPr>
          <w:spacing w:val="-18"/>
          <w:sz w:val="31"/>
        </w:rPr>
        <w:t xml:space="preserve">经营活动现金净流量小于零，意味着经营过程的先进流转存在问题，经营中“入不敷出”。在这种情况下， </w:t>
      </w:r>
      <w:r>
        <w:rPr>
          <w:sz w:val="31"/>
        </w:rPr>
        <w:t>企业不仅不能长期发展，甚至难以短期内进行简单再生产。如果这种局面长期不能改变，企业的现金亏绌 将越累计越大。</w:t>
      </w:r>
    </w:p>
    <w:p>
      <w:pPr>
        <w:pStyle w:val="BodyText"/>
        <w:spacing w:line="283" w:lineRule="auto"/>
        <w:ind w:right="9197"/>
      </w:pPr>
      <w:r>
        <w:t>（二）经营活动现金流量项目的质量分析经营活动现金流量项目有：</w:t>
      </w:r>
    </w:p>
    <w:p>
      <w:pPr>
        <w:pStyle w:val="ListParagraph"/>
        <w:numPr>
          <w:ilvl w:val="0"/>
          <w:numId w:val="60"/>
        </w:numPr>
        <w:tabs>
          <w:tab w:val="left" w:pos="913"/>
        </w:tabs>
        <w:spacing w:before="0" w:after="0" w:line="283" w:lineRule="auto"/>
        <w:ind w:left="119" w:right="325" w:firstLine="0"/>
        <w:jc w:val="left"/>
        <w:rPr>
          <w:sz w:val="31"/>
        </w:rPr>
      </w:pPr>
      <w:r>
        <w:rPr>
          <w:spacing w:val="-4"/>
          <w:sz w:val="31"/>
        </w:rPr>
        <w:t>“</w:t>
      </w:r>
      <w:r>
        <w:rPr>
          <w:b/>
          <w:spacing w:val="-1"/>
          <w:sz w:val="31"/>
        </w:rPr>
        <w:t>销售商品、提供劳务收到现金</w:t>
      </w:r>
      <w:r>
        <w:rPr>
          <w:spacing w:val="-14"/>
          <w:sz w:val="31"/>
        </w:rPr>
        <w:t>”。销售商品、提供劳务收到的现金应当是企业现金产生的源泉，其</w:t>
      </w:r>
      <w:r>
        <w:rPr>
          <w:spacing w:val="-15"/>
          <w:sz w:val="31"/>
        </w:rPr>
        <w:t xml:space="preserve">数额不仅取决于当期销售商品、提供劳务取得的收入，还取决于企业的信用政策，者两个因素在未来期间 </w:t>
      </w:r>
      <w:r>
        <w:rPr>
          <w:sz w:val="31"/>
        </w:rPr>
        <w:t>都具有很强的持续性。</w:t>
      </w:r>
    </w:p>
    <w:p>
      <w:pPr>
        <w:pStyle w:val="ListParagraph"/>
        <w:numPr>
          <w:ilvl w:val="0"/>
          <w:numId w:val="60"/>
        </w:numPr>
        <w:tabs>
          <w:tab w:val="left" w:pos="913"/>
        </w:tabs>
        <w:spacing w:before="0" w:after="0" w:line="283" w:lineRule="auto"/>
        <w:ind w:left="119" w:right="490" w:firstLine="0"/>
        <w:jc w:val="left"/>
        <w:rPr>
          <w:sz w:val="31"/>
        </w:rPr>
      </w:pPr>
      <w:r>
        <w:rPr>
          <w:spacing w:val="-4"/>
          <w:sz w:val="31"/>
        </w:rPr>
        <w:t>“</w:t>
      </w:r>
      <w:r>
        <w:rPr>
          <w:b/>
          <w:sz w:val="31"/>
        </w:rPr>
        <w:t>收到税费返还</w:t>
      </w:r>
      <w:r>
        <w:rPr>
          <w:spacing w:val="-14"/>
          <w:sz w:val="31"/>
        </w:rPr>
        <w:t xml:space="preserve">”。项目反映企业收到返还的增值税、营业税、所得税、消费税、关税和教育费附 </w:t>
      </w:r>
      <w:r>
        <w:rPr>
          <w:spacing w:val="-4"/>
          <w:sz w:val="31"/>
        </w:rPr>
        <w:t>加返还款等各种税费。应当关注企业享受的税收优惠在未来可持续的时间以及哪些税收项目享受优惠。</w:t>
      </w:r>
    </w:p>
    <w:p>
      <w:pPr>
        <w:pStyle w:val="ListParagraph"/>
        <w:numPr>
          <w:ilvl w:val="0"/>
          <w:numId w:val="60"/>
        </w:numPr>
        <w:tabs>
          <w:tab w:val="left" w:pos="913"/>
        </w:tabs>
        <w:spacing w:before="0" w:after="0" w:line="283" w:lineRule="auto"/>
        <w:ind w:left="119" w:right="356" w:firstLine="0"/>
        <w:jc w:val="left"/>
        <w:rPr>
          <w:sz w:val="31"/>
        </w:rPr>
      </w:pPr>
      <w:r>
        <w:rPr>
          <w:spacing w:val="-4"/>
          <w:sz w:val="31"/>
        </w:rPr>
        <w:t>“</w:t>
      </w:r>
      <w:r>
        <w:rPr>
          <w:b/>
          <w:spacing w:val="-1"/>
          <w:sz w:val="31"/>
        </w:rPr>
        <w:t>收到其他怀经营活动有关的现金</w:t>
      </w:r>
      <w:r>
        <w:rPr>
          <w:sz w:val="31"/>
        </w:rPr>
        <w:t xml:space="preserve">“。项目反映企业受到的罚款收入、经营租赁收到的租金等其他 </w:t>
      </w:r>
      <w:r>
        <w:rPr>
          <w:spacing w:val="-4"/>
          <w:sz w:val="31"/>
        </w:rPr>
        <w:t>与经营活动有关的现金流入，金额较大的应当单独列示。该部分内容具有一定的偶然性。</w:t>
      </w:r>
    </w:p>
    <w:p>
      <w:pPr>
        <w:pStyle w:val="ListParagraph"/>
        <w:numPr>
          <w:ilvl w:val="0"/>
          <w:numId w:val="60"/>
        </w:numPr>
        <w:tabs>
          <w:tab w:val="left" w:pos="913"/>
        </w:tabs>
        <w:spacing w:before="0" w:after="0" w:line="283" w:lineRule="auto"/>
        <w:ind w:left="119" w:right="496" w:firstLine="0"/>
        <w:jc w:val="left"/>
        <w:rPr>
          <w:sz w:val="31"/>
        </w:rPr>
      </w:pPr>
      <w:r>
        <w:drawing>
          <wp:anchor distT="0" distB="0" distL="0" distR="0" simplePos="0" relativeHeight="251867136" behindDoc="1" locked="0" layoutInCell="1" allowOverlap="1">
            <wp:simplePos x="0" y="0"/>
            <wp:positionH relativeFrom="page">
              <wp:posOffset>7785100</wp:posOffset>
            </wp:positionH>
            <wp:positionV relativeFrom="paragraph">
              <wp:posOffset>194818</wp:posOffset>
            </wp:positionV>
            <wp:extent cx="2425700" cy="38100"/>
            <wp:effectExtent l="0" t="0" r="0" b="0"/>
            <wp:wrapNone/>
            <wp:docPr id="409" name="image1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 name="image164.png"/>
                    <pic:cNvPicPr/>
                  </pic:nvPicPr>
                  <pic:blipFill>
                    <a:blip xmlns:r="http://schemas.openxmlformats.org/officeDocument/2006/relationships" r:embed="rId152" cstate="print"/>
                    <a:stretch>
                      <a:fillRect/>
                    </a:stretch>
                  </pic:blipFill>
                  <pic:spPr>
                    <a:xfrm>
                      <a:off x="0" y="0"/>
                      <a:ext cx="2425700" cy="38100"/>
                    </a:xfrm>
                    <a:prstGeom prst="rect">
                      <a:avLst/>
                    </a:prstGeom>
                  </pic:spPr>
                </pic:pic>
              </a:graphicData>
            </a:graphic>
          </wp:anchor>
        </w:drawing>
      </w:r>
      <w:r>
        <w:drawing>
          <wp:anchor distT="0" distB="0" distL="0" distR="0" simplePos="0" relativeHeight="251868160" behindDoc="1" locked="0" layoutInCell="1" allowOverlap="1">
            <wp:simplePos x="0" y="0"/>
            <wp:positionH relativeFrom="page">
              <wp:posOffset>1066800</wp:posOffset>
            </wp:positionH>
            <wp:positionV relativeFrom="paragraph">
              <wp:posOffset>499618</wp:posOffset>
            </wp:positionV>
            <wp:extent cx="1638300" cy="38100"/>
            <wp:effectExtent l="0" t="0" r="0" b="0"/>
            <wp:wrapNone/>
            <wp:docPr id="411" name="image1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 name="image165.png"/>
                    <pic:cNvPicPr/>
                  </pic:nvPicPr>
                  <pic:blipFill>
                    <a:blip xmlns:r="http://schemas.openxmlformats.org/officeDocument/2006/relationships" r:embed="rId153" cstate="print"/>
                    <a:stretch>
                      <a:fillRect/>
                    </a:stretch>
                  </pic:blipFill>
                  <pic:spPr>
                    <a:xfrm>
                      <a:off x="0" y="0"/>
                      <a:ext cx="1638300" cy="38100"/>
                    </a:xfrm>
                    <a:prstGeom prst="rect">
                      <a:avLst/>
                    </a:prstGeom>
                  </pic:spPr>
                </pic:pic>
              </a:graphicData>
            </a:graphic>
          </wp:anchor>
        </w:drawing>
      </w:r>
      <w:r>
        <w:rPr>
          <w:spacing w:val="-4"/>
          <w:sz w:val="31"/>
        </w:rPr>
        <w:t>“</w:t>
      </w:r>
      <w:r>
        <w:rPr>
          <w:b/>
          <w:spacing w:val="-1"/>
          <w:sz w:val="31"/>
        </w:rPr>
        <w:t>购买商品、接受劳务支付的现金</w:t>
      </w:r>
      <w:r>
        <w:rPr>
          <w:spacing w:val="-14"/>
          <w:sz w:val="31"/>
        </w:rPr>
        <w:t xml:space="preserve">”。购买商品、接受劳务支付的现金是企业正常生产经营活动中 </w:t>
      </w:r>
      <w:r>
        <w:rPr>
          <w:spacing w:val="-4"/>
          <w:sz w:val="31"/>
        </w:rPr>
        <w:t>支付现金的主要部分，在未来的持续性较强。</w:t>
      </w:r>
    </w:p>
    <w:p>
      <w:pPr>
        <w:pStyle w:val="ListParagraph"/>
        <w:numPr>
          <w:ilvl w:val="0"/>
          <w:numId w:val="60"/>
        </w:numPr>
        <w:tabs>
          <w:tab w:val="left" w:pos="913"/>
        </w:tabs>
        <w:spacing w:before="0" w:after="0" w:line="283" w:lineRule="auto"/>
        <w:ind w:left="119" w:right="325" w:firstLine="0"/>
        <w:jc w:val="left"/>
        <w:rPr>
          <w:sz w:val="31"/>
        </w:rPr>
      </w:pPr>
      <w:r>
        <w:drawing>
          <wp:anchor distT="0" distB="0" distL="0" distR="0" simplePos="0" relativeHeight="251869184" behindDoc="1" locked="0" layoutInCell="1" allowOverlap="1">
            <wp:simplePos x="0" y="0"/>
            <wp:positionH relativeFrom="page">
              <wp:posOffset>3860800</wp:posOffset>
            </wp:positionH>
            <wp:positionV relativeFrom="paragraph">
              <wp:posOffset>502157</wp:posOffset>
            </wp:positionV>
            <wp:extent cx="825500" cy="38100"/>
            <wp:effectExtent l="0" t="0" r="0" b="0"/>
            <wp:wrapNone/>
            <wp:docPr id="413" name="image1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3" name="image166.png"/>
                    <pic:cNvPicPr/>
                  </pic:nvPicPr>
                  <pic:blipFill>
                    <a:blip xmlns:r="http://schemas.openxmlformats.org/officeDocument/2006/relationships" r:embed="rId5" cstate="print"/>
                    <a:stretch>
                      <a:fillRect/>
                    </a:stretch>
                  </pic:blipFill>
                  <pic:spPr>
                    <a:xfrm>
                      <a:off x="0" y="0"/>
                      <a:ext cx="825500" cy="38100"/>
                    </a:xfrm>
                    <a:prstGeom prst="rect">
                      <a:avLst/>
                    </a:prstGeom>
                  </pic:spPr>
                </pic:pic>
              </a:graphicData>
            </a:graphic>
          </wp:anchor>
        </w:drawing>
      </w:r>
      <w:r>
        <w:drawing>
          <wp:anchor distT="0" distB="0" distL="0" distR="0" simplePos="0" relativeHeight="251870208" behindDoc="1" locked="0" layoutInCell="1" allowOverlap="1">
            <wp:simplePos x="0" y="0"/>
            <wp:positionH relativeFrom="page">
              <wp:posOffset>4851400</wp:posOffset>
            </wp:positionH>
            <wp:positionV relativeFrom="paragraph">
              <wp:posOffset>502157</wp:posOffset>
            </wp:positionV>
            <wp:extent cx="2235200" cy="38100"/>
            <wp:effectExtent l="0" t="0" r="0" b="0"/>
            <wp:wrapNone/>
            <wp:docPr id="415" name="image1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5" name="image167.png"/>
                    <pic:cNvPicPr/>
                  </pic:nvPicPr>
                  <pic:blipFill>
                    <a:blip xmlns:r="http://schemas.openxmlformats.org/officeDocument/2006/relationships" r:embed="rId154" cstate="print"/>
                    <a:stretch>
                      <a:fillRect/>
                    </a:stretch>
                  </pic:blipFill>
                  <pic:spPr>
                    <a:xfrm>
                      <a:off x="0" y="0"/>
                      <a:ext cx="2235200" cy="38100"/>
                    </a:xfrm>
                    <a:prstGeom prst="rect">
                      <a:avLst/>
                    </a:prstGeom>
                  </pic:spPr>
                </pic:pic>
              </a:graphicData>
            </a:graphic>
          </wp:anchor>
        </w:drawing>
      </w:r>
      <w:r>
        <w:drawing>
          <wp:anchor distT="0" distB="0" distL="0" distR="0" simplePos="0" relativeHeight="251871232" behindDoc="1" locked="0" layoutInCell="1" allowOverlap="1">
            <wp:simplePos x="0" y="0"/>
            <wp:positionH relativeFrom="page">
              <wp:posOffset>7454900</wp:posOffset>
            </wp:positionH>
            <wp:positionV relativeFrom="paragraph">
              <wp:posOffset>502157</wp:posOffset>
            </wp:positionV>
            <wp:extent cx="2628900" cy="38100"/>
            <wp:effectExtent l="0" t="0" r="0" b="0"/>
            <wp:wrapNone/>
            <wp:docPr id="417" name="image1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7" name="image168.png"/>
                    <pic:cNvPicPr/>
                  </pic:nvPicPr>
                  <pic:blipFill>
                    <a:blip xmlns:r="http://schemas.openxmlformats.org/officeDocument/2006/relationships" r:embed="rId155" cstate="print"/>
                    <a:stretch>
                      <a:fillRect/>
                    </a:stretch>
                  </pic:blipFill>
                  <pic:spPr>
                    <a:xfrm>
                      <a:off x="0" y="0"/>
                      <a:ext cx="2628900" cy="38100"/>
                    </a:xfrm>
                    <a:prstGeom prst="rect">
                      <a:avLst/>
                    </a:prstGeom>
                  </pic:spPr>
                </pic:pic>
              </a:graphicData>
            </a:graphic>
          </wp:anchor>
        </w:drawing>
      </w:r>
      <w:r>
        <w:rPr>
          <w:spacing w:val="-4"/>
          <w:sz w:val="31"/>
        </w:rPr>
        <w:t>“</w:t>
      </w:r>
      <w:r>
        <w:rPr>
          <w:b/>
          <w:spacing w:val="-1"/>
          <w:sz w:val="31"/>
        </w:rPr>
        <w:t>支付给职工以及为职工支付的现金</w:t>
      </w:r>
      <w:r>
        <w:rPr>
          <w:spacing w:val="-14"/>
          <w:sz w:val="31"/>
        </w:rPr>
        <w:t>”。本项目反映企业本期实际支付给职工的工资、奖金、各种津</w:t>
      </w:r>
      <w:r>
        <w:rPr>
          <w:spacing w:val="-15"/>
          <w:sz w:val="31"/>
        </w:rPr>
        <w:t xml:space="preserve">贴和补贴等职工薪酬，但是应由在建工程、无形资产负担的职工薪酬以及支付的离退休人员的职工薪酬除 </w:t>
      </w:r>
      <w:r>
        <w:rPr>
          <w:sz w:val="31"/>
        </w:rPr>
        <w:t>外。应当关注企业是否将不应纳入其中的部分计算在内。</w:t>
      </w:r>
    </w:p>
    <w:p>
      <w:pPr>
        <w:pStyle w:val="ListParagraph"/>
        <w:numPr>
          <w:ilvl w:val="0"/>
          <w:numId w:val="60"/>
        </w:numPr>
        <w:tabs>
          <w:tab w:val="left" w:pos="913"/>
        </w:tabs>
        <w:spacing w:before="0" w:after="0" w:line="283" w:lineRule="auto"/>
        <w:ind w:left="119" w:right="325" w:firstLine="0"/>
        <w:jc w:val="left"/>
        <w:rPr>
          <w:sz w:val="31"/>
        </w:rPr>
        <w:sectPr>
          <w:headerReference w:type="default" r:id="rId156"/>
          <w:footerReference w:type="default" r:id="rId157"/>
          <w:pgSz w:w="17860" w:h="25260"/>
          <w:pgMar w:top="1360" w:right="1260" w:bottom="2120" w:left="1580" w:header="1006" w:footer="1922"/>
          <w:pgNumType w:start="17"/>
          <w:cols w:space="708"/>
        </w:sectPr>
      </w:pPr>
      <w:r>
        <w:rPr>
          <w:spacing w:val="-4"/>
          <w:sz w:val="31"/>
        </w:rPr>
        <w:t>“</w:t>
      </w:r>
      <w:r>
        <w:rPr>
          <w:b/>
          <w:spacing w:val="-1"/>
          <w:sz w:val="31"/>
        </w:rPr>
        <w:t>支付的各项税费</w:t>
      </w:r>
      <w:r>
        <w:rPr>
          <w:spacing w:val="-14"/>
          <w:sz w:val="31"/>
        </w:rPr>
        <w:t>”。项目反映企业本期发生并支付的、本期支付以前各期发生的以及预交的教育费</w:t>
      </w:r>
      <w:r>
        <w:rPr>
          <w:spacing w:val="-15"/>
          <w:sz w:val="31"/>
        </w:rPr>
        <w:t xml:space="preserve">附加、矿产资源补偿费、印花税、房产税、土地增值税、车船使用税、预交的营业税等税费，计入固定资 </w:t>
      </w:r>
    </w:p>
    <w:p>
      <w:pPr>
        <w:pStyle w:val="ListParagraph"/>
        <w:numPr>
          <w:ilvl w:val="0"/>
          <w:numId w:val="0"/>
        </w:numPr>
        <w:tabs>
          <w:tab w:val="left" w:pos="913"/>
        </w:tabs>
        <w:spacing w:before="0" w:after="0" w:line="283" w:lineRule="auto"/>
        <w:ind w:left="119" w:right="325" w:firstLine="0"/>
        <w:jc w:val="left"/>
        <w:rPr>
          <w:sz w:val="31"/>
        </w:rPr>
      </w:pPr>
      <w:r>
        <w:rPr>
          <w:sz w:val="31"/>
        </w:rPr>
        <w:t>产价值、实际支付的耕地占用税、本期退回的增值税、所得税除外。</w:t>
      </w:r>
    </w:p>
    <w:p>
      <w:pPr>
        <w:spacing w:after="0" w:line="283" w:lineRule="auto"/>
        <w:jc w:val="left"/>
        <w:rPr>
          <w:sz w:val="31"/>
        </w:rPr>
        <w:sectPr>
          <w:headerReference w:type="default" r:id="rId158"/>
          <w:footerReference w:type="default" r:id="rId159"/>
          <w:type w:val="nextPage"/>
          <w:pgSz w:w="17860" w:h="25260"/>
          <w:pgMar w:top="1360" w:right="1260" w:bottom="2120" w:left="1580" w:header="1006" w:footer="1922"/>
          <w:pgNumType w:start="18"/>
          <w:cols w:space="708"/>
          <w:titlePg w:val="0"/>
        </w:sectPr>
      </w:pPr>
    </w:p>
    <w:p>
      <w:pPr>
        <w:pStyle w:val="ListParagraph"/>
        <w:numPr>
          <w:ilvl w:val="0"/>
          <w:numId w:val="60"/>
        </w:numPr>
        <w:tabs>
          <w:tab w:val="left" w:pos="913"/>
        </w:tabs>
        <w:spacing w:before="99" w:after="0" w:line="283" w:lineRule="auto"/>
        <w:ind w:left="119" w:right="496" w:firstLine="0"/>
        <w:jc w:val="left"/>
        <w:rPr>
          <w:sz w:val="31"/>
        </w:rPr>
      </w:pPr>
      <w:r>
        <w:rPr>
          <w:spacing w:val="-4"/>
          <w:sz w:val="31"/>
        </w:rPr>
        <w:t>“</w:t>
      </w:r>
      <w:r>
        <w:rPr>
          <w:b/>
          <w:spacing w:val="-1"/>
          <w:sz w:val="31"/>
        </w:rPr>
        <w:t>支付的其他与经营活动有关的现金</w:t>
      </w:r>
      <w:r>
        <w:rPr>
          <w:spacing w:val="-14"/>
          <w:sz w:val="31"/>
        </w:rPr>
        <w:t xml:space="preserve">”。项目反映企业支付的罚款支出、差旅费、业务招待费、保 </w:t>
      </w:r>
      <w:r>
        <w:rPr>
          <w:spacing w:val="-4"/>
          <w:sz w:val="31"/>
        </w:rPr>
        <w:t>险费、经营租赁支付的现金等其他与经营活动有关的现金流出。</w:t>
      </w:r>
    </w:p>
    <w:p>
      <w:pPr>
        <w:pStyle w:val="Heading3"/>
      </w:pPr>
      <w:r>
        <w:t>二、投资活动现金流量质量分析</w:t>
      </w:r>
    </w:p>
    <w:p>
      <w:pPr>
        <w:pStyle w:val="BodyText"/>
        <w:spacing w:before="71"/>
      </w:pPr>
      <w:r>
        <w:t>（一）投资活动现金流量整体质量分析</w:t>
      </w:r>
    </w:p>
    <w:p>
      <w:pPr>
        <w:pStyle w:val="BodyText"/>
        <w:spacing w:before="70" w:line="283" w:lineRule="auto"/>
        <w:ind w:right="325"/>
      </w:pPr>
      <w:r>
        <w:t>投资活动是指企业对外的股权、债权投资，以及对内的非货币性资产（固定资产、无形资产）</w:t>
      </w:r>
      <w:r>
        <w:rPr>
          <w:spacing w:val="-4"/>
        </w:rPr>
        <w:t xml:space="preserve">投资。投资 </w:t>
      </w:r>
      <w:r>
        <w:t>活动对当期经营成果的影响一般较小，但是直接影响企业未来期间的损益。</w:t>
      </w:r>
    </w:p>
    <w:p>
      <w:pPr>
        <w:pStyle w:val="ListParagraph"/>
        <w:numPr>
          <w:ilvl w:val="0"/>
          <w:numId w:val="59"/>
        </w:numPr>
        <w:tabs>
          <w:tab w:val="left" w:pos="358"/>
        </w:tabs>
        <w:spacing w:before="0" w:after="0" w:line="283" w:lineRule="auto"/>
        <w:ind w:left="119" w:right="325" w:firstLine="0"/>
        <w:jc w:val="both"/>
        <w:rPr>
          <w:sz w:val="31"/>
        </w:rPr>
      </w:pPr>
      <w:r>
        <w:drawing>
          <wp:anchor distT="0" distB="0" distL="0" distR="0" simplePos="0" relativeHeight="251872256" behindDoc="1" locked="0" layoutInCell="1" allowOverlap="1">
            <wp:simplePos x="0" y="0"/>
            <wp:positionH relativeFrom="page">
              <wp:posOffset>8026400</wp:posOffset>
            </wp:positionH>
            <wp:positionV relativeFrom="paragraph">
              <wp:posOffset>196977</wp:posOffset>
            </wp:positionV>
            <wp:extent cx="2222500" cy="38100"/>
            <wp:effectExtent l="0" t="0" r="0" b="0"/>
            <wp:wrapNone/>
            <wp:docPr id="419" name="image1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9" name="image169.png"/>
                    <pic:cNvPicPr/>
                  </pic:nvPicPr>
                  <pic:blipFill>
                    <a:blip xmlns:r="http://schemas.openxmlformats.org/officeDocument/2006/relationships" r:embed="rId160" cstate="print"/>
                    <a:stretch>
                      <a:fillRect/>
                    </a:stretch>
                  </pic:blipFill>
                  <pic:spPr>
                    <a:xfrm>
                      <a:off x="0" y="0"/>
                      <a:ext cx="2222500" cy="38100"/>
                    </a:xfrm>
                    <a:prstGeom prst="rect">
                      <a:avLst/>
                    </a:prstGeom>
                  </pic:spPr>
                </pic:pic>
              </a:graphicData>
            </a:graphic>
          </wp:anchor>
        </w:drawing>
      </w:r>
      <w:r>
        <w:drawing>
          <wp:anchor distT="0" distB="0" distL="0" distR="0" simplePos="0" relativeHeight="251873280" behindDoc="1" locked="0" layoutInCell="1" allowOverlap="1">
            <wp:simplePos x="0" y="0"/>
            <wp:positionH relativeFrom="page">
              <wp:posOffset>1066800</wp:posOffset>
            </wp:positionH>
            <wp:positionV relativeFrom="paragraph">
              <wp:posOffset>498602</wp:posOffset>
            </wp:positionV>
            <wp:extent cx="9207500" cy="38100"/>
            <wp:effectExtent l="0" t="0" r="0" b="0"/>
            <wp:wrapNone/>
            <wp:docPr id="421" name="image1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1" name="image155.png"/>
                    <pic:cNvPicPr/>
                  </pic:nvPicPr>
                  <pic:blipFill>
                    <a:blip xmlns:r="http://schemas.openxmlformats.org/officeDocument/2006/relationships" r:embed="rId141" cstate="print"/>
                    <a:stretch>
                      <a:fillRect/>
                    </a:stretch>
                  </pic:blipFill>
                  <pic:spPr>
                    <a:xfrm>
                      <a:off x="0" y="0"/>
                      <a:ext cx="9207500" cy="38100"/>
                    </a:xfrm>
                    <a:prstGeom prst="rect">
                      <a:avLst/>
                    </a:prstGeom>
                  </pic:spPr>
                </pic:pic>
              </a:graphicData>
            </a:graphic>
          </wp:anchor>
        </w:drawing>
      </w:r>
      <w:r>
        <w:drawing>
          <wp:anchor distT="0" distB="0" distL="0" distR="0" simplePos="0" relativeHeight="251874304" behindDoc="1" locked="0" layoutInCell="1" allowOverlap="1">
            <wp:simplePos x="0" y="0"/>
            <wp:positionH relativeFrom="page">
              <wp:posOffset>1066800</wp:posOffset>
            </wp:positionH>
            <wp:positionV relativeFrom="paragraph">
              <wp:posOffset>790702</wp:posOffset>
            </wp:positionV>
            <wp:extent cx="1625600" cy="38100"/>
            <wp:effectExtent l="0" t="0" r="0" b="0"/>
            <wp:wrapNone/>
            <wp:docPr id="423" name="image1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3" name="image170.png"/>
                    <pic:cNvPicPr/>
                  </pic:nvPicPr>
                  <pic:blipFill>
                    <a:blip xmlns:r="http://schemas.openxmlformats.org/officeDocument/2006/relationships" r:embed="rId161" cstate="print"/>
                    <a:stretch>
                      <a:fillRect/>
                    </a:stretch>
                  </pic:blipFill>
                  <pic:spPr>
                    <a:xfrm>
                      <a:off x="0" y="0"/>
                      <a:ext cx="1625600" cy="38100"/>
                    </a:xfrm>
                    <a:prstGeom prst="rect">
                      <a:avLst/>
                    </a:prstGeom>
                  </pic:spPr>
                </pic:pic>
              </a:graphicData>
            </a:graphic>
          </wp:anchor>
        </w:drawing>
      </w:r>
      <w:r>
        <w:rPr>
          <w:sz w:val="31"/>
        </w:rPr>
        <w:t xml:space="preserve">投资活动产生的现金流量大于或等于零的情况可以得出两种相反的结论：一种是企业投资收益显著，尤 </w:t>
      </w:r>
      <w:r>
        <w:rPr>
          <w:spacing w:val="-1"/>
          <w:sz w:val="31"/>
        </w:rPr>
        <w:t xml:space="preserve">其是长期投资回报收现能力强；另一种可能就是企业因为财务危机，同时又难以从外部筹资，而不得不处 </w:t>
      </w:r>
      <w:r>
        <w:rPr>
          <w:sz w:val="31"/>
        </w:rPr>
        <w:t>置一些长期资产。</w:t>
      </w:r>
    </w:p>
    <w:p>
      <w:pPr>
        <w:pStyle w:val="ListParagraph"/>
        <w:numPr>
          <w:ilvl w:val="0"/>
          <w:numId w:val="59"/>
        </w:numPr>
        <w:tabs>
          <w:tab w:val="left" w:pos="358"/>
        </w:tabs>
        <w:spacing w:before="0" w:after="0" w:line="283" w:lineRule="auto"/>
        <w:ind w:left="119" w:right="405" w:firstLine="0"/>
        <w:jc w:val="left"/>
        <w:rPr>
          <w:sz w:val="31"/>
        </w:rPr>
      </w:pPr>
      <w:r>
        <w:drawing>
          <wp:anchor distT="0" distB="0" distL="0" distR="0" simplePos="0" relativeHeight="251875328" behindDoc="1" locked="0" layoutInCell="1" allowOverlap="1">
            <wp:simplePos x="0" y="0"/>
            <wp:positionH relativeFrom="page">
              <wp:posOffset>1066800</wp:posOffset>
            </wp:positionH>
            <wp:positionV relativeFrom="paragraph">
              <wp:posOffset>496062</wp:posOffset>
            </wp:positionV>
            <wp:extent cx="6235700" cy="38100"/>
            <wp:effectExtent l="0" t="0" r="0" b="0"/>
            <wp:wrapNone/>
            <wp:docPr id="425" name="image1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5" name="image171.png"/>
                    <pic:cNvPicPr/>
                  </pic:nvPicPr>
                  <pic:blipFill>
                    <a:blip xmlns:r="http://schemas.openxmlformats.org/officeDocument/2006/relationships" r:embed="rId162" cstate="print"/>
                    <a:stretch>
                      <a:fillRect/>
                    </a:stretch>
                  </pic:blipFill>
                  <pic:spPr>
                    <a:xfrm>
                      <a:off x="0" y="0"/>
                      <a:ext cx="6235700" cy="38100"/>
                    </a:xfrm>
                    <a:prstGeom prst="rect">
                      <a:avLst/>
                    </a:prstGeom>
                  </pic:spPr>
                </pic:pic>
              </a:graphicData>
            </a:graphic>
          </wp:anchor>
        </w:drawing>
      </w:r>
      <w:r>
        <w:rPr>
          <w:sz w:val="31"/>
        </w:rPr>
        <w:t>投资活动现金净流量小于零的结果也有两种解释</w:t>
      </w:r>
      <w:r>
        <w:rPr>
          <w:spacing w:val="-1"/>
          <w:sz w:val="31"/>
          <w:u w:val="thick"/>
        </w:rPr>
        <w:t xml:space="preserve">：第一是企业投资收益状况较差，投资没有取得经济效 </w:t>
      </w:r>
      <w:r>
        <w:rPr>
          <w:sz w:val="31"/>
        </w:rPr>
        <w:t>益，并导致现金的净流出；另一种可能是企业当期有较大的对外投资。</w:t>
      </w:r>
    </w:p>
    <w:p>
      <w:pPr>
        <w:pStyle w:val="BodyText"/>
        <w:spacing w:line="396" w:lineRule="exact"/>
      </w:pPr>
      <w:r>
        <w:t>（二）投资活动现金流量项目的质量分析</w:t>
      </w:r>
    </w:p>
    <w:p>
      <w:pPr>
        <w:pStyle w:val="BodyText"/>
        <w:spacing w:before="68" w:line="283" w:lineRule="auto"/>
        <w:ind w:right="244"/>
      </w:pPr>
      <w:r>
        <w:drawing>
          <wp:anchor distT="0" distB="0" distL="0" distR="0" simplePos="0" relativeHeight="251876352" behindDoc="1" locked="0" layoutInCell="1" allowOverlap="1">
            <wp:simplePos x="0" y="0"/>
            <wp:positionH relativeFrom="page">
              <wp:posOffset>7162800</wp:posOffset>
            </wp:positionH>
            <wp:positionV relativeFrom="paragraph">
              <wp:posOffset>841501</wp:posOffset>
            </wp:positionV>
            <wp:extent cx="3111500" cy="38100"/>
            <wp:effectExtent l="0" t="0" r="0" b="0"/>
            <wp:wrapNone/>
            <wp:docPr id="427" name="image1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7" name="image172.png"/>
                    <pic:cNvPicPr/>
                  </pic:nvPicPr>
                  <pic:blipFill>
                    <a:blip xmlns:r="http://schemas.openxmlformats.org/officeDocument/2006/relationships" r:embed="rId163" cstate="print"/>
                    <a:stretch>
                      <a:fillRect/>
                    </a:stretch>
                  </pic:blipFill>
                  <pic:spPr>
                    <a:xfrm>
                      <a:off x="0" y="0"/>
                      <a:ext cx="3111500" cy="38100"/>
                    </a:xfrm>
                    <a:prstGeom prst="rect">
                      <a:avLst/>
                    </a:prstGeom>
                  </pic:spPr>
                </pic:pic>
              </a:graphicData>
            </a:graphic>
          </wp:anchor>
        </w:drawing>
      </w:r>
      <w:r>
        <w:drawing>
          <wp:anchor distT="0" distB="0" distL="0" distR="0" simplePos="0" relativeHeight="251877376" behindDoc="1" locked="0" layoutInCell="1" allowOverlap="1">
            <wp:simplePos x="0" y="0"/>
            <wp:positionH relativeFrom="page">
              <wp:posOffset>7035800</wp:posOffset>
            </wp:positionH>
            <wp:positionV relativeFrom="paragraph">
              <wp:posOffset>1133601</wp:posOffset>
            </wp:positionV>
            <wp:extent cx="825500" cy="38100"/>
            <wp:effectExtent l="0" t="0" r="0" b="0"/>
            <wp:wrapNone/>
            <wp:docPr id="429" name="image1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9" name="image173.png"/>
                    <pic:cNvPicPr/>
                  </pic:nvPicPr>
                  <pic:blipFill>
                    <a:blip xmlns:r="http://schemas.openxmlformats.org/officeDocument/2006/relationships" r:embed="rId13" cstate="print"/>
                    <a:stretch>
                      <a:fillRect/>
                    </a:stretch>
                  </pic:blipFill>
                  <pic:spPr>
                    <a:xfrm>
                      <a:off x="0" y="0"/>
                      <a:ext cx="825500" cy="38100"/>
                    </a:xfrm>
                    <a:prstGeom prst="rect">
                      <a:avLst/>
                    </a:prstGeom>
                  </pic:spPr>
                </pic:pic>
              </a:graphicData>
            </a:graphic>
          </wp:anchor>
        </w:drawing>
      </w:r>
      <w:r>
        <w:rPr>
          <w:rFonts w:ascii="Arial" w:eastAsia="Arial" w:hAnsi="Arial"/>
        </w:rPr>
        <w:t>1.</w:t>
      </w:r>
      <w:r>
        <w:t>“</w:t>
      </w:r>
      <w:r>
        <w:rPr>
          <w:b/>
          <w:spacing w:val="-1"/>
        </w:rPr>
        <w:t>收回投资收到的现金</w:t>
      </w:r>
      <w:r>
        <w:t xml:space="preserve">”项目反映企业出售、转让或到期收回除现金等价物以外的交易性金融资产、长 期股权投资而收到的现金，以及收回持有至到期投资本金而收到的现金，但持有至到期投资收回的利息除 </w:t>
      </w:r>
      <w:r>
        <w:rPr>
          <w:spacing w:val="-17"/>
        </w:rPr>
        <w:t>外。企业将原本计划为持有至到期的投资在其未到期之前出售；应注意企业是否存在现金流量吃紧的问题。</w:t>
      </w:r>
      <w:r>
        <w:rPr>
          <w:rFonts w:ascii="Arial" w:eastAsia="Arial" w:hAnsi="Arial"/>
        </w:rPr>
        <w:t>2.</w:t>
      </w:r>
      <w:r>
        <w:t>“</w:t>
      </w:r>
      <w:r>
        <w:rPr>
          <w:b/>
          <w:spacing w:val="-1"/>
        </w:rPr>
        <w:t>取得投资收益收到的现金</w:t>
      </w:r>
      <w:r>
        <w:t>”项目反映企业因股权性投资而分得的现金股利。项目反映企业因股权性投 资而分得的现金股利，从子公司、联营企业或合营企业分回利润而收到的现金，以及因债权性投资而取得 的现金利息收入，但股票股利除外。</w:t>
      </w:r>
    </w:p>
    <w:p>
      <w:pPr>
        <w:pStyle w:val="ListParagraph"/>
        <w:numPr>
          <w:ilvl w:val="0"/>
          <w:numId w:val="58"/>
        </w:numPr>
        <w:tabs>
          <w:tab w:val="left" w:pos="437"/>
        </w:tabs>
        <w:spacing w:before="0" w:after="0" w:line="283" w:lineRule="auto"/>
        <w:ind w:left="119" w:right="325" w:firstLine="0"/>
        <w:jc w:val="both"/>
        <w:rPr>
          <w:sz w:val="31"/>
        </w:rPr>
      </w:pPr>
      <w:r>
        <w:rPr>
          <w:spacing w:val="-4"/>
          <w:sz w:val="31"/>
        </w:rPr>
        <w:t>“</w:t>
      </w:r>
      <w:r>
        <w:rPr>
          <w:b/>
          <w:spacing w:val="-1"/>
          <w:sz w:val="31"/>
        </w:rPr>
        <w:t>处置固定资产、无形资产和其他长期资产收回的现金净额</w:t>
      </w:r>
      <w:r>
        <w:rPr>
          <w:sz w:val="31"/>
        </w:rPr>
        <w:t>”项目反映企业出售、报废固定资产、无形</w:t>
      </w:r>
      <w:r>
        <w:rPr>
          <w:spacing w:val="-1"/>
          <w:sz w:val="31"/>
        </w:rPr>
        <w:t xml:space="preserve">资产和其他长期资产所取得的现金包括因资产毁损而收到的保险赔偿收入，减去为处置这些资产而支付的 有关费用后的净额，但现金净额为负数的除外。本项目一般是偶发事件，在未来不具有可持续性，应当关 </w:t>
      </w:r>
      <w:r>
        <w:rPr>
          <w:sz w:val="31"/>
        </w:rPr>
        <w:t>注企业处置这些长期资产的目的，以及这些资产在企业总体经营活动中的地位和作用。</w:t>
      </w:r>
    </w:p>
    <w:p>
      <w:pPr>
        <w:pStyle w:val="ListParagraph"/>
        <w:numPr>
          <w:ilvl w:val="0"/>
          <w:numId w:val="58"/>
        </w:numPr>
        <w:tabs>
          <w:tab w:val="left" w:pos="437"/>
        </w:tabs>
        <w:spacing w:before="0" w:after="0" w:line="283" w:lineRule="auto"/>
        <w:ind w:left="119" w:right="325" w:firstLine="0"/>
        <w:jc w:val="left"/>
        <w:rPr>
          <w:sz w:val="31"/>
        </w:rPr>
      </w:pPr>
      <w:r>
        <w:drawing>
          <wp:anchor distT="0" distB="0" distL="0" distR="0" simplePos="0" relativeHeight="251878400" behindDoc="1" locked="0" layoutInCell="1" allowOverlap="1">
            <wp:simplePos x="0" y="0"/>
            <wp:positionH relativeFrom="page">
              <wp:posOffset>2273300</wp:posOffset>
            </wp:positionH>
            <wp:positionV relativeFrom="paragraph">
              <wp:posOffset>1686686</wp:posOffset>
            </wp:positionV>
            <wp:extent cx="3632200" cy="38100"/>
            <wp:effectExtent l="0" t="0" r="0" b="0"/>
            <wp:wrapNone/>
            <wp:docPr id="431" name="image1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1" name="image174.png"/>
                    <pic:cNvPicPr/>
                  </pic:nvPicPr>
                  <pic:blipFill>
                    <a:blip xmlns:r="http://schemas.openxmlformats.org/officeDocument/2006/relationships" r:embed="rId164" cstate="print"/>
                    <a:stretch>
                      <a:fillRect/>
                    </a:stretch>
                  </pic:blipFill>
                  <pic:spPr>
                    <a:xfrm>
                      <a:off x="0" y="0"/>
                      <a:ext cx="3632200" cy="38100"/>
                    </a:xfrm>
                    <a:prstGeom prst="rect">
                      <a:avLst/>
                    </a:prstGeom>
                  </pic:spPr>
                </pic:pic>
              </a:graphicData>
            </a:graphic>
          </wp:anchor>
        </w:drawing>
      </w:r>
      <w:r>
        <w:rPr>
          <w:spacing w:val="-4"/>
          <w:sz w:val="31"/>
        </w:rPr>
        <w:t>“</w:t>
      </w:r>
      <w:r>
        <w:rPr>
          <w:b/>
          <w:spacing w:val="-1"/>
          <w:sz w:val="31"/>
        </w:rPr>
        <w:t>处置子公司及其他营业单位收到的现金净额</w:t>
      </w:r>
      <w:r>
        <w:rPr>
          <w:sz w:val="31"/>
        </w:rPr>
        <w:t xml:space="preserve">”项目反映企业处置子公司及其他营业单位所取得的现金减去相关处置费用后的净额。应当关注企业处置子公司的目的，并确定这种行为对企业的长远影响。   </w:t>
      </w:r>
      <w:r>
        <w:rPr>
          <w:rFonts w:ascii="Arial" w:eastAsia="Arial" w:hAnsi="Arial"/>
          <w:sz w:val="31"/>
        </w:rPr>
        <w:t>5.</w:t>
      </w:r>
      <w:r>
        <w:rPr>
          <w:sz w:val="31"/>
        </w:rPr>
        <w:t>“</w:t>
      </w:r>
      <w:r>
        <w:rPr>
          <w:b/>
          <w:spacing w:val="-1"/>
          <w:sz w:val="31"/>
        </w:rPr>
        <w:t>购建固定资产、无形资产和其他长期资产支付的现金</w:t>
      </w:r>
      <w:r>
        <w:rPr>
          <w:sz w:val="31"/>
        </w:rPr>
        <w:t xml:space="preserve">”项目反映企业购买、建造固定资产、取得无形 资产和其他长期资产所支付的现金及增值税款、支付的应由在建工程和无形资产负担的职工薪酬现金支   </w:t>
      </w:r>
      <w:r>
        <w:rPr>
          <w:spacing w:val="-1"/>
          <w:sz w:val="31"/>
        </w:rPr>
        <w:t xml:space="preserve">出，但为购建固定资产而发生的借款利息资本化部分、融资租入固定资产所支付的租赁费用除外。项目金 额的增大表示企业对经营规模或者经营方向进行了调整，这对企业未来期间的利润和经营现金流量都会造 </w:t>
      </w:r>
      <w:r>
        <w:rPr>
          <w:sz w:val="31"/>
        </w:rPr>
        <w:t>成影响。</w:t>
      </w:r>
    </w:p>
    <w:p>
      <w:pPr>
        <w:pStyle w:val="ListParagraph"/>
        <w:numPr>
          <w:ilvl w:val="0"/>
          <w:numId w:val="57"/>
        </w:numPr>
        <w:tabs>
          <w:tab w:val="left" w:pos="358"/>
        </w:tabs>
        <w:spacing w:before="0" w:after="0" w:line="283" w:lineRule="auto"/>
        <w:ind w:left="119" w:right="325" w:firstLine="0"/>
        <w:jc w:val="both"/>
        <w:rPr>
          <w:rFonts w:ascii="Arial" w:eastAsia="Arial" w:hAnsi="Arial"/>
          <w:sz w:val="29"/>
        </w:rPr>
      </w:pPr>
      <w:r>
        <w:rPr>
          <w:spacing w:val="-4"/>
          <w:sz w:val="31"/>
        </w:rPr>
        <w:t>“</w:t>
      </w:r>
      <w:r>
        <w:rPr>
          <w:b/>
          <w:sz w:val="31"/>
        </w:rPr>
        <w:t>投资支付的现金</w:t>
      </w:r>
      <w:r>
        <w:rPr>
          <w:sz w:val="31"/>
        </w:rPr>
        <w:t xml:space="preserve">”项目反映企业取得的除现金等价物以外的权益性投资和债权性投资所支付的现金以 </w:t>
      </w:r>
      <w:r>
        <w:rPr>
          <w:spacing w:val="-1"/>
          <w:sz w:val="31"/>
        </w:rPr>
        <w:t xml:space="preserve">及支付的佣金、手续费等附加费用。应当关注企业在本部分的支出金额是否来自与闲置资金，是否存在挪 </w:t>
      </w:r>
      <w:r>
        <w:rPr>
          <w:sz w:val="31"/>
        </w:rPr>
        <w:t>用主营业务资金进行投资的行为。</w:t>
      </w:r>
    </w:p>
    <w:p>
      <w:pPr>
        <w:pStyle w:val="ListParagraph"/>
        <w:numPr>
          <w:ilvl w:val="0"/>
          <w:numId w:val="57"/>
        </w:numPr>
        <w:tabs>
          <w:tab w:val="left" w:pos="437"/>
        </w:tabs>
        <w:spacing w:before="0" w:after="0" w:line="283" w:lineRule="auto"/>
        <w:ind w:left="119" w:right="363" w:firstLine="0"/>
        <w:jc w:val="left"/>
        <w:rPr>
          <w:sz w:val="29"/>
        </w:rPr>
      </w:pPr>
      <w:r>
        <w:rPr>
          <w:spacing w:val="-4"/>
          <w:sz w:val="31"/>
        </w:rPr>
        <w:t>“</w:t>
      </w:r>
      <w:r>
        <w:rPr>
          <w:b/>
          <w:spacing w:val="-1"/>
          <w:sz w:val="31"/>
        </w:rPr>
        <w:t>取得子公司及其他营业单位支付的现金净额</w:t>
      </w:r>
      <w:r>
        <w:rPr>
          <w:sz w:val="31"/>
        </w:rPr>
        <w:t xml:space="preserve">”项目反映企业购买子公司及其他营业单位购买出价中  </w:t>
      </w:r>
      <w:r>
        <w:rPr>
          <w:spacing w:val="-4"/>
          <w:sz w:val="31"/>
        </w:rPr>
        <w:t>以现金支付的部分，减去子公司或其他营业单位持有的现金和现金等价物后的净额。</w:t>
      </w:r>
    </w:p>
    <w:p>
      <w:pPr>
        <w:pStyle w:val="Heading3"/>
      </w:pPr>
      <w:r>
        <w:t>三、筹资活动现金流量质量分析</w:t>
      </w:r>
    </w:p>
    <w:p>
      <w:pPr>
        <w:pStyle w:val="BodyText"/>
        <w:spacing w:before="59"/>
      </w:pPr>
      <w:r>
        <w:t>（一）筹资活动现金流量整体质量分析</w:t>
      </w:r>
    </w:p>
    <w:p>
      <w:pPr>
        <w:pStyle w:val="ListParagraph"/>
        <w:numPr>
          <w:ilvl w:val="0"/>
          <w:numId w:val="56"/>
        </w:numPr>
        <w:tabs>
          <w:tab w:val="left" w:pos="358"/>
        </w:tabs>
        <w:spacing w:before="71" w:after="0" w:line="283" w:lineRule="auto"/>
        <w:ind w:left="119" w:right="325" w:firstLine="0"/>
        <w:jc w:val="both"/>
        <w:rPr>
          <w:sz w:val="31"/>
        </w:rPr>
      </w:pPr>
      <w:r>
        <w:drawing>
          <wp:anchor distT="0" distB="0" distL="0" distR="0" simplePos="0" relativeHeight="251879424" behindDoc="1" locked="0" layoutInCell="1" allowOverlap="1">
            <wp:simplePos x="0" y="0"/>
            <wp:positionH relativeFrom="page">
              <wp:posOffset>6223000</wp:posOffset>
            </wp:positionH>
            <wp:positionV relativeFrom="paragraph">
              <wp:posOffset>250062</wp:posOffset>
            </wp:positionV>
            <wp:extent cx="825500" cy="38100"/>
            <wp:effectExtent l="0" t="0" r="0" b="0"/>
            <wp:wrapNone/>
            <wp:docPr id="433" name="image1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3" name="image175.png"/>
                    <pic:cNvPicPr/>
                  </pic:nvPicPr>
                  <pic:blipFill>
                    <a:blip xmlns:r="http://schemas.openxmlformats.org/officeDocument/2006/relationships" r:embed="rId5" cstate="print"/>
                    <a:stretch>
                      <a:fillRect/>
                    </a:stretch>
                  </pic:blipFill>
                  <pic:spPr>
                    <a:xfrm>
                      <a:off x="0" y="0"/>
                      <a:ext cx="825500" cy="38100"/>
                    </a:xfrm>
                    <a:prstGeom prst="rect">
                      <a:avLst/>
                    </a:prstGeom>
                  </pic:spPr>
                </pic:pic>
              </a:graphicData>
            </a:graphic>
          </wp:anchor>
        </w:drawing>
      </w:r>
      <w:r>
        <w:rPr>
          <w:sz w:val="31"/>
        </w:rPr>
        <w:t xml:space="preserve">筹资活动现金净流量大于零。企业筹资活动现金流量一般会大于零。应当注意分析企业筹资活动现金流 </w:t>
      </w:r>
      <w:r>
        <w:rPr>
          <w:spacing w:val="-1"/>
          <w:sz w:val="31"/>
        </w:rPr>
        <w:t xml:space="preserve">量大于零是否正常，是企业管理层以扩大投资和经营活动为目标的主动筹资行为，还是企业因投资活动和 </w:t>
      </w:r>
      <w:r>
        <w:rPr>
          <w:sz w:val="31"/>
        </w:rPr>
        <w:t>经营活动的现金流出失控，企业不得已的筹资行为。</w:t>
      </w:r>
    </w:p>
    <w:p>
      <w:pPr>
        <w:pStyle w:val="ListParagraph"/>
        <w:numPr>
          <w:ilvl w:val="0"/>
          <w:numId w:val="56"/>
        </w:numPr>
        <w:tabs>
          <w:tab w:val="left" w:pos="358"/>
        </w:tabs>
        <w:spacing w:before="0" w:after="0" w:line="283" w:lineRule="auto"/>
        <w:ind w:left="119" w:right="405" w:firstLine="0"/>
        <w:jc w:val="left"/>
        <w:rPr>
          <w:sz w:val="31"/>
        </w:rPr>
      </w:pPr>
      <w:r>
        <w:rPr>
          <w:spacing w:val="-1"/>
          <w:sz w:val="31"/>
        </w:rPr>
        <w:t xml:space="preserve">筹资活动现金净流量小于零。出现原因一般是企业在本会计期间集中发生偿还债务、支付筹资费用、进 </w:t>
      </w:r>
      <w:r>
        <w:rPr>
          <w:sz w:val="31"/>
        </w:rPr>
        <w:t>行利润分配、偿付利息等业务。</w:t>
      </w:r>
    </w:p>
    <w:p>
      <w:pPr>
        <w:pStyle w:val="BodyText"/>
        <w:spacing w:line="396" w:lineRule="exact"/>
      </w:pPr>
      <w:r>
        <w:t>（二）筹资活动现金流量项目的质量分析</w:t>
      </w:r>
    </w:p>
    <w:p>
      <w:pPr>
        <w:pStyle w:val="ListParagraph"/>
        <w:numPr>
          <w:ilvl w:val="0"/>
          <w:numId w:val="55"/>
        </w:numPr>
        <w:tabs>
          <w:tab w:val="left" w:pos="358"/>
        </w:tabs>
        <w:spacing w:before="69" w:after="0" w:line="283" w:lineRule="auto"/>
        <w:ind w:left="119" w:right="285" w:firstLine="0"/>
        <w:jc w:val="both"/>
        <w:rPr>
          <w:sz w:val="31"/>
        </w:rPr>
      </w:pPr>
      <w:r>
        <w:rPr>
          <w:spacing w:val="-4"/>
          <w:sz w:val="31"/>
        </w:rPr>
        <w:t>“</w:t>
      </w:r>
      <w:r>
        <w:rPr>
          <w:b/>
          <w:sz w:val="31"/>
        </w:rPr>
        <w:t>吸收投资收到的现金</w:t>
      </w:r>
      <w:r>
        <w:rPr>
          <w:spacing w:val="-14"/>
          <w:sz w:val="31"/>
        </w:rPr>
        <w:t xml:space="preserve">”。本项目反映企业以发行股票、债券等方式筹集资金实际收到的款项，减去直  </w:t>
      </w:r>
      <w:r>
        <w:rPr>
          <w:spacing w:val="-4"/>
          <w:sz w:val="31"/>
        </w:rPr>
        <w:t>接支付给金融企业的佣金、手续费、宣传费、咨询费、印刷费等发行费用后的净额。该项目增加的现金流 量可以增加企业的信用能力，并有利于企业长期发展。</w:t>
      </w:r>
    </w:p>
    <w:p>
      <w:pPr>
        <w:pStyle w:val="ListParagraph"/>
        <w:numPr>
          <w:ilvl w:val="0"/>
          <w:numId w:val="55"/>
        </w:numPr>
        <w:tabs>
          <w:tab w:val="left" w:pos="358"/>
        </w:tabs>
        <w:spacing w:before="0" w:after="0" w:line="395" w:lineRule="exact"/>
        <w:ind w:left="357" w:right="0" w:hanging="239"/>
        <w:jc w:val="left"/>
        <w:rPr>
          <w:sz w:val="31"/>
        </w:rPr>
      </w:pPr>
      <w:r>
        <w:rPr>
          <w:spacing w:val="-4"/>
          <w:sz w:val="31"/>
        </w:rPr>
        <w:t>“</w:t>
      </w:r>
      <w:r>
        <w:rPr>
          <w:b/>
          <w:sz w:val="31"/>
        </w:rPr>
        <w:t>取得借款收到的现金</w:t>
      </w:r>
      <w:r>
        <w:rPr>
          <w:spacing w:val="-14"/>
          <w:sz w:val="31"/>
        </w:rPr>
        <w:t>”。反映企业举错各种短期、长期借款而收到的现金。</w:t>
      </w:r>
    </w:p>
    <w:p>
      <w:pPr>
        <w:spacing w:after="0" w:line="395" w:lineRule="exact"/>
        <w:jc w:val="left"/>
        <w:rPr>
          <w:sz w:val="31"/>
        </w:rPr>
        <w:sectPr>
          <w:headerReference w:type="default" r:id="rId165"/>
          <w:footerReference w:type="default" r:id="rId166"/>
          <w:pgSz w:w="17860" w:h="25260"/>
          <w:pgMar w:top="1360" w:right="1260" w:bottom="2120" w:left="1580" w:header="1006" w:footer="1922"/>
          <w:pgNumType w:start="19"/>
          <w:cols w:space="708"/>
        </w:sectPr>
      </w:pPr>
    </w:p>
    <w:p>
      <w:pPr>
        <w:pStyle w:val="ListParagraph"/>
        <w:numPr>
          <w:ilvl w:val="0"/>
          <w:numId w:val="55"/>
        </w:numPr>
        <w:tabs>
          <w:tab w:val="left" w:pos="358"/>
        </w:tabs>
        <w:spacing w:before="99" w:after="0" w:line="283" w:lineRule="auto"/>
        <w:ind w:left="119" w:right="270" w:firstLine="0"/>
        <w:jc w:val="both"/>
        <w:rPr>
          <w:sz w:val="31"/>
        </w:rPr>
      </w:pPr>
      <w:r>
        <w:rPr>
          <w:spacing w:val="-3"/>
          <w:sz w:val="31"/>
        </w:rPr>
        <w:t>“</w:t>
      </w:r>
      <w:r>
        <w:rPr>
          <w:b/>
          <w:sz w:val="31"/>
        </w:rPr>
        <w:t>偿还债务支付的现金</w:t>
      </w:r>
      <w:r>
        <w:rPr>
          <w:spacing w:val="-24"/>
          <w:sz w:val="31"/>
        </w:rPr>
        <w:t xml:space="preserve">”。反映企业以现金偿还债务的本金。该项目与”取得借款收到的现金“结合起来  </w:t>
      </w:r>
      <w:r>
        <w:rPr>
          <w:spacing w:val="-4"/>
          <w:sz w:val="31"/>
        </w:rPr>
        <w:t>，可以观察企业债务使用的方法，同时结合企业经营活动现金流量，可以观察企业日常经营所需流动资金 是自己创造，还是一直靠借款维持，如果是后者，则这样借入的现金质量不高。</w:t>
      </w:r>
    </w:p>
    <w:p>
      <w:pPr>
        <w:pStyle w:val="ListParagraph"/>
        <w:numPr>
          <w:ilvl w:val="0"/>
          <w:numId w:val="55"/>
        </w:numPr>
        <w:tabs>
          <w:tab w:val="left" w:pos="358"/>
        </w:tabs>
        <w:spacing w:before="0" w:after="0" w:line="283" w:lineRule="auto"/>
        <w:ind w:left="119" w:right="324" w:firstLine="0"/>
        <w:jc w:val="left"/>
        <w:rPr>
          <w:sz w:val="31"/>
        </w:rPr>
      </w:pPr>
      <w:r>
        <w:rPr>
          <w:spacing w:val="-4"/>
          <w:sz w:val="31"/>
        </w:rPr>
        <w:t>“</w:t>
      </w:r>
      <w:r>
        <w:rPr>
          <w:b/>
          <w:spacing w:val="-3"/>
          <w:sz w:val="31"/>
        </w:rPr>
        <w:t>分配股利、利润或偿付利息支付的现金</w:t>
      </w:r>
      <w:r>
        <w:rPr>
          <w:spacing w:val="-14"/>
          <w:sz w:val="31"/>
        </w:rPr>
        <w:t xml:space="preserve">”。反映企业实际支付的现金股利、支付给其他投资单位的利  </w:t>
      </w:r>
      <w:r>
        <w:rPr>
          <w:spacing w:val="-4"/>
          <w:sz w:val="31"/>
        </w:rPr>
        <w:t>润或用现金支付的借款利息、债务利息。</w:t>
      </w:r>
    </w:p>
    <w:p>
      <w:pPr>
        <w:pStyle w:val="ListParagraph"/>
        <w:numPr>
          <w:ilvl w:val="0"/>
          <w:numId w:val="55"/>
        </w:numPr>
        <w:tabs>
          <w:tab w:val="left" w:pos="358"/>
        </w:tabs>
        <w:spacing w:before="0" w:after="0" w:line="283" w:lineRule="auto"/>
        <w:ind w:left="119" w:right="325" w:firstLine="0"/>
        <w:jc w:val="left"/>
        <w:rPr>
          <w:sz w:val="31"/>
        </w:rPr>
      </w:pPr>
      <w:r>
        <w:drawing>
          <wp:anchor distT="0" distB="0" distL="0" distR="0" simplePos="0" relativeHeight="251880448" behindDoc="1" locked="0" layoutInCell="1" allowOverlap="1">
            <wp:simplePos x="0" y="0"/>
            <wp:positionH relativeFrom="page">
              <wp:posOffset>1473200</wp:posOffset>
            </wp:positionH>
            <wp:positionV relativeFrom="paragraph">
              <wp:posOffset>795782</wp:posOffset>
            </wp:positionV>
            <wp:extent cx="2628900" cy="38100"/>
            <wp:effectExtent l="0" t="0" r="0" b="0"/>
            <wp:wrapNone/>
            <wp:docPr id="435" name="image1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 name="image176.png"/>
                    <pic:cNvPicPr/>
                  </pic:nvPicPr>
                  <pic:blipFill>
                    <a:blip xmlns:r="http://schemas.openxmlformats.org/officeDocument/2006/relationships" r:embed="rId167" cstate="print"/>
                    <a:stretch>
                      <a:fillRect/>
                    </a:stretch>
                  </pic:blipFill>
                  <pic:spPr>
                    <a:xfrm>
                      <a:off x="0" y="0"/>
                      <a:ext cx="2628900" cy="38100"/>
                    </a:xfrm>
                    <a:prstGeom prst="rect">
                      <a:avLst/>
                    </a:prstGeom>
                  </pic:spPr>
                </pic:pic>
              </a:graphicData>
            </a:graphic>
          </wp:anchor>
        </w:drawing>
      </w:r>
      <w:r>
        <w:drawing>
          <wp:anchor distT="0" distB="0" distL="0" distR="0" simplePos="0" relativeHeight="251881472" behindDoc="1" locked="0" layoutInCell="1" allowOverlap="1">
            <wp:simplePos x="0" y="0"/>
            <wp:positionH relativeFrom="page">
              <wp:posOffset>4267200</wp:posOffset>
            </wp:positionH>
            <wp:positionV relativeFrom="paragraph">
              <wp:posOffset>795782</wp:posOffset>
            </wp:positionV>
            <wp:extent cx="4025900" cy="38100"/>
            <wp:effectExtent l="0" t="0" r="0" b="0"/>
            <wp:wrapNone/>
            <wp:docPr id="437" name="image1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7" name="image177.png"/>
                    <pic:cNvPicPr/>
                  </pic:nvPicPr>
                  <pic:blipFill>
                    <a:blip xmlns:r="http://schemas.openxmlformats.org/officeDocument/2006/relationships" r:embed="rId168" cstate="print"/>
                    <a:stretch>
                      <a:fillRect/>
                    </a:stretch>
                  </pic:blipFill>
                  <pic:spPr>
                    <a:xfrm>
                      <a:off x="0" y="0"/>
                      <a:ext cx="4025900" cy="38100"/>
                    </a:xfrm>
                    <a:prstGeom prst="rect">
                      <a:avLst/>
                    </a:prstGeom>
                  </pic:spPr>
                </pic:pic>
              </a:graphicData>
            </a:graphic>
          </wp:anchor>
        </w:drawing>
      </w:r>
      <w:r>
        <w:drawing>
          <wp:anchor distT="0" distB="0" distL="0" distR="0" simplePos="0" relativeHeight="251882496" behindDoc="1" locked="0" layoutInCell="1" allowOverlap="1">
            <wp:simplePos x="0" y="0"/>
            <wp:positionH relativeFrom="page">
              <wp:posOffset>8458200</wp:posOffset>
            </wp:positionH>
            <wp:positionV relativeFrom="paragraph">
              <wp:posOffset>795782</wp:posOffset>
            </wp:positionV>
            <wp:extent cx="1816100" cy="38100"/>
            <wp:effectExtent l="0" t="0" r="0" b="0"/>
            <wp:wrapNone/>
            <wp:docPr id="439" name="image1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9" name="image178.png"/>
                    <pic:cNvPicPr/>
                  </pic:nvPicPr>
                  <pic:blipFill>
                    <a:blip xmlns:r="http://schemas.openxmlformats.org/officeDocument/2006/relationships" r:embed="rId169" cstate="print"/>
                    <a:stretch>
                      <a:fillRect/>
                    </a:stretch>
                  </pic:blipFill>
                  <pic:spPr>
                    <a:xfrm>
                      <a:off x="0" y="0"/>
                      <a:ext cx="1816100" cy="38100"/>
                    </a:xfrm>
                    <a:prstGeom prst="rect">
                      <a:avLst/>
                    </a:prstGeom>
                  </pic:spPr>
                </pic:pic>
              </a:graphicData>
            </a:graphic>
          </wp:anchor>
        </w:drawing>
      </w:r>
      <w:r>
        <w:drawing>
          <wp:anchor distT="0" distB="0" distL="0" distR="0" simplePos="0" relativeHeight="251883520" behindDoc="1" locked="0" layoutInCell="1" allowOverlap="1">
            <wp:simplePos x="0" y="0"/>
            <wp:positionH relativeFrom="page">
              <wp:posOffset>1066800</wp:posOffset>
            </wp:positionH>
            <wp:positionV relativeFrom="paragraph">
              <wp:posOffset>1087882</wp:posOffset>
            </wp:positionV>
            <wp:extent cx="1231900" cy="38100"/>
            <wp:effectExtent l="0" t="0" r="0" b="0"/>
            <wp:wrapNone/>
            <wp:docPr id="441" name="image1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1" name="image179.png"/>
                    <pic:cNvPicPr/>
                  </pic:nvPicPr>
                  <pic:blipFill>
                    <a:blip xmlns:r="http://schemas.openxmlformats.org/officeDocument/2006/relationships" r:embed="rId42" cstate="print"/>
                    <a:stretch>
                      <a:fillRect/>
                    </a:stretch>
                  </pic:blipFill>
                  <pic:spPr>
                    <a:xfrm>
                      <a:off x="0" y="0"/>
                      <a:ext cx="1231900" cy="38100"/>
                    </a:xfrm>
                    <a:prstGeom prst="rect">
                      <a:avLst/>
                    </a:prstGeom>
                  </pic:spPr>
                </pic:pic>
              </a:graphicData>
            </a:graphic>
          </wp:anchor>
        </w:drawing>
      </w:r>
      <w:r>
        <w:drawing>
          <wp:anchor distT="0" distB="0" distL="0" distR="0" simplePos="0" relativeHeight="251884544" behindDoc="1" locked="0" layoutInCell="1" allowOverlap="1">
            <wp:simplePos x="0" y="0"/>
            <wp:positionH relativeFrom="page">
              <wp:posOffset>2476500</wp:posOffset>
            </wp:positionH>
            <wp:positionV relativeFrom="paragraph">
              <wp:posOffset>1087882</wp:posOffset>
            </wp:positionV>
            <wp:extent cx="4432300" cy="38100"/>
            <wp:effectExtent l="0" t="0" r="0" b="0"/>
            <wp:wrapNone/>
            <wp:docPr id="443" name="image1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3" name="image180.png"/>
                    <pic:cNvPicPr/>
                  </pic:nvPicPr>
                  <pic:blipFill>
                    <a:blip xmlns:r="http://schemas.openxmlformats.org/officeDocument/2006/relationships" r:embed="rId170" cstate="print"/>
                    <a:stretch>
                      <a:fillRect/>
                    </a:stretch>
                  </pic:blipFill>
                  <pic:spPr>
                    <a:xfrm>
                      <a:off x="0" y="0"/>
                      <a:ext cx="4432300" cy="38100"/>
                    </a:xfrm>
                    <a:prstGeom prst="rect">
                      <a:avLst/>
                    </a:prstGeom>
                  </pic:spPr>
                </pic:pic>
              </a:graphicData>
            </a:graphic>
          </wp:anchor>
        </w:drawing>
      </w:r>
      <w:r>
        <w:rPr>
          <w:spacing w:val="-4"/>
          <w:sz w:val="31"/>
        </w:rPr>
        <w:t>“</w:t>
      </w:r>
      <w:r>
        <w:rPr>
          <w:b/>
          <w:spacing w:val="-1"/>
          <w:sz w:val="31"/>
        </w:rPr>
        <w:t>收到其他与筹资活动有关的现金</w:t>
      </w:r>
      <w:r>
        <w:rPr>
          <w:spacing w:val="-82"/>
          <w:sz w:val="31"/>
        </w:rPr>
        <w:t>”、</w:t>
      </w:r>
      <w:r>
        <w:rPr>
          <w:rFonts w:ascii="Arial" w:eastAsia="Arial" w:hAnsi="Arial"/>
          <w:sz w:val="31"/>
        </w:rPr>
        <w:t>6.</w:t>
      </w:r>
      <w:r>
        <w:rPr>
          <w:sz w:val="31"/>
        </w:rPr>
        <w:t>“</w:t>
      </w:r>
      <w:r>
        <w:rPr>
          <w:b/>
          <w:spacing w:val="-1"/>
          <w:sz w:val="31"/>
        </w:rPr>
        <w:t>支付其他与筹资活动有关的现金</w:t>
      </w:r>
      <w:r>
        <w:rPr>
          <w:spacing w:val="-15"/>
          <w:sz w:val="31"/>
        </w:rPr>
        <w:t xml:space="preserve">”。反映企业除上述四个项目 </w:t>
      </w:r>
      <w:r>
        <w:rPr>
          <w:spacing w:val="-16"/>
          <w:sz w:val="31"/>
        </w:rPr>
        <w:t xml:space="preserve">以外，收到或支付的其他与筹资活动有关的现金流入或流出，包括以发行股票、债券等方式筹集资金而由 </w:t>
      </w:r>
      <w:r>
        <w:rPr>
          <w:spacing w:val="-1"/>
          <w:sz w:val="31"/>
        </w:rPr>
        <w:t xml:space="preserve">企业直接支付的审计和咨询等费用、为购建固定资产而发生的借款利息资本化部分、融资租入固定资产所 </w:t>
      </w:r>
      <w:r>
        <w:rPr>
          <w:sz w:val="31"/>
        </w:rPr>
        <w:t>支付的租赁费、以分期付款方式购建固定资产以后各期支付的现金等。</w:t>
      </w:r>
    </w:p>
    <w:p>
      <w:pPr>
        <w:pStyle w:val="BodyText"/>
        <w:spacing w:line="283" w:lineRule="auto"/>
        <w:ind w:right="325"/>
      </w:pPr>
      <w:r>
        <w:rPr>
          <w:spacing w:val="-1"/>
        </w:rPr>
        <w:t xml:space="preserve">对于一个健康的、正在成长的公司来说，经营活动现金净流量一般应大于零，投资活动的现金净流量应小 </w:t>
      </w:r>
      <w:r>
        <w:t>于零，筹资活动的现金净流量应正负相间。</w:t>
      </w:r>
    </w:p>
    <w:p>
      <w:pPr>
        <w:tabs>
          <w:tab w:val="left" w:pos="6795"/>
        </w:tabs>
        <w:spacing w:before="0" w:line="283" w:lineRule="auto"/>
        <w:ind w:left="119" w:right="5371" w:firstLine="4937"/>
        <w:jc w:val="left"/>
        <w:rPr>
          <w:sz w:val="31"/>
        </w:rPr>
      </w:pPr>
      <w:r>
        <w:drawing>
          <wp:anchor distT="0" distB="0" distL="0" distR="0" simplePos="0" relativeHeight="251885568" behindDoc="1" locked="0" layoutInCell="1" allowOverlap="1">
            <wp:simplePos x="0" y="0"/>
            <wp:positionH relativeFrom="page">
              <wp:posOffset>4279900</wp:posOffset>
            </wp:positionH>
            <wp:positionV relativeFrom="paragraph">
              <wp:posOffset>498602</wp:posOffset>
            </wp:positionV>
            <wp:extent cx="2425700" cy="38100"/>
            <wp:effectExtent l="0" t="0" r="0" b="0"/>
            <wp:wrapNone/>
            <wp:docPr id="445" name="image1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5" name="image181.png"/>
                    <pic:cNvPicPr/>
                  </pic:nvPicPr>
                  <pic:blipFill>
                    <a:blip xmlns:r="http://schemas.openxmlformats.org/officeDocument/2006/relationships" r:embed="rId171" cstate="print"/>
                    <a:stretch>
                      <a:fillRect/>
                    </a:stretch>
                  </pic:blipFill>
                  <pic:spPr>
                    <a:xfrm>
                      <a:off x="0" y="0"/>
                      <a:ext cx="2425700" cy="38100"/>
                    </a:xfrm>
                    <a:prstGeom prst="rect">
                      <a:avLst/>
                    </a:prstGeom>
                  </pic:spPr>
                </pic:pic>
              </a:graphicData>
            </a:graphic>
          </wp:anchor>
        </w:drawing>
      </w:r>
      <w:r>
        <w:rPr>
          <w:b/>
          <w:sz w:val="31"/>
        </w:rPr>
        <w:t>第二节</w:t>
        <w:tab/>
        <w:t>现金流量表趋势分</w:t>
      </w:r>
      <w:r>
        <w:rPr>
          <w:b/>
          <w:spacing w:val="-18"/>
          <w:sz w:val="31"/>
        </w:rPr>
        <w:t>析</w:t>
      </w:r>
      <w:r>
        <w:rPr>
          <w:sz w:val="31"/>
        </w:rPr>
        <w:t>现金流量表趋势分析的方法主要是以比较报表和定比报表为主。</w:t>
      </w:r>
    </w:p>
    <w:p>
      <w:pPr>
        <w:pStyle w:val="Heading3"/>
        <w:spacing w:line="397" w:lineRule="exact"/>
      </w:pPr>
      <w:r>
        <w:t>一、比较现金流量表分析</w:t>
      </w:r>
    </w:p>
    <w:p>
      <w:pPr>
        <w:pStyle w:val="BodyText"/>
        <w:spacing w:before="64" w:line="283" w:lineRule="auto"/>
        <w:ind w:right="325"/>
      </w:pPr>
      <w:r>
        <w:drawing>
          <wp:anchor distT="0" distB="0" distL="0" distR="0" simplePos="0" relativeHeight="251886592" behindDoc="1" locked="0" layoutInCell="1" allowOverlap="1">
            <wp:simplePos x="0" y="0"/>
            <wp:positionH relativeFrom="page">
              <wp:posOffset>1066800</wp:posOffset>
            </wp:positionH>
            <wp:positionV relativeFrom="paragraph">
              <wp:posOffset>243967</wp:posOffset>
            </wp:positionV>
            <wp:extent cx="1828800" cy="38100"/>
            <wp:effectExtent l="0" t="0" r="0" b="0"/>
            <wp:wrapNone/>
            <wp:docPr id="447" name="image1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7" name="image182.png"/>
                    <pic:cNvPicPr/>
                  </pic:nvPicPr>
                  <pic:blipFill>
                    <a:blip xmlns:r="http://schemas.openxmlformats.org/officeDocument/2006/relationships" r:embed="rId172" cstate="print"/>
                    <a:stretch>
                      <a:fillRect/>
                    </a:stretch>
                  </pic:blipFill>
                  <pic:spPr>
                    <a:xfrm>
                      <a:off x="0" y="0"/>
                      <a:ext cx="1828800" cy="38100"/>
                    </a:xfrm>
                    <a:prstGeom prst="rect">
                      <a:avLst/>
                    </a:prstGeom>
                  </pic:spPr>
                </pic:pic>
              </a:graphicData>
            </a:graphic>
          </wp:anchor>
        </w:drawing>
      </w:r>
      <w:r>
        <w:rPr>
          <w:spacing w:val="-1"/>
        </w:rPr>
        <w:t xml:space="preserve">比较现金流量表分析是将连续若干期间的现金流量表数额或内部结构比率进行列示，用以考察企业各期现 </w:t>
      </w:r>
      <w:r>
        <w:t>金流量的变化趋势。</w:t>
      </w:r>
    </w:p>
    <w:p>
      <w:pPr>
        <w:pStyle w:val="Heading3"/>
      </w:pPr>
      <w:r>
        <w:t>二、定比趋势分析</w:t>
      </w:r>
    </w:p>
    <w:p>
      <w:pPr>
        <w:pStyle w:val="BodyText"/>
        <w:spacing w:before="70" w:line="283" w:lineRule="auto"/>
        <w:ind w:right="325"/>
      </w:pPr>
      <w:r>
        <w:drawing>
          <wp:anchor distT="0" distB="0" distL="0" distR="0" simplePos="0" relativeHeight="251887616" behindDoc="1" locked="0" layoutInCell="1" allowOverlap="1">
            <wp:simplePos x="0" y="0"/>
            <wp:positionH relativeFrom="page">
              <wp:posOffset>7670800</wp:posOffset>
            </wp:positionH>
            <wp:positionV relativeFrom="paragraph">
              <wp:posOffset>245237</wp:posOffset>
            </wp:positionV>
            <wp:extent cx="2603500" cy="38100"/>
            <wp:effectExtent l="0" t="0" r="0" b="0"/>
            <wp:wrapNone/>
            <wp:docPr id="449" name="image1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 name="image183.png"/>
                    <pic:cNvPicPr/>
                  </pic:nvPicPr>
                  <pic:blipFill>
                    <a:blip xmlns:r="http://schemas.openxmlformats.org/officeDocument/2006/relationships" r:embed="rId173" cstate="print"/>
                    <a:stretch>
                      <a:fillRect/>
                    </a:stretch>
                  </pic:blipFill>
                  <pic:spPr>
                    <a:xfrm>
                      <a:off x="0" y="0"/>
                      <a:ext cx="2603500" cy="38100"/>
                    </a:xfrm>
                    <a:prstGeom prst="rect">
                      <a:avLst/>
                    </a:prstGeom>
                  </pic:spPr>
                </pic:pic>
              </a:graphicData>
            </a:graphic>
          </wp:anchor>
        </w:drawing>
      </w:r>
      <w:r>
        <w:drawing>
          <wp:anchor distT="0" distB="0" distL="0" distR="0" simplePos="0" relativeHeight="251888640" behindDoc="1" locked="0" layoutInCell="1" allowOverlap="1">
            <wp:simplePos x="0" y="0"/>
            <wp:positionH relativeFrom="page">
              <wp:posOffset>1066800</wp:posOffset>
            </wp:positionH>
            <wp:positionV relativeFrom="paragraph">
              <wp:posOffset>537337</wp:posOffset>
            </wp:positionV>
            <wp:extent cx="1435100" cy="38100"/>
            <wp:effectExtent l="0" t="0" r="0" b="0"/>
            <wp:wrapNone/>
            <wp:docPr id="451" name="image1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1" name="image184.png"/>
                    <pic:cNvPicPr/>
                  </pic:nvPicPr>
                  <pic:blipFill>
                    <a:blip xmlns:r="http://schemas.openxmlformats.org/officeDocument/2006/relationships" r:embed="rId9" cstate="print"/>
                    <a:stretch>
                      <a:fillRect/>
                    </a:stretch>
                  </pic:blipFill>
                  <pic:spPr>
                    <a:xfrm>
                      <a:off x="0" y="0"/>
                      <a:ext cx="1435100" cy="38100"/>
                    </a:xfrm>
                    <a:prstGeom prst="rect">
                      <a:avLst/>
                    </a:prstGeom>
                  </pic:spPr>
                </pic:pic>
              </a:graphicData>
            </a:graphic>
          </wp:anchor>
        </w:drawing>
      </w:r>
      <w:r>
        <w:rPr>
          <w:spacing w:val="-1"/>
        </w:rPr>
        <w:t xml:space="preserve">在比较现金流量表的基础上，进一步通过定比趋势分析了解企业连续期间的现金流量的变动趋势、变动方 </w:t>
      </w:r>
      <w:r>
        <w:t>向和变动速度。</w:t>
      </w:r>
    </w:p>
    <w:p>
      <w:pPr>
        <w:pStyle w:val="Heading3"/>
        <w:spacing w:line="397" w:lineRule="exact"/>
        <w:ind w:left="5135"/>
        <w:jc w:val="both"/>
      </w:pPr>
      <w:r>
        <w:t>第三节 现金流量表结构分析</w:t>
      </w:r>
    </w:p>
    <w:p>
      <w:pPr>
        <w:pStyle w:val="BodyText"/>
        <w:spacing w:before="71" w:line="283" w:lineRule="auto"/>
        <w:ind w:right="325"/>
        <w:jc w:val="both"/>
      </w:pPr>
      <w:r>
        <w:drawing>
          <wp:anchor distT="0" distB="0" distL="0" distR="0" simplePos="0" relativeHeight="251889664" behindDoc="1" locked="0" layoutInCell="1" allowOverlap="1">
            <wp:simplePos x="0" y="0"/>
            <wp:positionH relativeFrom="page">
              <wp:posOffset>3073400</wp:posOffset>
            </wp:positionH>
            <wp:positionV relativeFrom="paragraph">
              <wp:posOffset>243331</wp:posOffset>
            </wp:positionV>
            <wp:extent cx="7200900" cy="50800"/>
            <wp:effectExtent l="0" t="0" r="0" b="0"/>
            <wp:wrapNone/>
            <wp:docPr id="453" name="image1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3" name="image185.png"/>
                    <pic:cNvPicPr/>
                  </pic:nvPicPr>
                  <pic:blipFill>
                    <a:blip xmlns:r="http://schemas.openxmlformats.org/officeDocument/2006/relationships" r:embed="rId174" cstate="print"/>
                    <a:stretch>
                      <a:fillRect/>
                    </a:stretch>
                  </pic:blipFill>
                  <pic:spPr>
                    <a:xfrm>
                      <a:off x="0" y="0"/>
                      <a:ext cx="7200900" cy="50800"/>
                    </a:xfrm>
                    <a:prstGeom prst="rect">
                      <a:avLst/>
                    </a:prstGeom>
                  </pic:spPr>
                </pic:pic>
              </a:graphicData>
            </a:graphic>
          </wp:anchor>
        </w:drawing>
      </w:r>
      <w:r>
        <w:rPr>
          <w:w w:val="102"/>
        </w:rPr>
        <w:t>现金流量结构分析包括</w:t>
      </w:r>
      <w:r>
        <w:rPr>
          <w:spacing w:val="-176"/>
          <w:w w:val="102"/>
        </w:rPr>
        <w:t>：</w:t>
      </w:r>
      <w:r>
        <w:rPr>
          <w:spacing w:val="-4"/>
          <w:w w:val="102"/>
        </w:rPr>
        <w:t>（</w:t>
      </w:r>
      <w:r>
        <w:rPr>
          <w:rFonts w:ascii="Arial" w:eastAsia="Arial"/>
          <w:w w:val="91"/>
        </w:rPr>
        <w:t>1</w:t>
      </w:r>
      <w:r>
        <w:rPr>
          <w:w w:val="102"/>
        </w:rPr>
        <w:t>）</w:t>
      </w:r>
      <w:r>
        <w:rPr>
          <w:spacing w:val="-20"/>
          <w:w w:val="102"/>
        </w:rPr>
        <w:t>现金流入结构分析；</w:t>
      </w:r>
      <w:r>
        <w:rPr>
          <w:spacing w:val="-4"/>
          <w:w w:val="102"/>
        </w:rPr>
        <w:t>（</w:t>
      </w:r>
      <w:r>
        <w:rPr>
          <w:rFonts w:ascii="Arial" w:eastAsia="Arial"/>
          <w:spacing w:val="-4"/>
          <w:w w:val="91"/>
        </w:rPr>
        <w:t>2</w:t>
      </w:r>
      <w:r>
        <w:rPr>
          <w:w w:val="102"/>
        </w:rPr>
        <w:t>）</w:t>
      </w:r>
      <w:r>
        <w:rPr>
          <w:spacing w:val="-20"/>
          <w:w w:val="102"/>
        </w:rPr>
        <w:t>现金流出结构分析；</w:t>
      </w:r>
      <w:r>
        <w:rPr>
          <w:w w:val="102"/>
        </w:rPr>
        <w:t>（</w:t>
      </w:r>
      <w:r>
        <w:rPr>
          <w:rFonts w:ascii="Arial" w:eastAsia="Arial"/>
          <w:spacing w:val="-4"/>
          <w:w w:val="91"/>
        </w:rPr>
        <w:t>3</w:t>
      </w:r>
      <w:r>
        <w:rPr>
          <w:w w:val="102"/>
        </w:rPr>
        <w:t>）现金流入流出结构分析。</w:t>
      </w:r>
      <w:r>
        <w:rPr>
          <w:spacing w:val="-1"/>
        </w:rPr>
        <w:t xml:space="preserve">现金流入结构分析就是将经营活动、投资活动和筹资活动的现金流入加总合计，然后计算每个现金流入项 </w:t>
      </w:r>
      <w:r>
        <w:t>目金额占总流入金额的比率，分析现金流入的结构和含义。</w:t>
      </w:r>
    </w:p>
    <w:p>
      <w:pPr>
        <w:pStyle w:val="BodyText"/>
        <w:spacing w:line="283" w:lineRule="auto"/>
        <w:ind w:right="325"/>
      </w:pPr>
      <w:r>
        <w:rPr>
          <w:spacing w:val="-1"/>
        </w:rPr>
        <w:t xml:space="preserve">现金流出结构分析就是将经营活动、投资活动和筹资活动的现金流出加总合计，然后计算每个现金流出项 </w:t>
      </w:r>
      <w:r>
        <w:t>目金额占总流入金额的比率，分析现金流出的结构和含义。</w:t>
      </w:r>
    </w:p>
    <w:p>
      <w:pPr>
        <w:pStyle w:val="BodyText"/>
        <w:spacing w:line="396" w:lineRule="exact"/>
      </w:pPr>
      <w:r>
        <w:t>现金流入流出结构分析</w:t>
      </w:r>
    </w:p>
    <w:p>
      <w:pPr>
        <w:pStyle w:val="BodyText"/>
        <w:spacing w:before="68" w:line="283" w:lineRule="auto"/>
        <w:ind w:right="456"/>
      </w:pPr>
      <w:r>
        <w:drawing>
          <wp:anchor distT="0" distB="0" distL="0" distR="0" simplePos="0" relativeHeight="251890688" behindDoc="1" locked="0" layoutInCell="1" allowOverlap="1">
            <wp:simplePos x="0" y="0"/>
            <wp:positionH relativeFrom="page">
              <wp:posOffset>4483100</wp:posOffset>
            </wp:positionH>
            <wp:positionV relativeFrom="paragraph">
              <wp:posOffset>239140</wp:posOffset>
            </wp:positionV>
            <wp:extent cx="5778500" cy="38100"/>
            <wp:effectExtent l="0" t="0" r="0" b="0"/>
            <wp:wrapNone/>
            <wp:docPr id="455" name="image1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5" name="image186.png"/>
                    <pic:cNvPicPr/>
                  </pic:nvPicPr>
                  <pic:blipFill>
                    <a:blip xmlns:r="http://schemas.openxmlformats.org/officeDocument/2006/relationships" r:embed="rId175" cstate="print"/>
                    <a:stretch>
                      <a:fillRect/>
                    </a:stretch>
                  </pic:blipFill>
                  <pic:spPr>
                    <a:xfrm>
                      <a:off x="0" y="0"/>
                      <a:ext cx="5778500" cy="38100"/>
                    </a:xfrm>
                    <a:prstGeom prst="rect">
                      <a:avLst/>
                    </a:prstGeom>
                  </pic:spPr>
                </pic:pic>
              </a:graphicData>
            </a:graphic>
          </wp:anchor>
        </w:drawing>
      </w:r>
      <w:r>
        <w:drawing>
          <wp:anchor distT="0" distB="0" distL="0" distR="0" simplePos="0" relativeHeight="251891712" behindDoc="1" locked="0" layoutInCell="1" allowOverlap="1">
            <wp:simplePos x="0" y="0"/>
            <wp:positionH relativeFrom="page">
              <wp:posOffset>1066800</wp:posOffset>
            </wp:positionH>
            <wp:positionV relativeFrom="paragraph">
              <wp:posOffset>540765</wp:posOffset>
            </wp:positionV>
            <wp:extent cx="8788400" cy="38100"/>
            <wp:effectExtent l="0" t="0" r="0" b="0"/>
            <wp:wrapNone/>
            <wp:docPr id="457" name="image1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7" name="image187.png"/>
                    <pic:cNvPicPr/>
                  </pic:nvPicPr>
                  <pic:blipFill>
                    <a:blip xmlns:r="http://schemas.openxmlformats.org/officeDocument/2006/relationships" r:embed="rId176" cstate="print"/>
                    <a:stretch>
                      <a:fillRect/>
                    </a:stretch>
                  </pic:blipFill>
                  <pic:spPr>
                    <a:xfrm>
                      <a:off x="0" y="0"/>
                      <a:ext cx="8788400" cy="38100"/>
                    </a:xfrm>
                    <a:prstGeom prst="rect">
                      <a:avLst/>
                    </a:prstGeom>
                  </pic:spPr>
                </pic:pic>
              </a:graphicData>
            </a:graphic>
          </wp:anchor>
        </w:drawing>
      </w:r>
      <w:r>
        <w:t>一般而言，对于一个正常发展的企业，经营活动现金流入和流出的比率应大于</w:t>
      </w:r>
      <w:r>
        <w:rPr>
          <w:rFonts w:ascii="Arial" w:eastAsia="Arial"/>
        </w:rPr>
        <w:t>1</w:t>
      </w:r>
      <w:r>
        <w:rPr>
          <w:spacing w:val="-2"/>
        </w:rPr>
        <w:t xml:space="preserve">，投资活动现金流入和流 </w:t>
      </w:r>
      <w:r>
        <w:rPr>
          <w:spacing w:val="-8"/>
        </w:rPr>
        <w:t xml:space="preserve">出的比率应小于 </w:t>
      </w:r>
      <w:r>
        <w:rPr>
          <w:rFonts w:ascii="Arial" w:eastAsia="Arial"/>
        </w:rPr>
        <w:t>1</w:t>
      </w:r>
      <w:r>
        <w:rPr>
          <w:spacing w:val="1"/>
        </w:rPr>
        <w:t>，筹资活动现金流入和流出之间的比例随着企业资金余缺的程度围绕</w:t>
      </w:r>
      <w:r>
        <w:rPr>
          <w:rFonts w:ascii="Arial" w:eastAsia="Arial"/>
        </w:rPr>
        <w:t>1</w:t>
      </w:r>
      <w:r>
        <w:rPr>
          <w:rFonts w:ascii="Arial" w:eastAsia="Arial"/>
          <w:spacing w:val="19"/>
        </w:rPr>
        <w:t xml:space="preserve"> </w:t>
      </w:r>
      <w:r>
        <w:t>上下波动。</w:t>
      </w:r>
    </w:p>
    <w:p>
      <w:pPr>
        <w:pStyle w:val="BodyText"/>
        <w:ind w:left="0"/>
        <w:rPr>
          <w:sz w:val="20"/>
        </w:rPr>
      </w:pPr>
    </w:p>
    <w:p>
      <w:pPr>
        <w:pStyle w:val="Heading3"/>
        <w:tabs>
          <w:tab w:val="left" w:pos="6715"/>
          <w:tab w:val="left" w:pos="7191"/>
        </w:tabs>
        <w:spacing w:before="211" w:line="283" w:lineRule="auto"/>
        <w:ind w:left="5452" w:right="5767"/>
        <w:jc w:val="center"/>
      </w:pPr>
      <w:r>
        <w:t>第五章</w:t>
        <w:tab/>
        <w:tab/>
        <w:t>偿债能力分析第一节</w:t>
        <w:tab/>
        <w:t>偿债能力分析概</w:t>
      </w:r>
      <w:r>
        <w:rPr>
          <w:spacing w:val="-17"/>
        </w:rPr>
        <w:t>述</w:t>
      </w:r>
    </w:p>
    <w:p>
      <w:pPr>
        <w:spacing w:before="0" w:line="396" w:lineRule="exact"/>
        <w:ind w:left="0" w:right="11929" w:firstLine="0"/>
        <w:jc w:val="center"/>
        <w:rPr>
          <w:b/>
          <w:sz w:val="31"/>
        </w:rPr>
      </w:pPr>
      <w:r>
        <w:rPr>
          <w:b/>
          <w:sz w:val="31"/>
        </w:rPr>
        <w:t>一、偿债能力的概念</w:t>
      </w:r>
    </w:p>
    <w:p>
      <w:pPr>
        <w:pStyle w:val="BodyText"/>
        <w:spacing w:before="70" w:line="283" w:lineRule="auto"/>
        <w:ind w:right="1277"/>
      </w:pPr>
      <w:r>
        <w:drawing>
          <wp:anchor distT="0" distB="0" distL="0" distR="0" simplePos="0" relativeHeight="251892736" behindDoc="1" locked="0" layoutInCell="1" allowOverlap="1">
            <wp:simplePos x="0" y="0"/>
            <wp:positionH relativeFrom="page">
              <wp:posOffset>1066800</wp:posOffset>
            </wp:positionH>
            <wp:positionV relativeFrom="paragraph">
              <wp:posOffset>244856</wp:posOffset>
            </wp:positionV>
            <wp:extent cx="838200" cy="38100"/>
            <wp:effectExtent l="0" t="0" r="0" b="0"/>
            <wp:wrapNone/>
            <wp:docPr id="459" name="image1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9" name="image188.png"/>
                    <pic:cNvPicPr/>
                  </pic:nvPicPr>
                  <pic:blipFill>
                    <a:blip xmlns:r="http://schemas.openxmlformats.org/officeDocument/2006/relationships" r:embed="rId20" cstate="print"/>
                    <a:stretch>
                      <a:fillRect/>
                    </a:stretch>
                  </pic:blipFill>
                  <pic:spPr>
                    <a:xfrm>
                      <a:off x="0" y="0"/>
                      <a:ext cx="838200" cy="38100"/>
                    </a:xfrm>
                    <a:prstGeom prst="rect">
                      <a:avLst/>
                    </a:prstGeom>
                  </pic:spPr>
                </pic:pic>
              </a:graphicData>
            </a:graphic>
          </wp:anchor>
        </w:drawing>
      </w:r>
      <w:r>
        <w:rPr>
          <w:spacing w:val="-1"/>
        </w:rPr>
        <w:t>偿债能力是指企业对债务清偿的承受能力或保证程度，即企业偿还全部到期债务的现金保证程度。 企业债务或负债是指企业过去的交易或者事项形成的、预期会导致经济利益流出企业的现时义务。</w:t>
      </w:r>
    </w:p>
    <w:p>
      <w:pPr>
        <w:pStyle w:val="BodyText"/>
        <w:spacing w:line="283" w:lineRule="auto"/>
        <w:ind w:right="325"/>
      </w:pPr>
      <w:r>
        <w:drawing>
          <wp:anchor distT="0" distB="0" distL="0" distR="0" simplePos="0" relativeHeight="251893760" behindDoc="1" locked="0" layoutInCell="1" allowOverlap="1">
            <wp:simplePos x="0" y="0"/>
            <wp:positionH relativeFrom="page">
              <wp:posOffset>5867400</wp:posOffset>
            </wp:positionH>
            <wp:positionV relativeFrom="paragraph">
              <wp:posOffset>202945</wp:posOffset>
            </wp:positionV>
            <wp:extent cx="4406900" cy="38100"/>
            <wp:effectExtent l="0" t="0" r="0" b="0"/>
            <wp:wrapNone/>
            <wp:docPr id="461" name="image18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1" name="image189.png"/>
                    <pic:cNvPicPr/>
                  </pic:nvPicPr>
                  <pic:blipFill>
                    <a:blip xmlns:r="http://schemas.openxmlformats.org/officeDocument/2006/relationships" r:embed="rId177" cstate="print"/>
                    <a:stretch>
                      <a:fillRect/>
                    </a:stretch>
                  </pic:blipFill>
                  <pic:spPr>
                    <a:xfrm>
                      <a:off x="0" y="0"/>
                      <a:ext cx="4406900" cy="38100"/>
                    </a:xfrm>
                    <a:prstGeom prst="rect">
                      <a:avLst/>
                    </a:prstGeom>
                  </pic:spPr>
                </pic:pic>
              </a:graphicData>
            </a:graphic>
          </wp:anchor>
        </w:drawing>
      </w:r>
      <w:r>
        <w:drawing>
          <wp:anchor distT="0" distB="0" distL="0" distR="0" simplePos="0" relativeHeight="251894784" behindDoc="1" locked="0" layoutInCell="1" allowOverlap="1">
            <wp:simplePos x="0" y="0"/>
            <wp:positionH relativeFrom="page">
              <wp:posOffset>1066800</wp:posOffset>
            </wp:positionH>
            <wp:positionV relativeFrom="paragraph">
              <wp:posOffset>495045</wp:posOffset>
            </wp:positionV>
            <wp:extent cx="2032000" cy="38100"/>
            <wp:effectExtent l="0" t="0" r="0" b="0"/>
            <wp:wrapNone/>
            <wp:docPr id="463" name="image1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3" name="image190.png"/>
                    <pic:cNvPicPr/>
                  </pic:nvPicPr>
                  <pic:blipFill>
                    <a:blip xmlns:r="http://schemas.openxmlformats.org/officeDocument/2006/relationships" r:embed="rId88" cstate="print"/>
                    <a:stretch>
                      <a:fillRect/>
                    </a:stretch>
                  </pic:blipFill>
                  <pic:spPr>
                    <a:xfrm>
                      <a:off x="0" y="0"/>
                      <a:ext cx="2032000" cy="38100"/>
                    </a:xfrm>
                    <a:prstGeom prst="rect">
                      <a:avLst/>
                    </a:prstGeom>
                  </pic:spPr>
                </pic:pic>
              </a:graphicData>
            </a:graphic>
          </wp:anchor>
        </w:drawing>
      </w:r>
      <w:r>
        <w:rPr>
          <w:spacing w:val="-1"/>
        </w:rPr>
        <w:t xml:space="preserve">企业偿债能力的强弱即为企业资产对负债的保障程度，一定负债规模下企业资产越多，对债务的保障程度 </w:t>
      </w:r>
      <w:r>
        <w:t>就越强，反之则越弱。</w:t>
      </w:r>
    </w:p>
    <w:p>
      <w:pPr>
        <w:pStyle w:val="BodyText"/>
        <w:spacing w:line="283" w:lineRule="auto"/>
        <w:ind w:right="325"/>
        <w:jc w:val="both"/>
      </w:pPr>
      <w:r>
        <w:drawing>
          <wp:anchor distT="0" distB="0" distL="0" distR="0" simplePos="0" relativeHeight="251895808" behindDoc="1" locked="0" layoutInCell="1" allowOverlap="1">
            <wp:simplePos x="0" y="0"/>
            <wp:positionH relativeFrom="page">
              <wp:posOffset>3276600</wp:posOffset>
            </wp:positionH>
            <wp:positionV relativeFrom="paragraph">
              <wp:posOffset>204977</wp:posOffset>
            </wp:positionV>
            <wp:extent cx="825500" cy="38100"/>
            <wp:effectExtent l="0" t="0" r="0" b="0"/>
            <wp:wrapNone/>
            <wp:docPr id="465" name="image1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5" name="image191.png"/>
                    <pic:cNvPicPr/>
                  </pic:nvPicPr>
                  <pic:blipFill>
                    <a:blip xmlns:r="http://schemas.openxmlformats.org/officeDocument/2006/relationships" r:embed="rId178" cstate="print"/>
                    <a:stretch>
                      <a:fillRect/>
                    </a:stretch>
                  </pic:blipFill>
                  <pic:spPr>
                    <a:xfrm>
                      <a:off x="0" y="0"/>
                      <a:ext cx="825500" cy="38100"/>
                    </a:xfrm>
                    <a:prstGeom prst="rect">
                      <a:avLst/>
                    </a:prstGeom>
                  </pic:spPr>
                </pic:pic>
              </a:graphicData>
            </a:graphic>
          </wp:anchor>
        </w:drawing>
      </w:r>
      <w:r>
        <w:drawing>
          <wp:anchor distT="0" distB="0" distL="0" distR="0" simplePos="0" relativeHeight="251896832" behindDoc="1" locked="0" layoutInCell="1" allowOverlap="1">
            <wp:simplePos x="0" y="0"/>
            <wp:positionH relativeFrom="page">
              <wp:posOffset>9855200</wp:posOffset>
            </wp:positionH>
            <wp:positionV relativeFrom="paragraph">
              <wp:posOffset>497077</wp:posOffset>
            </wp:positionV>
            <wp:extent cx="419100" cy="38100"/>
            <wp:effectExtent l="0" t="0" r="0" b="0"/>
            <wp:wrapNone/>
            <wp:docPr id="467" name="image19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7" name="image192.png"/>
                    <pic:cNvPicPr/>
                  </pic:nvPicPr>
                  <pic:blipFill>
                    <a:blip xmlns:r="http://schemas.openxmlformats.org/officeDocument/2006/relationships" r:embed="rId35" cstate="print"/>
                    <a:stretch>
                      <a:fillRect/>
                    </a:stretch>
                  </pic:blipFill>
                  <pic:spPr>
                    <a:xfrm>
                      <a:off x="0" y="0"/>
                      <a:ext cx="419100" cy="38100"/>
                    </a:xfrm>
                    <a:prstGeom prst="rect">
                      <a:avLst/>
                    </a:prstGeom>
                  </pic:spPr>
                </pic:pic>
              </a:graphicData>
            </a:graphic>
          </wp:anchor>
        </w:drawing>
      </w:r>
      <w:r>
        <w:drawing>
          <wp:anchor distT="0" distB="0" distL="0" distR="0" simplePos="0" relativeHeight="251897856" behindDoc="1" locked="0" layoutInCell="1" allowOverlap="1">
            <wp:simplePos x="0" y="0"/>
            <wp:positionH relativeFrom="page">
              <wp:posOffset>1066800</wp:posOffset>
            </wp:positionH>
            <wp:positionV relativeFrom="paragraph">
              <wp:posOffset>789177</wp:posOffset>
            </wp:positionV>
            <wp:extent cx="1231900" cy="38100"/>
            <wp:effectExtent l="0" t="0" r="0" b="0"/>
            <wp:wrapNone/>
            <wp:docPr id="469" name="image1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9" name="image179.png"/>
                    <pic:cNvPicPr/>
                  </pic:nvPicPr>
                  <pic:blipFill>
                    <a:blip xmlns:r="http://schemas.openxmlformats.org/officeDocument/2006/relationships" r:embed="rId42" cstate="print"/>
                    <a:stretch>
                      <a:fillRect/>
                    </a:stretch>
                  </pic:blipFill>
                  <pic:spPr>
                    <a:xfrm>
                      <a:off x="0" y="0"/>
                      <a:ext cx="1231900" cy="38100"/>
                    </a:xfrm>
                    <a:prstGeom prst="rect">
                      <a:avLst/>
                    </a:prstGeom>
                  </pic:spPr>
                </pic:pic>
              </a:graphicData>
            </a:graphic>
          </wp:anchor>
        </w:drawing>
      </w:r>
      <w:r>
        <w:drawing>
          <wp:anchor distT="0" distB="0" distL="0" distR="0" simplePos="0" relativeHeight="251898880" behindDoc="1" locked="0" layoutInCell="1" allowOverlap="1">
            <wp:simplePos x="0" y="0"/>
            <wp:positionH relativeFrom="page">
              <wp:posOffset>2476500</wp:posOffset>
            </wp:positionH>
            <wp:positionV relativeFrom="paragraph">
              <wp:posOffset>789177</wp:posOffset>
            </wp:positionV>
            <wp:extent cx="1231900" cy="38100"/>
            <wp:effectExtent l="0" t="0" r="0" b="0"/>
            <wp:wrapNone/>
            <wp:docPr id="471" name="image19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1" name="image193.png"/>
                    <pic:cNvPicPr/>
                  </pic:nvPicPr>
                  <pic:blipFill>
                    <a:blip xmlns:r="http://schemas.openxmlformats.org/officeDocument/2006/relationships" r:embed="rId63" cstate="print"/>
                    <a:stretch>
                      <a:fillRect/>
                    </a:stretch>
                  </pic:blipFill>
                  <pic:spPr>
                    <a:xfrm>
                      <a:off x="0" y="0"/>
                      <a:ext cx="1231900" cy="38100"/>
                    </a:xfrm>
                    <a:prstGeom prst="rect">
                      <a:avLst/>
                    </a:prstGeom>
                  </pic:spPr>
                </pic:pic>
              </a:graphicData>
            </a:graphic>
          </wp:anchor>
        </w:drawing>
      </w:r>
      <w:r>
        <w:rPr>
          <w:spacing w:val="-1"/>
        </w:rPr>
        <w:t xml:space="preserve">正常状态下的债务一般以现金方式来直接偿付，除了动用留存的货币资金来直接偿付负债或者是通过借取 新债来偿付债务这两种形式外，更多的是动用其他资产转换来的现金来偿付债务。在一定期间，企业拥有 </w:t>
      </w:r>
      <w:r>
        <w:t>多少货币资金及资产变现能力是企业偿还债务的承受能力或保证程度。</w:t>
      </w:r>
    </w:p>
    <w:p>
      <w:pPr>
        <w:spacing w:before="0" w:line="283" w:lineRule="auto"/>
        <w:ind w:left="119" w:right="411" w:firstLine="0"/>
        <w:jc w:val="left"/>
        <w:rPr>
          <w:sz w:val="31"/>
        </w:rPr>
      </w:pPr>
      <w:r>
        <w:drawing>
          <wp:anchor distT="0" distB="0" distL="0" distR="0" simplePos="0" relativeHeight="251899904" behindDoc="1" locked="0" layoutInCell="1" allowOverlap="1">
            <wp:simplePos x="0" y="0"/>
            <wp:positionH relativeFrom="page">
              <wp:posOffset>5270500</wp:posOffset>
            </wp:positionH>
            <wp:positionV relativeFrom="paragraph">
              <wp:posOffset>494538</wp:posOffset>
            </wp:positionV>
            <wp:extent cx="5003800" cy="38100"/>
            <wp:effectExtent l="0" t="0" r="0" b="0"/>
            <wp:wrapNone/>
            <wp:docPr id="473" name="image1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3" name="image194.png"/>
                    <pic:cNvPicPr/>
                  </pic:nvPicPr>
                  <pic:blipFill>
                    <a:blip xmlns:r="http://schemas.openxmlformats.org/officeDocument/2006/relationships" r:embed="rId179" cstate="print"/>
                    <a:stretch>
                      <a:fillRect/>
                    </a:stretch>
                  </pic:blipFill>
                  <pic:spPr>
                    <a:xfrm>
                      <a:off x="0" y="0"/>
                      <a:ext cx="5003800" cy="38100"/>
                    </a:xfrm>
                    <a:prstGeom prst="rect">
                      <a:avLst/>
                    </a:prstGeom>
                  </pic:spPr>
                </pic:pic>
              </a:graphicData>
            </a:graphic>
          </wp:anchor>
        </w:drawing>
      </w:r>
      <w:r>
        <w:drawing>
          <wp:anchor distT="0" distB="0" distL="0" distR="0" simplePos="0" relativeHeight="251900928" behindDoc="1" locked="0" layoutInCell="1" allowOverlap="1">
            <wp:simplePos x="0" y="0"/>
            <wp:positionH relativeFrom="page">
              <wp:posOffset>1066800</wp:posOffset>
            </wp:positionH>
            <wp:positionV relativeFrom="paragraph">
              <wp:posOffset>799338</wp:posOffset>
            </wp:positionV>
            <wp:extent cx="1828800" cy="38100"/>
            <wp:effectExtent l="0" t="0" r="0" b="0"/>
            <wp:wrapNone/>
            <wp:docPr id="475" name="image1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5" name="image182.png"/>
                    <pic:cNvPicPr/>
                  </pic:nvPicPr>
                  <pic:blipFill>
                    <a:blip xmlns:r="http://schemas.openxmlformats.org/officeDocument/2006/relationships" r:embed="rId172" cstate="print"/>
                    <a:stretch>
                      <a:fillRect/>
                    </a:stretch>
                  </pic:blipFill>
                  <pic:spPr>
                    <a:xfrm>
                      <a:off x="0" y="0"/>
                      <a:ext cx="1828800" cy="38100"/>
                    </a:xfrm>
                    <a:prstGeom prst="rect">
                      <a:avLst/>
                    </a:prstGeom>
                  </pic:spPr>
                </pic:pic>
              </a:graphicData>
            </a:graphic>
          </wp:anchor>
        </w:drawing>
      </w:r>
      <w:r>
        <w:rPr>
          <w:b/>
          <w:sz w:val="31"/>
        </w:rPr>
        <w:t>企业偿债能力的强弱即为企业资产对负债的保障程度。企业的偿债能力还决定于企业资产的变现能力。</w:t>
      </w:r>
      <w:r>
        <w:rPr>
          <w:w w:val="102"/>
          <w:sz w:val="31"/>
        </w:rPr>
        <w:t>资产转换为现金又可以通过两种方式进行</w:t>
      </w:r>
      <w:r>
        <w:rPr>
          <w:spacing w:val="-194"/>
          <w:w w:val="102"/>
          <w:sz w:val="31"/>
        </w:rPr>
        <w:t>：</w:t>
      </w:r>
      <w:r>
        <w:rPr>
          <w:spacing w:val="-3"/>
          <w:w w:val="102"/>
          <w:sz w:val="31"/>
        </w:rPr>
        <w:t>（</w:t>
      </w:r>
      <w:r>
        <w:rPr>
          <w:rFonts w:ascii="Arial" w:eastAsia="Arial"/>
          <w:spacing w:val="-4"/>
          <w:w w:val="91"/>
          <w:sz w:val="31"/>
        </w:rPr>
        <w:t>1</w:t>
      </w:r>
      <w:r>
        <w:rPr>
          <w:w w:val="102"/>
          <w:sz w:val="31"/>
        </w:rPr>
        <w:t>）是资产的清算直接转换为现金</w:t>
      </w:r>
      <w:r>
        <w:rPr>
          <w:spacing w:val="-198"/>
          <w:w w:val="102"/>
          <w:sz w:val="31"/>
        </w:rPr>
        <w:t>；</w:t>
      </w:r>
      <w:r>
        <w:rPr>
          <w:spacing w:val="-1"/>
          <w:w w:val="102"/>
          <w:sz w:val="31"/>
        </w:rPr>
        <w:t>（</w:t>
      </w:r>
      <w:r>
        <w:rPr>
          <w:rFonts w:ascii="Arial" w:eastAsia="Arial"/>
          <w:spacing w:val="-4"/>
          <w:w w:val="91"/>
          <w:sz w:val="31"/>
        </w:rPr>
        <w:t>2</w:t>
      </w:r>
      <w:r>
        <w:rPr>
          <w:w w:val="102"/>
          <w:sz w:val="31"/>
        </w:rPr>
        <w:t>）</w:t>
      </w:r>
      <w:r>
        <w:rPr>
          <w:spacing w:val="-2"/>
          <w:w w:val="102"/>
          <w:sz w:val="31"/>
        </w:rPr>
        <w:t>是资产用于展开经营</w:t>
      </w:r>
      <w:r>
        <w:rPr>
          <w:sz w:val="31"/>
        </w:rPr>
        <w:t>活动带来新的现金。</w:t>
      </w:r>
    </w:p>
    <w:p>
      <w:pPr>
        <w:pStyle w:val="Heading3"/>
        <w:spacing w:line="395" w:lineRule="exact"/>
      </w:pPr>
      <w:r>
        <w:t>二、偿债能力分析的意义与作用</w:t>
      </w:r>
    </w:p>
    <w:p>
      <w:pPr>
        <w:pStyle w:val="BodyText"/>
        <w:spacing w:before="67"/>
      </w:pPr>
      <w:r>
        <w:rPr>
          <w:b/>
        </w:rPr>
        <w:t>（论述）</w:t>
      </w:r>
      <w:r>
        <w:t>对企业偿债能力进行分析，对于企业投资者、经营者和债权者都有十分重要的意义与作用。</w:t>
      </w:r>
    </w:p>
    <w:p>
      <w:pPr>
        <w:pStyle w:val="ListParagraph"/>
        <w:numPr>
          <w:ilvl w:val="0"/>
          <w:numId w:val="54"/>
        </w:numPr>
        <w:tabs>
          <w:tab w:val="left" w:pos="913"/>
        </w:tabs>
        <w:spacing w:before="71" w:after="0" w:line="283" w:lineRule="auto"/>
        <w:ind w:left="119" w:right="325" w:firstLine="0"/>
        <w:jc w:val="left"/>
        <w:rPr>
          <w:sz w:val="31"/>
        </w:rPr>
      </w:pPr>
      <w:r>
        <w:rPr>
          <w:spacing w:val="-3"/>
          <w:sz w:val="31"/>
        </w:rPr>
        <w:t>企业偿债能力分析</w:t>
      </w:r>
      <w:r>
        <w:rPr>
          <w:b/>
          <w:spacing w:val="-1"/>
          <w:sz w:val="31"/>
        </w:rPr>
        <w:t>有利于投资者进行正确的投资决策</w:t>
      </w:r>
      <w:r>
        <w:rPr>
          <w:sz w:val="31"/>
        </w:rPr>
        <w:t xml:space="preserve">。一个投资者在决定是否向某企业投资时，不 </w:t>
      </w:r>
      <w:r>
        <w:rPr>
          <w:spacing w:val="-1"/>
          <w:sz w:val="31"/>
        </w:rPr>
        <w:t>仅仅考虑企业的营利能力，而且还要考虑企业的偿债能力。投资者是企业的剩余收益的享有者和剩余风险</w:t>
      </w:r>
    </w:p>
    <w:p>
      <w:pPr>
        <w:spacing w:after="0" w:line="283" w:lineRule="auto"/>
        <w:jc w:val="left"/>
        <w:rPr>
          <w:sz w:val="31"/>
        </w:rPr>
        <w:sectPr>
          <w:headerReference w:type="default" r:id="rId180"/>
          <w:footerReference w:type="default" r:id="rId181"/>
          <w:pgSz w:w="17860" w:h="25260"/>
          <w:pgMar w:top="1360" w:right="1260" w:bottom="2120" w:left="1580" w:header="1006" w:footer="1922"/>
          <w:pgNumType w:start="20"/>
          <w:cols w:space="708"/>
        </w:sectPr>
      </w:pPr>
    </w:p>
    <w:p>
      <w:pPr>
        <w:pStyle w:val="BodyText"/>
        <w:spacing w:before="99" w:line="283" w:lineRule="auto"/>
        <w:ind w:right="325"/>
      </w:pPr>
      <w:r>
        <w:rPr>
          <w:spacing w:val="-2"/>
        </w:rPr>
        <w:t>的承担者。</w:t>
      </w:r>
      <w:r>
        <w:rPr>
          <w:rFonts w:ascii="Arial" w:eastAsia="Arial"/>
        </w:rPr>
        <w:t>1.</w:t>
      </w:r>
      <w:r>
        <w:t xml:space="preserve">从剩余收益享有者这一身份来看，投资者从企业中所获得利益的次序在债权人之后，而企业 </w:t>
      </w:r>
      <w:r>
        <w:rPr>
          <w:spacing w:val="-1"/>
        </w:rPr>
        <w:t xml:space="preserve">借款的利息费用金额一般情况下是固定的，且在税前支付，因此债务的利息会给投资者的收益产生财务杠 杆的作用，当企业资本利润率高于利息成本时，投资者就能通过财务杠杆作用获得者财务杠杆收益，反之 </w:t>
      </w:r>
      <w:r>
        <w:rPr>
          <w:spacing w:val="-2"/>
        </w:rPr>
        <w:t>则要承担更大的损失。因此投资者要对风险与收益进行权衡。</w:t>
      </w:r>
      <w:r>
        <w:rPr>
          <w:rFonts w:ascii="Arial" w:eastAsia="Arial"/>
        </w:rPr>
        <w:t>2.</w:t>
      </w:r>
      <w:r>
        <w:t xml:space="preserve">投资者还是剩余风险的承担者，当企业破 </w:t>
      </w:r>
      <w:r>
        <w:rPr>
          <w:spacing w:val="-1"/>
        </w:rPr>
        <w:t xml:space="preserve">产清算时，投资者获得者的清偿的次序也在债权人之后，所以投资者不仅关注其投入的资产能否增值，更 关注其投入的资产能否促全。因此投资者对企业的偿债能力进行深入的分析，有助于投资者做出正确的投 </w:t>
      </w:r>
      <w:r>
        <w:t>资决策。</w:t>
      </w:r>
    </w:p>
    <w:p>
      <w:pPr>
        <w:pStyle w:val="ListParagraph"/>
        <w:numPr>
          <w:ilvl w:val="0"/>
          <w:numId w:val="54"/>
        </w:numPr>
        <w:tabs>
          <w:tab w:val="left" w:pos="913"/>
        </w:tabs>
        <w:spacing w:before="0" w:after="0" w:line="283" w:lineRule="auto"/>
        <w:ind w:left="119" w:right="244" w:firstLine="0"/>
        <w:jc w:val="both"/>
        <w:rPr>
          <w:sz w:val="31"/>
        </w:rPr>
      </w:pPr>
      <w:r>
        <w:rPr>
          <w:spacing w:val="-3"/>
          <w:sz w:val="31"/>
        </w:rPr>
        <w:t>企业偿债能力分析</w:t>
      </w:r>
      <w:r>
        <w:rPr>
          <w:b/>
          <w:spacing w:val="-1"/>
          <w:sz w:val="31"/>
        </w:rPr>
        <w:t>有利于企业经营者进行正确的经营决策</w:t>
      </w:r>
      <w:r>
        <w:rPr>
          <w:spacing w:val="-9"/>
          <w:sz w:val="31"/>
        </w:rPr>
        <w:t xml:space="preserve">。企业经营者要保证企业经营目标的实现， </w:t>
      </w:r>
      <w:r>
        <w:rPr>
          <w:sz w:val="31"/>
        </w:rPr>
        <w:t>必须保证企业生产经营各环节的畅通和顺利进行，而企业各环节畅通的关键在于企业的资金循环与周转速 度。企业偿债能力好坏既是对企业资金循环状况的直接反映，又对企业生产经营各环节的资金循环和周转 有着重要的影响。因此，企业偿债能力的分析，对于企业经营者及时发现企业在经营过程中存在的问题， 并采取相应措施加以解决，保证企业生产经营顺利进行有着十分重要的作用。</w:t>
      </w:r>
    </w:p>
    <w:p>
      <w:pPr>
        <w:pStyle w:val="ListParagraph"/>
        <w:numPr>
          <w:ilvl w:val="0"/>
          <w:numId w:val="54"/>
        </w:numPr>
        <w:tabs>
          <w:tab w:val="left" w:pos="913"/>
        </w:tabs>
        <w:spacing w:before="0" w:after="0" w:line="283" w:lineRule="auto"/>
        <w:ind w:left="119" w:right="325" w:firstLine="0"/>
        <w:jc w:val="left"/>
        <w:rPr>
          <w:sz w:val="31"/>
        </w:rPr>
      </w:pPr>
      <w:r>
        <w:rPr>
          <w:spacing w:val="-3"/>
          <w:sz w:val="31"/>
        </w:rPr>
        <w:t>企业偿债能力分析</w:t>
      </w:r>
      <w:r>
        <w:rPr>
          <w:b/>
          <w:spacing w:val="-1"/>
          <w:sz w:val="31"/>
        </w:rPr>
        <w:t>有利于债权人进行正确的借贷决策</w:t>
      </w:r>
      <w:r>
        <w:rPr>
          <w:sz w:val="31"/>
        </w:rPr>
        <w:t xml:space="preserve">。偿债能力对债权人的利益有着直接的影响， </w:t>
      </w:r>
      <w:r>
        <w:rPr>
          <w:spacing w:val="-1"/>
          <w:sz w:val="31"/>
        </w:rPr>
        <w:t xml:space="preserve">因为企业偿债能力强弱直接决定着债权人信贷资金及其利息是否能收回的问题。而及时收回本金并取得较 高利息是债权人借贷要考虑的基本因素。任何一个债权者都不愿意将资金借给一个偿债能力很差的企业， 债权者在进行借贷决策时，首先必须对借款企业的财务状况，特别是偿债能力状况进行深入细致的分析， 否则将可能会做出错误的决策，不仅收不到借贷利息，而且使本金都无法收回，所以说企业偿债能力分析 </w:t>
      </w:r>
      <w:r>
        <w:rPr>
          <w:sz w:val="31"/>
        </w:rPr>
        <w:t>对债权者有着重要的意义。</w:t>
      </w:r>
    </w:p>
    <w:p>
      <w:pPr>
        <w:pStyle w:val="ListParagraph"/>
        <w:numPr>
          <w:ilvl w:val="0"/>
          <w:numId w:val="54"/>
        </w:numPr>
        <w:tabs>
          <w:tab w:val="left" w:pos="913"/>
        </w:tabs>
        <w:spacing w:before="0" w:after="0" w:line="283" w:lineRule="auto"/>
        <w:ind w:left="119" w:right="325" w:firstLine="0"/>
        <w:jc w:val="left"/>
        <w:rPr>
          <w:sz w:val="31"/>
        </w:rPr>
      </w:pPr>
      <w:r>
        <w:rPr>
          <w:spacing w:val="-3"/>
          <w:sz w:val="31"/>
        </w:rPr>
        <w:t>企业偿债能力分析</w:t>
      </w:r>
      <w:r>
        <w:rPr>
          <w:b/>
          <w:spacing w:val="-1"/>
          <w:sz w:val="31"/>
        </w:rPr>
        <w:t>有利于正确评价企业的财务状况</w:t>
      </w:r>
      <w:r>
        <w:rPr>
          <w:sz w:val="31"/>
        </w:rPr>
        <w:t xml:space="preserve">。企业偿债能力状况是企业经营状况和财务状况 </w:t>
      </w:r>
      <w:r>
        <w:rPr>
          <w:spacing w:val="-1"/>
          <w:sz w:val="31"/>
        </w:rPr>
        <w:t xml:space="preserve">的综合反映，通过对企业偿债能力的分析，可以说明企业的财务状况及其变动情况。这对于正确评价企业 偿债能力，说明企业财务状况变动的原因，找出企业经营中取得有成绩和存在的问题，提出正确的解决措 </w:t>
      </w:r>
      <w:r>
        <w:rPr>
          <w:sz w:val="31"/>
        </w:rPr>
        <w:t>施，都是十分有益的。</w:t>
      </w:r>
    </w:p>
    <w:p>
      <w:pPr>
        <w:pStyle w:val="Heading3"/>
        <w:spacing w:line="394" w:lineRule="exact"/>
      </w:pPr>
      <w:r>
        <w:t>三、偿债能力分析的内容</w:t>
      </w:r>
    </w:p>
    <w:p>
      <w:pPr>
        <w:pStyle w:val="BodyText"/>
        <w:spacing w:before="60"/>
      </w:pPr>
      <w:r>
        <w:t>（一）短期偿债能力分析与长期偿债能力分析</w:t>
      </w:r>
    </w:p>
    <w:p>
      <w:pPr>
        <w:pStyle w:val="ListParagraph"/>
        <w:numPr>
          <w:ilvl w:val="0"/>
          <w:numId w:val="53"/>
        </w:numPr>
        <w:tabs>
          <w:tab w:val="left" w:pos="358"/>
        </w:tabs>
        <w:spacing w:before="71" w:after="0" w:line="283" w:lineRule="auto"/>
        <w:ind w:left="119" w:right="456" w:firstLine="0"/>
        <w:jc w:val="left"/>
        <w:rPr>
          <w:sz w:val="31"/>
        </w:rPr>
      </w:pPr>
      <w:r>
        <w:rPr>
          <w:spacing w:val="-2"/>
          <w:sz w:val="31"/>
        </w:rPr>
        <w:t>短期偿债能力分析。在明确影响短期偿债能力因素的基础上，通过对一系列</w:t>
      </w:r>
      <w:r>
        <w:rPr>
          <w:color w:val="FF0000"/>
          <w:spacing w:val="-2"/>
          <w:sz w:val="31"/>
        </w:rPr>
        <w:t>反映短期偿债能力的指标进 行计算与分析</w:t>
      </w:r>
      <w:r>
        <w:rPr>
          <w:sz w:val="31"/>
        </w:rPr>
        <w:t>，反映企业短期偿债能力状况及其原因。</w:t>
      </w:r>
    </w:p>
    <w:p>
      <w:pPr>
        <w:pStyle w:val="ListParagraph"/>
        <w:numPr>
          <w:ilvl w:val="0"/>
          <w:numId w:val="53"/>
        </w:numPr>
        <w:tabs>
          <w:tab w:val="left" w:pos="358"/>
        </w:tabs>
        <w:spacing w:before="0" w:after="0" w:line="283" w:lineRule="auto"/>
        <w:ind w:left="119" w:right="466" w:firstLine="0"/>
        <w:jc w:val="left"/>
        <w:rPr>
          <w:sz w:val="31"/>
        </w:rPr>
      </w:pPr>
      <w:r>
        <w:rPr>
          <w:spacing w:val="-2"/>
          <w:sz w:val="31"/>
        </w:rPr>
        <w:t>长期偿债能力分析。在明确影响长期偿债能力因素的基础上，从</w:t>
      </w:r>
      <w:r>
        <w:rPr>
          <w:color w:val="FF0000"/>
          <w:spacing w:val="-2"/>
          <w:sz w:val="31"/>
        </w:rPr>
        <w:t>企业盈利能力</w:t>
      </w:r>
      <w:r>
        <w:rPr>
          <w:spacing w:val="-4"/>
          <w:sz w:val="31"/>
        </w:rPr>
        <w:t>和</w:t>
      </w:r>
      <w:r>
        <w:rPr>
          <w:color w:val="FF0000"/>
          <w:spacing w:val="-2"/>
          <w:sz w:val="31"/>
        </w:rPr>
        <w:t>资产规模</w:t>
      </w:r>
      <w:r>
        <w:rPr>
          <w:spacing w:val="-3"/>
          <w:sz w:val="31"/>
        </w:rPr>
        <w:t xml:space="preserve">两方面对企业 </w:t>
      </w:r>
      <w:r>
        <w:rPr>
          <w:sz w:val="31"/>
        </w:rPr>
        <w:t>偿还长期债务能力进行分析和评价。</w:t>
      </w:r>
    </w:p>
    <w:p>
      <w:pPr>
        <w:pStyle w:val="BodyText"/>
        <w:spacing w:line="396" w:lineRule="exact"/>
      </w:pPr>
      <w:r>
        <w:t>（二）短期偿债能力与长期偿债能力的关系</w:t>
      </w:r>
    </w:p>
    <w:p>
      <w:pPr>
        <w:pStyle w:val="BodyText"/>
        <w:spacing w:before="70"/>
      </w:pPr>
      <w:r>
        <w:rPr>
          <w:rFonts w:ascii="Arial" w:eastAsia="Arial"/>
        </w:rPr>
        <w:t>1.</w:t>
      </w:r>
      <w:r>
        <w:t>短期偿债能力与长期偿债能力的区别。</w:t>
      </w:r>
    </w:p>
    <w:p>
      <w:pPr>
        <w:pStyle w:val="ListParagraph"/>
        <w:numPr>
          <w:ilvl w:val="0"/>
          <w:numId w:val="52"/>
        </w:numPr>
        <w:tabs>
          <w:tab w:val="left" w:pos="913"/>
        </w:tabs>
        <w:spacing w:before="71" w:after="0" w:line="283" w:lineRule="auto"/>
        <w:ind w:left="119" w:right="526" w:firstLine="0"/>
        <w:jc w:val="left"/>
        <w:rPr>
          <w:sz w:val="31"/>
        </w:rPr>
      </w:pPr>
      <w:r>
        <w:rPr>
          <w:spacing w:val="2"/>
          <w:sz w:val="31"/>
        </w:rPr>
        <w:t>短期偿债能力反映的是企业对偿还期限在</w:t>
      </w:r>
      <w:r>
        <w:rPr>
          <w:rFonts w:ascii="Arial" w:eastAsia="Arial"/>
          <w:sz w:val="31"/>
        </w:rPr>
        <w:t>1</w:t>
      </w:r>
      <w:r>
        <w:rPr>
          <w:rFonts w:ascii="Arial" w:eastAsia="Arial"/>
          <w:spacing w:val="71"/>
          <w:sz w:val="31"/>
        </w:rPr>
        <w:t xml:space="preserve"> </w:t>
      </w:r>
      <w:r>
        <w:rPr>
          <w:spacing w:val="-2"/>
          <w:sz w:val="31"/>
        </w:rPr>
        <w:t xml:space="preserve">年或超过 </w:t>
      </w:r>
      <w:r>
        <w:rPr>
          <w:rFonts w:ascii="Arial" w:eastAsia="Arial"/>
          <w:sz w:val="31"/>
        </w:rPr>
        <w:t>1</w:t>
      </w:r>
      <w:r>
        <w:rPr>
          <w:rFonts w:ascii="Arial" w:eastAsia="Arial"/>
          <w:spacing w:val="73"/>
          <w:sz w:val="31"/>
        </w:rPr>
        <w:t xml:space="preserve"> </w:t>
      </w:r>
      <w:r>
        <w:rPr>
          <w:spacing w:val="-1"/>
          <w:sz w:val="31"/>
        </w:rPr>
        <w:t>年的一个营业周期以内的短期债务的偿付能</w:t>
      </w:r>
      <w:r>
        <w:rPr>
          <w:sz w:val="31"/>
        </w:rPr>
        <w:t>力。长期偿债能力反映企业保证未来到期债务（</w:t>
      </w:r>
      <w:r>
        <w:rPr>
          <w:spacing w:val="14"/>
          <w:sz w:val="31"/>
        </w:rPr>
        <w:t>一般为</w:t>
      </w:r>
      <w:r>
        <w:rPr>
          <w:rFonts w:ascii="Arial" w:eastAsia="Arial"/>
          <w:sz w:val="31"/>
        </w:rPr>
        <w:t>1</w:t>
      </w:r>
      <w:r>
        <w:rPr>
          <w:rFonts w:ascii="Arial" w:eastAsia="Arial"/>
          <w:spacing w:val="-5"/>
          <w:sz w:val="31"/>
        </w:rPr>
        <w:t xml:space="preserve"> </w:t>
      </w:r>
      <w:r>
        <w:rPr>
          <w:sz w:val="31"/>
        </w:rPr>
        <w:t>年以上）有效偿付的能力。</w:t>
      </w:r>
    </w:p>
    <w:p>
      <w:pPr>
        <w:pStyle w:val="ListParagraph"/>
        <w:numPr>
          <w:ilvl w:val="0"/>
          <w:numId w:val="52"/>
        </w:numPr>
        <w:tabs>
          <w:tab w:val="left" w:pos="913"/>
        </w:tabs>
        <w:spacing w:before="0" w:after="0" w:line="283" w:lineRule="auto"/>
        <w:ind w:left="119" w:right="483" w:firstLine="0"/>
        <w:jc w:val="left"/>
        <w:rPr>
          <w:sz w:val="31"/>
        </w:rPr>
      </w:pPr>
      <w:r>
        <w:rPr>
          <w:spacing w:val="-1"/>
          <w:sz w:val="31"/>
        </w:rPr>
        <w:t xml:space="preserve">短期偿债能力所涉及的债务偿付一般是企业的流动性支出，这些流动性出具有较大的波动性，从而 </w:t>
      </w:r>
      <w:r>
        <w:rPr>
          <w:sz w:val="31"/>
        </w:rPr>
        <w:t>使企业长期偿债能力也会呈现较大的波动性；而长期偿债能力所涉及的债务偿付一般为企业的固定性支  出，只要企业的资金结构与盈利能力不发生显著的变化，企业的长期偿债能力会呈现相对稳定的特点。</w:t>
      </w:r>
    </w:p>
    <w:p>
      <w:pPr>
        <w:pStyle w:val="ListParagraph"/>
        <w:numPr>
          <w:ilvl w:val="0"/>
          <w:numId w:val="52"/>
        </w:numPr>
        <w:tabs>
          <w:tab w:val="left" w:pos="913"/>
        </w:tabs>
        <w:spacing w:before="0" w:after="0" w:line="283" w:lineRule="auto"/>
        <w:ind w:left="119" w:right="325" w:firstLine="0"/>
        <w:jc w:val="left"/>
        <w:rPr>
          <w:sz w:val="31"/>
        </w:rPr>
      </w:pPr>
      <w:r>
        <w:rPr>
          <w:sz w:val="31"/>
        </w:rPr>
        <w:t xml:space="preserve">短期偿债能力所涉及的债务偿付一般动用企业目前所拥有的流动资产，因此短期偿债能力的分析主 </w:t>
      </w:r>
      <w:r>
        <w:rPr>
          <w:spacing w:val="-1"/>
          <w:sz w:val="31"/>
        </w:rPr>
        <w:t xml:space="preserve">要关注流动资产对流动负债的保障程度，即着重进行静态分析；而长期偿债能力所涉及的债务偿付保证一 </w:t>
      </w:r>
      <w:r>
        <w:rPr>
          <w:sz w:val="31"/>
        </w:rPr>
        <w:t>般为未来所产生的现金流入，因此企业资产和负债结构以及盈利能力是长期偿债能力的决定因素。</w:t>
      </w:r>
    </w:p>
    <w:p>
      <w:pPr>
        <w:pStyle w:val="BodyText"/>
        <w:spacing w:line="396" w:lineRule="exact"/>
      </w:pPr>
      <w:r>
        <w:rPr>
          <w:b/>
        </w:rPr>
        <w:t>（简答）</w:t>
      </w:r>
      <w:r>
        <w:t>简述短期偿债能力与长期偿债能力的联系。</w:t>
      </w:r>
    </w:p>
    <w:p>
      <w:pPr>
        <w:pStyle w:val="ListParagraph"/>
        <w:numPr>
          <w:ilvl w:val="0"/>
          <w:numId w:val="51"/>
        </w:numPr>
        <w:tabs>
          <w:tab w:val="left" w:pos="913"/>
        </w:tabs>
        <w:spacing w:before="67" w:after="0" w:line="283" w:lineRule="auto"/>
        <w:ind w:left="119" w:right="166" w:firstLine="0"/>
        <w:jc w:val="left"/>
        <w:rPr>
          <w:sz w:val="31"/>
        </w:rPr>
      </w:pPr>
      <w:r>
        <w:rPr>
          <w:spacing w:val="-1"/>
          <w:sz w:val="31"/>
        </w:rPr>
        <w:t xml:space="preserve">不管是短期偿债能力还是长期偿债能力，都是保障企业债务及时有效偿付的反映。但提高偿债能力， </w:t>
      </w:r>
      <w:r>
        <w:rPr>
          <w:sz w:val="31"/>
        </w:rPr>
        <w:t>降低企业偿债风险，并不是企业财务运作的唯一目的，短期偿债能力与长期偿债能力都并非越高越好。企  业应在价值最大化目标的框架下，合理安排企业债务水平与资产结构，实现风险与收益的权衡。</w:t>
      </w:r>
    </w:p>
    <w:p>
      <w:pPr>
        <w:pStyle w:val="ListParagraph"/>
        <w:numPr>
          <w:ilvl w:val="0"/>
          <w:numId w:val="51"/>
        </w:numPr>
        <w:tabs>
          <w:tab w:val="left" w:pos="913"/>
        </w:tabs>
        <w:spacing w:before="0" w:after="0" w:line="283" w:lineRule="auto"/>
        <w:ind w:left="119" w:right="325" w:firstLine="0"/>
        <w:jc w:val="left"/>
        <w:rPr>
          <w:sz w:val="31"/>
        </w:rPr>
        <w:sectPr>
          <w:headerReference w:type="default" r:id="rId182"/>
          <w:footerReference w:type="default" r:id="rId183"/>
          <w:pgSz w:w="17860" w:h="25260"/>
          <w:pgMar w:top="1360" w:right="1260" w:bottom="2120" w:left="1580" w:header="1006" w:footer="1922"/>
          <w:pgNumType w:start="21"/>
          <w:cols w:space="708"/>
        </w:sectPr>
      </w:pPr>
      <w:r>
        <w:rPr>
          <w:sz w:val="31"/>
        </w:rPr>
        <w:t>由于长期负债在一定期限内将逐步转化为短期负债，如在资产负债表中应将</w:t>
      </w:r>
      <w:r>
        <w:rPr>
          <w:rFonts w:ascii="Arial" w:eastAsia="Arial"/>
          <w:sz w:val="31"/>
        </w:rPr>
        <w:t>1</w:t>
      </w:r>
      <w:r>
        <w:rPr>
          <w:rFonts w:ascii="Arial" w:eastAsia="Arial"/>
          <w:spacing w:val="46"/>
          <w:sz w:val="31"/>
        </w:rPr>
        <w:t xml:space="preserve"> </w:t>
      </w:r>
      <w:r>
        <w:rPr>
          <w:spacing w:val="-5"/>
          <w:sz w:val="31"/>
        </w:rPr>
        <w:t xml:space="preserve">年或者超过 </w:t>
      </w:r>
      <w:r>
        <w:rPr>
          <w:rFonts w:ascii="Arial" w:eastAsia="Arial"/>
          <w:sz w:val="31"/>
        </w:rPr>
        <w:t>1</w:t>
      </w:r>
      <w:r>
        <w:rPr>
          <w:rFonts w:ascii="Arial" w:eastAsia="Arial"/>
          <w:spacing w:val="46"/>
          <w:sz w:val="31"/>
        </w:rPr>
        <w:t xml:space="preserve"> </w:t>
      </w:r>
      <w:r>
        <w:rPr>
          <w:sz w:val="31"/>
        </w:rPr>
        <w:t>年的一个</w:t>
      </w:r>
      <w:r>
        <w:rPr>
          <w:spacing w:val="-2"/>
          <w:sz w:val="31"/>
        </w:rPr>
        <w:t>营业周期内到期长期借款或长期债券作为流动负债列示，因此长期负债得以偿还的前提是企业具有较强 的</w:t>
      </w:r>
      <w:r>
        <w:rPr>
          <w:spacing w:val="-4"/>
          <w:sz w:val="31"/>
        </w:rPr>
        <w:t>短期偿债能力，短期偿债能力是长期偿债能力的基础。但由于长期负债一般数额较大，其本金和利息的</w:t>
      </w:r>
    </w:p>
    <w:p>
      <w:pPr>
        <w:pStyle w:val="ListParagraph"/>
        <w:numPr>
          <w:ilvl w:val="0"/>
          <w:numId w:val="0"/>
        </w:numPr>
        <w:tabs>
          <w:tab w:val="left" w:pos="913"/>
        </w:tabs>
        <w:spacing w:before="0" w:after="0" w:line="283" w:lineRule="auto"/>
        <w:ind w:left="119" w:right="325" w:firstLine="0"/>
        <w:jc w:val="left"/>
        <w:rPr>
          <w:sz w:val="31"/>
        </w:rPr>
      </w:pPr>
      <w:r>
        <w:rPr>
          <w:spacing w:val="-4"/>
          <w:sz w:val="31"/>
        </w:rPr>
        <w:t xml:space="preserve"> 偿还必须有一个积累的过程，因此从长期来看，企业的长期偿债能力最终取决于企业的盈利能力。</w:t>
      </w:r>
    </w:p>
    <w:p>
      <w:pPr>
        <w:spacing w:after="0" w:line="283" w:lineRule="auto"/>
        <w:jc w:val="left"/>
        <w:rPr>
          <w:sz w:val="31"/>
        </w:rPr>
        <w:sectPr>
          <w:headerReference w:type="default" r:id="rId184"/>
          <w:footerReference w:type="default" r:id="rId185"/>
          <w:type w:val="nextPage"/>
          <w:pgSz w:w="17860" w:h="25260"/>
          <w:pgMar w:top="1360" w:right="1260" w:bottom="2120" w:left="1580" w:header="1006" w:footer="1922"/>
          <w:pgNumType w:start="22"/>
          <w:cols w:space="708"/>
          <w:titlePg w:val="0"/>
        </w:sectPr>
      </w:pPr>
    </w:p>
    <w:p>
      <w:pPr>
        <w:pStyle w:val="Heading3"/>
        <w:tabs>
          <w:tab w:val="left" w:pos="1580"/>
        </w:tabs>
        <w:spacing w:before="99" w:line="240" w:lineRule="auto"/>
        <w:ind w:left="0" w:right="316"/>
        <w:jc w:val="center"/>
      </w:pPr>
      <w:r>
        <w:t>第二节</w:t>
        <w:tab/>
        <w:t>短期偿债能力分析</w:t>
      </w:r>
    </w:p>
    <w:p>
      <w:pPr>
        <w:spacing w:before="71"/>
        <w:ind w:left="0" w:right="9713" w:firstLine="0"/>
        <w:jc w:val="center"/>
        <w:rPr>
          <w:b/>
          <w:sz w:val="31"/>
        </w:rPr>
      </w:pPr>
      <w:r>
        <w:rPr>
          <w:sz w:val="31"/>
        </w:rPr>
        <w:t>一、</w:t>
      </w:r>
      <w:r>
        <w:rPr>
          <w:b/>
          <w:sz w:val="31"/>
        </w:rPr>
        <w:t>短期偿债能力的概念与影响因素</w:t>
      </w:r>
    </w:p>
    <w:p>
      <w:pPr>
        <w:pStyle w:val="ListParagraph"/>
        <w:numPr>
          <w:ilvl w:val="0"/>
          <w:numId w:val="50"/>
        </w:numPr>
        <w:tabs>
          <w:tab w:val="left" w:pos="358"/>
        </w:tabs>
        <w:spacing w:before="71" w:after="0" w:line="240" w:lineRule="auto"/>
        <w:ind w:left="357" w:right="9809" w:hanging="358"/>
        <w:jc w:val="left"/>
        <w:rPr>
          <w:sz w:val="31"/>
        </w:rPr>
      </w:pPr>
      <w:r>
        <w:rPr>
          <w:sz w:val="31"/>
        </w:rPr>
        <w:t>短期偿债能力分析的意义</w:t>
      </w:r>
      <w:r>
        <w:rPr>
          <w:spacing w:val="-21"/>
          <w:sz w:val="31"/>
        </w:rPr>
        <w:t>（</w:t>
      </w:r>
      <w:r>
        <w:rPr>
          <w:b/>
          <w:sz w:val="31"/>
        </w:rPr>
        <w:t>简答</w:t>
      </w:r>
      <w:r>
        <w:rPr>
          <w:sz w:val="31"/>
        </w:rPr>
        <w:t>）</w:t>
      </w:r>
    </w:p>
    <w:p>
      <w:pPr>
        <w:pStyle w:val="BodyText"/>
        <w:spacing w:before="71"/>
      </w:pPr>
      <w:r>
        <w:t>短期偿债能力对于企业各利益关系主体的利益都有着非常重要的影响：</w:t>
      </w:r>
    </w:p>
    <w:p>
      <w:pPr>
        <w:pStyle w:val="ListParagraph"/>
        <w:numPr>
          <w:ilvl w:val="0"/>
          <w:numId w:val="49"/>
        </w:numPr>
        <w:tabs>
          <w:tab w:val="left" w:pos="913"/>
        </w:tabs>
        <w:spacing w:before="71" w:after="0" w:line="240" w:lineRule="auto"/>
        <w:ind w:left="913" w:right="0" w:hanging="794"/>
        <w:jc w:val="left"/>
        <w:rPr>
          <w:sz w:val="31"/>
        </w:rPr>
      </w:pPr>
      <w:r>
        <w:rPr>
          <w:sz w:val="31"/>
        </w:rPr>
        <w:t>对企业的短期债权人而言，企业短期偿债能力，直接威胁到其利息与本金的安全性。</w:t>
      </w:r>
    </w:p>
    <w:p>
      <w:pPr>
        <w:pStyle w:val="ListParagraph"/>
        <w:numPr>
          <w:ilvl w:val="0"/>
          <w:numId w:val="49"/>
        </w:numPr>
        <w:tabs>
          <w:tab w:val="left" w:pos="913"/>
        </w:tabs>
        <w:spacing w:before="70" w:after="0" w:line="283" w:lineRule="auto"/>
        <w:ind w:left="119" w:right="166" w:firstLine="0"/>
        <w:jc w:val="left"/>
        <w:rPr>
          <w:sz w:val="31"/>
        </w:rPr>
      </w:pPr>
      <w:r>
        <w:rPr>
          <w:spacing w:val="-1"/>
          <w:sz w:val="31"/>
        </w:rPr>
        <w:t xml:space="preserve">对企业的长期债权人而言，企业的长期负债总转变为短期负债，如果企业的短期偿债能力一贯很差， </w:t>
      </w:r>
      <w:r>
        <w:rPr>
          <w:sz w:val="31"/>
        </w:rPr>
        <w:t>则其长期债权的安全性也不容乐观。</w:t>
      </w:r>
    </w:p>
    <w:p>
      <w:pPr>
        <w:pStyle w:val="ListParagraph"/>
        <w:numPr>
          <w:ilvl w:val="0"/>
          <w:numId w:val="49"/>
        </w:numPr>
        <w:tabs>
          <w:tab w:val="left" w:pos="913"/>
        </w:tabs>
        <w:spacing w:before="0" w:after="0" w:line="283" w:lineRule="auto"/>
        <w:ind w:left="119" w:right="483" w:firstLine="0"/>
        <w:jc w:val="left"/>
        <w:rPr>
          <w:sz w:val="31"/>
        </w:rPr>
      </w:pPr>
      <w:r>
        <w:rPr>
          <w:spacing w:val="-1"/>
          <w:sz w:val="31"/>
        </w:rPr>
        <w:t xml:space="preserve">对企业的股东而言，企业缺乏长期偿债能力不仅有可能导致企业信誉的降低，增加后续融资成本， </w:t>
      </w:r>
      <w:r>
        <w:rPr>
          <w:sz w:val="31"/>
        </w:rPr>
        <w:t>也有可能会因为企业需要变卖非流动资产来偿付到期债务影响未来的生产经营水平，导致盈利能力的降  低，甚至有可能因为无法偿付到期债务而被迫进行破产清算。</w:t>
      </w:r>
    </w:p>
    <w:p>
      <w:pPr>
        <w:pStyle w:val="ListParagraph"/>
        <w:numPr>
          <w:ilvl w:val="0"/>
          <w:numId w:val="49"/>
        </w:numPr>
        <w:tabs>
          <w:tab w:val="left" w:pos="913"/>
        </w:tabs>
        <w:spacing w:before="0" w:after="0" w:line="395" w:lineRule="exact"/>
        <w:ind w:left="913" w:right="0" w:hanging="794"/>
        <w:jc w:val="left"/>
        <w:rPr>
          <w:sz w:val="31"/>
        </w:rPr>
      </w:pPr>
      <w:r>
        <w:rPr>
          <w:sz w:val="31"/>
        </w:rPr>
        <w:t>对供应商而言，企业缺乏短期偿债能力，将直接影响到他们的资金周转甚至是货款安全。</w:t>
      </w:r>
    </w:p>
    <w:p>
      <w:pPr>
        <w:pStyle w:val="ListParagraph"/>
        <w:numPr>
          <w:ilvl w:val="0"/>
          <w:numId w:val="49"/>
        </w:numPr>
        <w:tabs>
          <w:tab w:val="left" w:pos="913"/>
        </w:tabs>
        <w:spacing w:before="70" w:after="0" w:line="240" w:lineRule="auto"/>
        <w:ind w:left="913" w:right="0" w:hanging="794"/>
        <w:jc w:val="left"/>
        <w:rPr>
          <w:sz w:val="31"/>
        </w:rPr>
      </w:pPr>
      <w:r>
        <w:rPr>
          <w:sz w:val="31"/>
        </w:rPr>
        <w:t>对员工而言，企业缺乏短期偿债能力，有可能会影响到他们的劳动所得。</w:t>
      </w:r>
    </w:p>
    <w:p>
      <w:pPr>
        <w:pStyle w:val="ListParagraph"/>
        <w:numPr>
          <w:ilvl w:val="0"/>
          <w:numId w:val="49"/>
        </w:numPr>
        <w:tabs>
          <w:tab w:val="left" w:pos="913"/>
        </w:tabs>
        <w:spacing w:before="71" w:after="0" w:line="283" w:lineRule="auto"/>
        <w:ind w:left="119" w:right="483" w:firstLine="0"/>
        <w:jc w:val="left"/>
        <w:rPr>
          <w:sz w:val="31"/>
        </w:rPr>
      </w:pPr>
      <w:r>
        <w:rPr>
          <w:spacing w:val="-1"/>
          <w:sz w:val="31"/>
        </w:rPr>
        <w:t xml:space="preserve">对企业的管理者而言，企业的短期偿债能力直接影响企业的生产经营活动、筹资活动的投资活动能 </w:t>
      </w:r>
      <w:r>
        <w:rPr>
          <w:sz w:val="31"/>
        </w:rPr>
        <w:t>否正常进行。</w:t>
      </w:r>
    </w:p>
    <w:p>
      <w:pPr>
        <w:pStyle w:val="ListParagraph"/>
        <w:numPr>
          <w:ilvl w:val="0"/>
          <w:numId w:val="50"/>
        </w:numPr>
        <w:tabs>
          <w:tab w:val="left" w:pos="358"/>
        </w:tabs>
        <w:spacing w:before="0" w:after="0" w:line="397" w:lineRule="exact"/>
        <w:ind w:left="357" w:right="0" w:hanging="239"/>
        <w:jc w:val="left"/>
        <w:rPr>
          <w:sz w:val="31"/>
        </w:rPr>
      </w:pPr>
      <w:r>
        <w:rPr>
          <w:sz w:val="31"/>
        </w:rPr>
        <w:t>短期偿债能力的影响因素</w:t>
      </w:r>
      <w:r>
        <w:rPr>
          <w:spacing w:val="-21"/>
          <w:sz w:val="31"/>
        </w:rPr>
        <w:t>（</w:t>
      </w:r>
      <w:r>
        <w:rPr>
          <w:b/>
          <w:sz w:val="31"/>
        </w:rPr>
        <w:t>简答</w:t>
      </w:r>
      <w:r>
        <w:rPr>
          <w:sz w:val="31"/>
        </w:rPr>
        <w:t>）</w:t>
      </w:r>
    </w:p>
    <w:p>
      <w:pPr>
        <w:pStyle w:val="ListParagraph"/>
        <w:numPr>
          <w:ilvl w:val="0"/>
          <w:numId w:val="48"/>
        </w:numPr>
        <w:tabs>
          <w:tab w:val="left" w:pos="913"/>
        </w:tabs>
        <w:spacing w:before="70" w:after="0" w:line="283" w:lineRule="auto"/>
        <w:ind w:left="119" w:right="325" w:firstLine="0"/>
        <w:jc w:val="left"/>
        <w:rPr>
          <w:sz w:val="31"/>
        </w:rPr>
      </w:pPr>
      <w:r>
        <w:drawing>
          <wp:anchor distT="0" distB="0" distL="0" distR="0" simplePos="0" relativeHeight="251901952" behindDoc="1" locked="0" layoutInCell="1" allowOverlap="1">
            <wp:simplePos x="0" y="0"/>
            <wp:positionH relativeFrom="page">
              <wp:posOffset>5854700</wp:posOffset>
            </wp:positionH>
            <wp:positionV relativeFrom="paragraph">
              <wp:posOffset>537971</wp:posOffset>
            </wp:positionV>
            <wp:extent cx="2235200" cy="38100"/>
            <wp:effectExtent l="0" t="0" r="0" b="0"/>
            <wp:wrapNone/>
            <wp:docPr id="477" name="image1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7" name="image195.png"/>
                    <pic:cNvPicPr/>
                  </pic:nvPicPr>
                  <pic:blipFill>
                    <a:blip xmlns:r="http://schemas.openxmlformats.org/officeDocument/2006/relationships" r:embed="rId47" cstate="print"/>
                    <a:stretch>
                      <a:fillRect/>
                    </a:stretch>
                  </pic:blipFill>
                  <pic:spPr>
                    <a:xfrm>
                      <a:off x="0" y="0"/>
                      <a:ext cx="2235200" cy="38100"/>
                    </a:xfrm>
                    <a:prstGeom prst="rect">
                      <a:avLst/>
                    </a:prstGeom>
                  </pic:spPr>
                </pic:pic>
              </a:graphicData>
            </a:graphic>
          </wp:anchor>
        </w:drawing>
      </w:r>
      <w:r>
        <w:drawing>
          <wp:anchor distT="0" distB="0" distL="0" distR="0" simplePos="0" relativeHeight="251902976" behindDoc="1" locked="0" layoutInCell="1" allowOverlap="1">
            <wp:simplePos x="0" y="0"/>
            <wp:positionH relativeFrom="page">
              <wp:posOffset>2667000</wp:posOffset>
            </wp:positionH>
            <wp:positionV relativeFrom="paragraph">
              <wp:posOffset>839596</wp:posOffset>
            </wp:positionV>
            <wp:extent cx="2032000" cy="38100"/>
            <wp:effectExtent l="0" t="0" r="0" b="0"/>
            <wp:wrapNone/>
            <wp:docPr id="479" name="image19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9" name="image196.png"/>
                    <pic:cNvPicPr/>
                  </pic:nvPicPr>
                  <pic:blipFill>
                    <a:blip xmlns:r="http://schemas.openxmlformats.org/officeDocument/2006/relationships" r:embed="rId110" cstate="print"/>
                    <a:stretch>
                      <a:fillRect/>
                    </a:stretch>
                  </pic:blipFill>
                  <pic:spPr>
                    <a:xfrm>
                      <a:off x="0" y="0"/>
                      <a:ext cx="2032000" cy="38100"/>
                    </a:xfrm>
                    <a:prstGeom prst="rect">
                      <a:avLst/>
                    </a:prstGeom>
                  </pic:spPr>
                </pic:pic>
              </a:graphicData>
            </a:graphic>
          </wp:anchor>
        </w:drawing>
      </w:r>
      <w:r>
        <w:drawing>
          <wp:anchor distT="0" distB="0" distL="0" distR="0" simplePos="0" relativeHeight="251904000" behindDoc="1" locked="0" layoutInCell="1" allowOverlap="1">
            <wp:simplePos x="0" y="0"/>
            <wp:positionH relativeFrom="page">
              <wp:posOffset>7251700</wp:posOffset>
            </wp:positionH>
            <wp:positionV relativeFrom="paragraph">
              <wp:posOffset>839596</wp:posOffset>
            </wp:positionV>
            <wp:extent cx="3022600" cy="38100"/>
            <wp:effectExtent l="0" t="0" r="0" b="0"/>
            <wp:wrapNone/>
            <wp:docPr id="481" name="image1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1" name="image197.png"/>
                    <pic:cNvPicPr/>
                  </pic:nvPicPr>
                  <pic:blipFill>
                    <a:blip xmlns:r="http://schemas.openxmlformats.org/officeDocument/2006/relationships" r:embed="rId186" cstate="print"/>
                    <a:stretch>
                      <a:fillRect/>
                    </a:stretch>
                  </pic:blipFill>
                  <pic:spPr>
                    <a:xfrm>
                      <a:off x="0" y="0"/>
                      <a:ext cx="3022600" cy="38100"/>
                    </a:xfrm>
                    <a:prstGeom prst="rect">
                      <a:avLst/>
                    </a:prstGeom>
                  </pic:spPr>
                </pic:pic>
              </a:graphicData>
            </a:graphic>
          </wp:anchor>
        </w:drawing>
      </w:r>
      <w:r>
        <w:drawing>
          <wp:anchor distT="0" distB="0" distL="0" distR="0" simplePos="0" relativeHeight="251905024" behindDoc="1" locked="0" layoutInCell="1" allowOverlap="1">
            <wp:simplePos x="0" y="0"/>
            <wp:positionH relativeFrom="page">
              <wp:posOffset>1066800</wp:posOffset>
            </wp:positionH>
            <wp:positionV relativeFrom="paragraph">
              <wp:posOffset>1131696</wp:posOffset>
            </wp:positionV>
            <wp:extent cx="228600" cy="38100"/>
            <wp:effectExtent l="0" t="0" r="0" b="0"/>
            <wp:wrapNone/>
            <wp:docPr id="483" name="image1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 name="image136.png"/>
                    <pic:cNvPicPr/>
                  </pic:nvPicPr>
                  <pic:blipFill>
                    <a:blip xmlns:r="http://schemas.openxmlformats.org/officeDocument/2006/relationships" r:embed="rId32" cstate="print"/>
                    <a:stretch>
                      <a:fillRect/>
                    </a:stretch>
                  </pic:blipFill>
                  <pic:spPr>
                    <a:xfrm>
                      <a:off x="0" y="0"/>
                      <a:ext cx="228600" cy="38100"/>
                    </a:xfrm>
                    <a:prstGeom prst="rect">
                      <a:avLst/>
                    </a:prstGeom>
                  </pic:spPr>
                </pic:pic>
              </a:graphicData>
            </a:graphic>
          </wp:anchor>
        </w:drawing>
      </w:r>
      <w:r>
        <w:rPr>
          <w:b/>
          <w:spacing w:val="-1"/>
          <w:sz w:val="31"/>
        </w:rPr>
        <w:t>流动资产的规模与质量</w:t>
      </w:r>
      <w:r>
        <w:rPr>
          <w:sz w:val="31"/>
        </w:rPr>
        <w:t xml:space="preserve">。流动资产的规模与质量从根本上决定了企业偿还流动负债的能力。一般地 </w:t>
      </w:r>
      <w:r>
        <w:rPr>
          <w:spacing w:val="-1"/>
          <w:sz w:val="31"/>
        </w:rPr>
        <w:t xml:space="preserve">说，流动资产越多，企业短期偿债能力越强。还应特别关注流动资产的变现能力。反映资产变现能力强弱 的两个重要标志：资产转换成现金的时间，时间越短，变现能力越强；资产预期价格与实际出售之间的差 </w:t>
      </w:r>
      <w:r>
        <w:rPr>
          <w:sz w:val="31"/>
        </w:rPr>
        <w:t>额，差额越小，变现能力越强。</w:t>
      </w:r>
    </w:p>
    <w:p>
      <w:pPr>
        <w:pStyle w:val="ListParagraph"/>
        <w:numPr>
          <w:ilvl w:val="0"/>
          <w:numId w:val="48"/>
        </w:numPr>
        <w:tabs>
          <w:tab w:val="left" w:pos="913"/>
        </w:tabs>
        <w:spacing w:before="0" w:after="0" w:line="283" w:lineRule="auto"/>
        <w:ind w:left="119" w:right="325" w:firstLine="0"/>
        <w:jc w:val="left"/>
        <w:rPr>
          <w:sz w:val="31"/>
        </w:rPr>
      </w:pPr>
      <w:r>
        <w:rPr>
          <w:b/>
          <w:spacing w:val="-1"/>
          <w:sz w:val="31"/>
        </w:rPr>
        <w:t>流动负债的规模与质量</w:t>
      </w:r>
      <w:r>
        <w:rPr>
          <w:sz w:val="31"/>
        </w:rPr>
        <w:t xml:space="preserve">。流动负债的规模是影响企业短期偿债能力的重要因素。因为短期负债规模 </w:t>
      </w:r>
      <w:r>
        <w:rPr>
          <w:spacing w:val="-1"/>
          <w:sz w:val="31"/>
        </w:rPr>
        <w:t xml:space="preserve">越大，短期企业需要偿还的债务负担就越重。除了流动负债的规模外，流动负债的质量对短期偿债能力也 </w:t>
      </w:r>
      <w:r>
        <w:rPr>
          <w:sz w:val="31"/>
        </w:rPr>
        <w:t>有着非常重要的影响。</w:t>
      </w:r>
    </w:p>
    <w:p>
      <w:pPr>
        <w:pStyle w:val="ListParagraph"/>
        <w:numPr>
          <w:ilvl w:val="0"/>
          <w:numId w:val="48"/>
        </w:numPr>
        <w:tabs>
          <w:tab w:val="left" w:pos="913"/>
        </w:tabs>
        <w:spacing w:before="0" w:after="0" w:line="283" w:lineRule="auto"/>
        <w:ind w:left="119" w:right="325" w:firstLine="0"/>
        <w:jc w:val="left"/>
        <w:rPr>
          <w:sz w:val="31"/>
        </w:rPr>
      </w:pPr>
      <w:r>
        <w:drawing>
          <wp:anchor distT="0" distB="0" distL="0" distR="0" simplePos="0" relativeHeight="251906048" behindDoc="1" locked="0" layoutInCell="1" allowOverlap="1">
            <wp:simplePos x="0" y="0"/>
            <wp:positionH relativeFrom="page">
              <wp:posOffset>7658100</wp:posOffset>
            </wp:positionH>
            <wp:positionV relativeFrom="paragraph">
              <wp:posOffset>492887</wp:posOffset>
            </wp:positionV>
            <wp:extent cx="1625600" cy="38100"/>
            <wp:effectExtent l="0" t="0" r="0" b="0"/>
            <wp:wrapNone/>
            <wp:docPr id="485" name="image19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5" name="image198.png"/>
                    <pic:cNvPicPr/>
                  </pic:nvPicPr>
                  <pic:blipFill>
                    <a:blip xmlns:r="http://schemas.openxmlformats.org/officeDocument/2006/relationships" r:embed="rId187" cstate="print"/>
                    <a:stretch>
                      <a:fillRect/>
                    </a:stretch>
                  </pic:blipFill>
                  <pic:spPr>
                    <a:xfrm>
                      <a:off x="0" y="0"/>
                      <a:ext cx="1625600" cy="38100"/>
                    </a:xfrm>
                    <a:prstGeom prst="rect">
                      <a:avLst/>
                    </a:prstGeom>
                  </pic:spPr>
                </pic:pic>
              </a:graphicData>
            </a:graphic>
          </wp:anchor>
        </w:drawing>
      </w:r>
      <w:r>
        <w:rPr>
          <w:b/>
          <w:spacing w:val="-1"/>
          <w:sz w:val="31"/>
        </w:rPr>
        <w:t>企业的经营现金流量</w:t>
      </w:r>
      <w:r>
        <w:rPr>
          <w:sz w:val="31"/>
        </w:rPr>
        <w:t xml:space="preserve">。由于现金是流动性最强的资产，大多数短期债务都有需要通过现金来偿还。 </w:t>
      </w:r>
      <w:r>
        <w:rPr>
          <w:spacing w:val="-1"/>
          <w:sz w:val="31"/>
        </w:rPr>
        <w:t xml:space="preserve">因此，现金流入和流出的数量就会直接影响企业的流动性和短期偿债能力。经营活动现金流量与企业流动 </w:t>
      </w:r>
      <w:r>
        <w:rPr>
          <w:sz w:val="31"/>
        </w:rPr>
        <w:t>性和短期偿债能力的关系最为密切。</w:t>
      </w:r>
    </w:p>
    <w:p>
      <w:pPr>
        <w:pStyle w:val="ListParagraph"/>
        <w:numPr>
          <w:ilvl w:val="0"/>
          <w:numId w:val="48"/>
        </w:numPr>
        <w:tabs>
          <w:tab w:val="left" w:pos="913"/>
        </w:tabs>
        <w:spacing w:before="0" w:after="0" w:line="283" w:lineRule="auto"/>
        <w:ind w:left="119" w:right="501" w:firstLine="0"/>
        <w:jc w:val="left"/>
        <w:rPr>
          <w:sz w:val="31"/>
        </w:rPr>
      </w:pPr>
      <w:r>
        <w:rPr>
          <w:b/>
          <w:spacing w:val="-1"/>
          <w:sz w:val="31"/>
        </w:rPr>
        <w:t>企业的财务管理水平，母企业与子企业之间的资金调拨</w:t>
      </w:r>
      <w:r>
        <w:rPr>
          <w:spacing w:val="-1"/>
          <w:sz w:val="31"/>
        </w:rPr>
        <w:t>等也影响偿债能力。同时，企业外部因素也</w:t>
      </w:r>
      <w:r>
        <w:rPr>
          <w:sz w:val="31"/>
        </w:rPr>
        <w:t>影响企业短期偿债能力，如宏观经济形势、证券市场的发育与完善程度、银行的信贷政策等。</w:t>
      </w:r>
    </w:p>
    <w:p>
      <w:pPr>
        <w:pStyle w:val="BodyText"/>
        <w:spacing w:line="283" w:lineRule="auto"/>
        <w:ind w:right="325"/>
      </w:pPr>
      <w:r>
        <w:drawing>
          <wp:anchor distT="0" distB="0" distL="0" distR="0" simplePos="0" relativeHeight="251907072" behindDoc="1" locked="0" layoutInCell="1" allowOverlap="1">
            <wp:simplePos x="0" y="0"/>
            <wp:positionH relativeFrom="page">
              <wp:posOffset>2679700</wp:posOffset>
            </wp:positionH>
            <wp:positionV relativeFrom="paragraph">
              <wp:posOffset>200405</wp:posOffset>
            </wp:positionV>
            <wp:extent cx="7429500" cy="38100"/>
            <wp:effectExtent l="0" t="0" r="0" b="0"/>
            <wp:wrapNone/>
            <wp:docPr id="487" name="image1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7" name="image199.png"/>
                    <pic:cNvPicPr/>
                  </pic:nvPicPr>
                  <pic:blipFill>
                    <a:blip xmlns:r="http://schemas.openxmlformats.org/officeDocument/2006/relationships" r:embed="rId188" cstate="print"/>
                    <a:stretch>
                      <a:fillRect/>
                    </a:stretch>
                  </pic:blipFill>
                  <pic:spPr>
                    <a:xfrm>
                      <a:off x="0" y="0"/>
                      <a:ext cx="7429500" cy="38100"/>
                    </a:xfrm>
                    <a:prstGeom prst="rect">
                      <a:avLst/>
                    </a:prstGeom>
                  </pic:spPr>
                </pic:pic>
              </a:graphicData>
            </a:graphic>
          </wp:anchor>
        </w:drawing>
      </w:r>
      <w:r>
        <w:rPr>
          <w:spacing w:val="-1"/>
        </w:rPr>
        <w:t xml:space="preserve">企业流动负债包括短期借款、应付票据、应付账款、预收账款、其他应付款、应交税费、应付职工薪酬、 </w:t>
      </w:r>
      <w:r>
        <w:t>应付利息等到项目。</w:t>
      </w:r>
    </w:p>
    <w:p>
      <w:pPr>
        <w:pStyle w:val="Heading3"/>
      </w:pPr>
      <w:r>
        <w:t>二、短期偿债能力指标的计算与分析</w:t>
      </w:r>
    </w:p>
    <w:p>
      <w:pPr>
        <w:pStyle w:val="BodyText"/>
        <w:spacing w:before="64"/>
      </w:pPr>
      <w:r>
        <w:t>分析短期偿债能力的财务指标主要包括：营运资本、流动比率、速动比率、现金比例和支付能力系数。</w:t>
      </w:r>
    </w:p>
    <w:p>
      <w:pPr>
        <w:pStyle w:val="BodyText"/>
        <w:spacing w:before="71"/>
      </w:pPr>
      <w:r>
        <w:t>（一）营运资本</w:t>
      </w:r>
    </w:p>
    <w:p>
      <w:pPr>
        <w:pStyle w:val="BodyText"/>
        <w:spacing w:before="70" w:line="283" w:lineRule="auto"/>
        <w:ind w:right="325"/>
        <w:jc w:val="both"/>
      </w:pPr>
      <w:r>
        <w:rPr>
          <w:spacing w:val="-1"/>
        </w:rPr>
        <w:t xml:space="preserve">营运资本是指流动资产总额减流动负债总额后的剩余部分，也称净营运资本，它意味着企业的流动资产在 偿还全部流动负债后还有多少剩余。营运资本越多，说明企业可用于偿还流动负债的资金越充足。可将营 </w:t>
      </w:r>
      <w:r>
        <w:t>运资金作为衡量企业短期偿债能力的绝对数指标。营运资本的计算公式如下：</w:t>
      </w:r>
    </w:p>
    <w:p>
      <w:pPr>
        <w:pStyle w:val="BodyText"/>
        <w:spacing w:line="395" w:lineRule="exact"/>
      </w:pPr>
      <w:r>
        <w:t>营运资本</w:t>
      </w:r>
      <w:r>
        <w:rPr>
          <w:rFonts w:ascii="Arial" w:eastAsia="Arial" w:hAnsi="Arial"/>
        </w:rPr>
        <w:t>=</w:t>
      </w:r>
      <w:r>
        <w:t>流动资产—流动负债。</w:t>
      </w:r>
    </w:p>
    <w:p>
      <w:pPr>
        <w:pStyle w:val="BodyText"/>
        <w:spacing w:before="72" w:line="283" w:lineRule="auto"/>
        <w:ind w:right="325"/>
      </w:pPr>
      <w:r>
        <w:rPr>
          <w:spacing w:val="-1"/>
        </w:rPr>
        <w:t xml:space="preserve">营运资本指标的优点在于能够直接反映流动资产保障流动负债偿还后能够剩余的金额，是反映企业短期偿 </w:t>
      </w:r>
      <w:r>
        <w:t>债能力的绝对量指标。  营运资本指标不仅受企业财务运作的影响，也受企业规模的影响较大，因此该指标不便于进行企业之间的比较。因此对营运资本指标的分析一般仅进行纵向比较，很少进行横向比较。</w:t>
      </w:r>
    </w:p>
    <w:p>
      <w:pPr>
        <w:pStyle w:val="BodyText"/>
        <w:spacing w:line="395" w:lineRule="exact"/>
      </w:pPr>
      <w:r>
        <w:t>（二）流动比率</w:t>
      </w:r>
    </w:p>
    <w:p>
      <w:pPr>
        <w:pStyle w:val="BodyText"/>
        <w:spacing w:before="71"/>
      </w:pPr>
      <w:r>
        <w:t>简述流动比率、速动比率以及现金比率间的相互关系。</w:t>
      </w:r>
    </w:p>
    <w:p>
      <w:pPr>
        <w:pStyle w:val="BodyText"/>
        <w:spacing w:before="71" w:line="283" w:lineRule="auto"/>
        <w:ind w:right="325"/>
      </w:pPr>
      <w:r>
        <w:rPr>
          <w:spacing w:val="-1"/>
        </w:rPr>
        <w:t xml:space="preserve">流动比率、速动比率与现金比率是反映企业短期偿债能力的主要指标，但它们各自的作用力度有所不同， </w:t>
      </w:r>
      <w:r>
        <w:t>三者之间的相互关系如下：</w:t>
      </w:r>
    </w:p>
    <w:p>
      <w:pPr>
        <w:pStyle w:val="ListParagraph"/>
        <w:numPr>
          <w:ilvl w:val="0"/>
          <w:numId w:val="47"/>
        </w:numPr>
        <w:tabs>
          <w:tab w:val="left" w:pos="1200"/>
        </w:tabs>
        <w:spacing w:before="0" w:after="0" w:line="283" w:lineRule="auto"/>
        <w:ind w:left="1200" w:right="513" w:hanging="1081"/>
        <w:jc w:val="both"/>
        <w:rPr>
          <w:sz w:val="31"/>
        </w:rPr>
      </w:pPr>
      <w:r>
        <w:rPr>
          <w:spacing w:val="-1"/>
          <w:sz w:val="31"/>
        </w:rPr>
        <w:t>以全部流动资产作为偿付流动负债的基础，所计算的指标是流动比率。它包括了变现能力较差的存货和不能变现的待摊费用，若存货中存在超储积压物资时，会造成企业短期偿债能力较强的假</w:t>
      </w:r>
      <w:r>
        <w:rPr>
          <w:sz w:val="31"/>
        </w:rPr>
        <w:t>象。</w:t>
      </w:r>
    </w:p>
    <w:p>
      <w:pPr>
        <w:spacing w:after="0" w:line="283" w:lineRule="auto"/>
        <w:jc w:val="both"/>
        <w:rPr>
          <w:sz w:val="31"/>
        </w:rPr>
      </w:pPr>
      <w:r>
        <w:rPr>
          <w:sz w:val="31"/>
        </w:rPr>
        <w:br/>
      </w:r>
      <w:r>
        <w:rPr>
          <w:sz w:val="31"/>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89" w:history="1">
        <w:r>
          <w:rPr>
            <w:rFonts w:ascii="SimSun" w:eastAsia="SimSun" w:hAnsi="SimSun" w:cs="SimSun"/>
            <w:b/>
            <w:bCs/>
            <w:color w:val="0000EE"/>
            <w:sz w:val="30"/>
            <w:szCs w:val="30"/>
            <w:u w:val="single" w:color="0000EE"/>
          </w:rPr>
          <w:t>https://d.book118.com/385302314102011102</w:t>
        </w:r>
      </w:hyperlink>
    </w:p>
    <w:p>
      <w:pPr>
        <w:spacing w:after="0" w:line="283" w:lineRule="auto"/>
        <w:jc w:val="both"/>
        <w:rPr>
          <w:sz w:val="31"/>
        </w:rPr>
      </w:pPr>
    </w:p>
    <w:sectPr>
      <w:headerReference w:type="default" r:id="rId190"/>
      <w:footerReference w:type="default" r:id="rId191"/>
      <w:pgSz w:w="17860" w:h="25260"/>
      <w:pgMar w:top="1360" w:right="1260" w:bottom="2120" w:left="1580" w:header="1006" w:footer="1922"/>
      <w:pgNumType w:start="23"/>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Symbol">
    <w:altName w:val="Symbol"/>
    <w:charset w:val="02"/>
    <w:family w:val="roman"/>
    <w:pitch w:val="variable"/>
    <w:sig w:usb0="00000000" w:usb1="0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0" type="#_x0000_t202" style="width:97.05pt;height:17.85pt;margin-top:1155.79pt;margin-left:83.96pt;mso-position-horizontal-relative:page;mso-position-vertical-relative:page;position:absolute;z-index:-251658240" filled="f" stroked="f">
          <v:textbox inset="0,0,0,0">
            <w:txbxContent>
              <w:p>
                <w:pPr>
                  <w:pStyle w:val="BodyText"/>
                  <w:spacing w:line="357" w:lineRule="exact"/>
                  <w:ind w:left="20"/>
                </w:pPr>
                <w:r>
                  <w:t>更多精品文档</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2" type="#_x0000_t202" style="width:97.05pt;height:17.85pt;margin-top:1155.79pt;margin-left:83.96pt;mso-position-horizontal-relative:page;mso-position-vertical-relative:page;position:absolute;z-index:-251657216" filled="f" stroked="f">
          <v:textbox inset="0,0,0,0">
            <w:txbxContent>
              <w:p>
                <w:pPr>
                  <w:pStyle w:val="BodyText"/>
                  <w:spacing w:line="357" w:lineRule="exact"/>
                  <w:ind w:left="20"/>
                </w:pPr>
                <w:r>
                  <w:t>更多精品文档</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4" type="#_x0000_t202" style="width:97.05pt;height:17.85pt;margin-top:1155.79pt;margin-left:83.96pt;mso-position-horizontal-relative:page;mso-position-vertical-relative:page;position:absolute;z-index:-251656192" filled="f" stroked="f">
          <v:textbox inset="0,0,0,0">
            <w:txbxContent>
              <w:p>
                <w:pPr>
                  <w:pStyle w:val="BodyText"/>
                  <w:spacing w:line="357" w:lineRule="exact"/>
                  <w:ind w:left="20"/>
                </w:pPr>
                <w:r>
                  <w:t>更多精品文档</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6" type="#_x0000_t202" style="width:97.05pt;height:17.85pt;margin-top:1155.79pt;margin-left:83.96pt;mso-position-horizontal-relative:page;mso-position-vertical-relative:page;position:absolute;z-index:-251655168" filled="f" stroked="f">
          <v:textbox inset="0,0,0,0">
            <w:txbxContent>
              <w:p>
                <w:pPr>
                  <w:pStyle w:val="BodyText"/>
                  <w:spacing w:line="357" w:lineRule="exact"/>
                  <w:ind w:left="20"/>
                </w:pPr>
                <w:r>
                  <w:t>更多精品文档</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8" type="#_x0000_t202" style="width:97.05pt;height:17.85pt;margin-top:1155.79pt;margin-left:83.96pt;mso-position-horizontal-relative:page;mso-position-vertical-relative:page;position:absolute;z-index:-251654144" filled="f" stroked="f">
          <v:textbox inset="0,0,0,0">
            <w:txbxContent>
              <w:p>
                <w:pPr>
                  <w:pStyle w:val="BodyText"/>
                  <w:spacing w:line="357" w:lineRule="exact"/>
                  <w:ind w:left="20"/>
                </w:pPr>
                <w:r>
                  <w:t>更多精品文档</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0" type="#_x0000_t202" style="width:97.05pt;height:17.85pt;margin-top:1155.79pt;margin-left:83.96pt;mso-position-horizontal-relative:page;mso-position-vertical-relative:page;position:absolute;z-index:-251653120" filled="f" stroked="f">
          <v:textbox inset="0,0,0,0">
            <w:txbxContent>
              <w:p>
                <w:pPr>
                  <w:pStyle w:val="BodyText"/>
                  <w:spacing w:line="357" w:lineRule="exact"/>
                  <w:ind w:left="20"/>
                </w:pPr>
                <w:r>
                  <w:t>更多精品文档</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2" type="#_x0000_t202" style="width:97.05pt;height:17.85pt;margin-top:1155.79pt;margin-left:83.96pt;mso-position-horizontal-relative:page;mso-position-vertical-relative:page;position:absolute;z-index:-251652096" filled="f" stroked="f">
          <v:textbox inset="0,0,0,0">
            <w:txbxContent>
              <w:p>
                <w:pPr>
                  <w:pStyle w:val="BodyText"/>
                  <w:spacing w:line="357" w:lineRule="exact"/>
                  <w:ind w:left="20"/>
                </w:pPr>
                <w:r>
                  <w:t>更多精品文档</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4" type="#_x0000_t202" style="width:97.05pt;height:17.85pt;margin-top:1155.79pt;margin-left:83.96pt;mso-position-horizontal-relative:page;mso-position-vertical-relative:page;position:absolute;z-index:-251651072" filled="f" stroked="f">
          <v:textbox inset="0,0,0,0">
            <w:txbxContent>
              <w:p>
                <w:pPr>
                  <w:pStyle w:val="BodyText"/>
                  <w:spacing w:line="357" w:lineRule="exact"/>
                  <w:ind w:left="20"/>
                </w:pPr>
                <w:r>
                  <w:t>更多精品文档</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6" type="#_x0000_t202" style="width:97.05pt;height:17.85pt;margin-top:1155.79pt;margin-left:83.96pt;mso-position-horizontal-relative:page;mso-position-vertical-relative:page;position:absolute;z-index:-251650048" filled="f" stroked="f">
          <v:textbox inset="0,0,0,0">
            <w:txbxContent>
              <w:p>
                <w:pPr>
                  <w:pStyle w:val="BodyText"/>
                  <w:spacing w:line="357" w:lineRule="exact"/>
                  <w:ind w:left="20"/>
                </w:pPr>
                <w:r>
                  <w:t>更多精品文档</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8" type="#_x0000_t202" style="width:97.05pt;height:17.85pt;margin-top:1155.79pt;margin-left:83.96pt;mso-position-horizontal-relative:page;mso-position-vertical-relative:page;position:absolute;z-index:-251649024" filled="f" stroked="f">
          <v:textbox inset="0,0,0,0">
            <w:txbxContent>
              <w:p>
                <w:pPr>
                  <w:pStyle w:val="BodyText"/>
                  <w:spacing w:line="357" w:lineRule="exact"/>
                  <w:ind w:left="20"/>
                </w:pPr>
                <w:r>
                  <w:t>更多精品文档</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0" type="#_x0000_t202" style="width:97.05pt;height:17.85pt;margin-top:1155.79pt;margin-left:83.96pt;mso-position-horizontal-relative:page;mso-position-vertical-relative:page;position:absolute;z-index:-251648000" filled="f" stroked="f">
          <v:textbox inset="0,0,0,0">
            <w:txbxContent>
              <w:p>
                <w:pPr>
                  <w:pStyle w:val="BodyText"/>
                  <w:spacing w:line="357" w:lineRule="exact"/>
                  <w:ind w:left="20"/>
                </w:pPr>
                <w:r>
                  <w:t>更多精品文档</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2" type="#_x0000_t202" style="width:97.05pt;height:17.85pt;margin-top:1155.79pt;margin-left:83.96pt;mso-position-horizontal-relative:page;mso-position-vertical-relative:page;position:absolute;z-index:-251646976" filled="f" stroked="f">
          <v:textbox inset="0,0,0,0">
            <w:txbxContent>
              <w:p>
                <w:pPr>
                  <w:pStyle w:val="BodyText"/>
                  <w:spacing w:line="357" w:lineRule="exact"/>
                  <w:ind w:left="20"/>
                </w:pPr>
                <w:r>
                  <w:t>更多精品文档</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4" type="#_x0000_t202" style="width:97.05pt;height:17.85pt;margin-top:1155.79pt;margin-left:83.96pt;mso-position-horizontal-relative:page;mso-position-vertical-relative:page;position:absolute;z-index:-251645952" filled="f" stroked="f">
          <v:textbox inset="0,0,0,0">
            <w:txbxContent>
              <w:p>
                <w:pPr>
                  <w:pStyle w:val="BodyText"/>
                  <w:spacing w:line="357" w:lineRule="exact"/>
                  <w:ind w:left="20"/>
                </w:pPr>
                <w:r>
                  <w:t>更多精品文档</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6" type="#_x0000_t202" style="width:97.05pt;height:17.85pt;margin-top:1155.79pt;margin-left:83.96pt;mso-position-horizontal-relative:page;mso-position-vertical-relative:page;position:absolute;z-index:-251644928" filled="f" stroked="f">
          <v:textbox inset="0,0,0,0">
            <w:txbxContent>
              <w:p>
                <w:pPr>
                  <w:pStyle w:val="BodyText"/>
                  <w:spacing w:line="357" w:lineRule="exact"/>
                  <w:ind w:left="20"/>
                </w:pPr>
                <w:r>
                  <w:t>更多精品文档</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8" type="#_x0000_t202" style="width:97.05pt;height:17.85pt;margin-top:1155.79pt;margin-left:83.96pt;mso-position-horizontal-relative:page;mso-position-vertical-relative:page;position:absolute;z-index:-251643904" filled="f" stroked="f">
          <v:textbox inset="0,0,0,0">
            <w:txbxContent>
              <w:p>
                <w:pPr>
                  <w:pStyle w:val="BodyText"/>
                  <w:spacing w:line="357" w:lineRule="exact"/>
                  <w:ind w:left="20"/>
                </w:pPr>
                <w:r>
                  <w:t>更多精品文档</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80" type="#_x0000_t202" style="width:97.05pt;height:17.85pt;margin-top:1155.79pt;margin-left:83.96pt;mso-position-horizontal-relative:page;mso-position-vertical-relative:page;position:absolute;z-index:-251642880" filled="f" stroked="f">
          <v:textbox inset="0,0,0,0">
            <w:txbxContent>
              <w:p>
                <w:pPr>
                  <w:pStyle w:val="BodyText"/>
                  <w:spacing w:line="357" w:lineRule="exact"/>
                  <w:ind w:left="20"/>
                </w:pPr>
                <w:r>
                  <w:t>更多精品文档</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82" type="#_x0000_t202" style="width:97.05pt;height:17.85pt;margin-top:1155.79pt;margin-left:83.96pt;mso-position-horizontal-relative:page;mso-position-vertical-relative:page;position:absolute;z-index:-251641856" filled="f" stroked="f">
          <v:textbox inset="0,0,0,0">
            <w:txbxContent>
              <w:p>
                <w:pPr>
                  <w:pStyle w:val="BodyText"/>
                  <w:spacing w:line="357" w:lineRule="exact"/>
                  <w:ind w:left="20"/>
                </w:pPr>
                <w:r>
                  <w:t>更多精品文档</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84" type="#_x0000_t202" style="width:97.05pt;height:17.85pt;margin-top:1155.79pt;margin-left:83.96pt;mso-position-horizontal-relative:page;mso-position-vertical-relative:page;position:absolute;z-index:-251640832" filled="f" stroked="f">
          <v:textbox inset="0,0,0,0">
            <w:txbxContent>
              <w:p>
                <w:pPr>
                  <w:pStyle w:val="BodyText"/>
                  <w:spacing w:line="357" w:lineRule="exact"/>
                  <w:ind w:left="20"/>
                </w:pPr>
                <w:r>
                  <w:t>更多精品文档</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86" type="#_x0000_t202" style="width:97.05pt;height:17.85pt;margin-top:1155.79pt;margin-left:83.96pt;mso-position-horizontal-relative:page;mso-position-vertical-relative:page;position:absolute;z-index:-251639808" filled="f" stroked="f">
          <v:textbox inset="0,0,0,0">
            <w:txbxContent>
              <w:p>
                <w:pPr>
                  <w:pStyle w:val="BodyText"/>
                  <w:spacing w:line="357" w:lineRule="exact"/>
                  <w:ind w:left="20"/>
                </w:pPr>
                <w:r>
                  <w:t>更多精品文档</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88" type="#_x0000_t202" style="width:97.05pt;height:17.85pt;margin-top:1155.79pt;margin-left:83.96pt;mso-position-horizontal-relative:page;mso-position-vertical-relative:page;position:absolute;z-index:-251638784" filled="f" stroked="f">
          <v:textbox inset="0,0,0,0">
            <w:txbxContent>
              <w:p>
                <w:pPr>
                  <w:pStyle w:val="BodyText"/>
                  <w:spacing w:line="357" w:lineRule="exact"/>
                  <w:ind w:left="20"/>
                </w:pPr>
                <w:r>
                  <w:t>更多精品文档</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90" type="#_x0000_t202" style="width:97.05pt;height:17.85pt;margin-top:1155.79pt;margin-left:83.96pt;mso-position-horizontal-relative:page;mso-position-vertical-relative:page;position:absolute;z-index:-251637760" filled="f" stroked="f">
          <v:textbox inset="0,0,0,0">
            <w:txbxContent>
              <w:p>
                <w:pPr>
                  <w:pStyle w:val="BodyText"/>
                  <w:spacing w:line="357" w:lineRule="exact"/>
                  <w:ind w:left="20"/>
                </w:pPr>
                <w:r>
                  <w:t>更多精品文档</w:t>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92" type="#_x0000_t202" style="width:97.05pt;height:17.85pt;margin-top:1155.79pt;margin-left:83.96pt;mso-position-horizontal-relative:page;mso-position-vertical-relative:page;position:absolute;z-index:-251636736" filled="f" stroked="f">
          <v:textbox inset="0,0,0,0">
            <w:txbxContent>
              <w:p>
                <w:pPr>
                  <w:pStyle w:val="BodyText"/>
                  <w:spacing w:line="357" w:lineRule="exact"/>
                  <w:ind w:left="20"/>
                </w:pPr>
                <w:r>
                  <w:t>更多精品文档</w:t>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94" type="#_x0000_t202" style="width:97.05pt;height:17.85pt;margin-top:1155.79pt;margin-left:83.96pt;mso-position-horizontal-relative:page;mso-position-vertical-relative:page;position:absolute;z-index:-251635712" filled="f" stroked="f">
          <v:textbox inset="0,0,0,0">
            <w:txbxContent>
              <w:p>
                <w:pPr>
                  <w:pStyle w:val="BodyText"/>
                  <w:spacing w:line="357" w:lineRule="exact"/>
                  <w:ind w:left="20"/>
                </w:pPr>
                <w:r>
                  <w:t>更多精品文档</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49" type="#_x0000_t202" style="width:107pt;height:20.1pt;margin-top:49.29pt;margin-left:83.96pt;mso-position-horizontal-relative:page;mso-position-vertical-relative:page;position:absolute;z-index:-251658240" filled="f" stroked="f">
          <v:textbox inset="0,0,0,0">
            <w:txbxContent>
              <w:p>
                <w:pPr>
                  <w:pStyle w:val="BodyText"/>
                  <w:tabs>
                    <w:tab w:val="left" w:leader="hyphen" w:pos="1169"/>
                  </w:tabs>
                  <w:spacing w:before="26" w:line="375" w:lineRule="exact"/>
                  <w:ind w:left="20"/>
                </w:pPr>
                <w:r>
                  <w:t>学习</w:t>
                  <w:tab/>
                  <w:t>好资料</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1" type="#_x0000_t202" style="width:107pt;height:20.1pt;margin-top:49.29pt;margin-left:83.96pt;mso-position-horizontal-relative:page;mso-position-vertical-relative:page;position:absolute;z-index:-251657216" filled="f" stroked="f">
          <v:textbox inset="0,0,0,0">
            <w:txbxContent>
              <w:p>
                <w:pPr>
                  <w:pStyle w:val="BodyText"/>
                  <w:tabs>
                    <w:tab w:val="left" w:leader="hyphen" w:pos="1169"/>
                  </w:tabs>
                  <w:spacing w:before="26" w:line="375" w:lineRule="exact"/>
                  <w:ind w:left="20"/>
                </w:pPr>
                <w:r>
                  <w:t>学习</w:t>
                  <w:tab/>
                  <w:t>好资料</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3" type="#_x0000_t202" style="width:107pt;height:20.1pt;margin-top:49.29pt;margin-left:83.96pt;mso-position-horizontal-relative:page;mso-position-vertical-relative:page;position:absolute;z-index:-251656192" filled="f" stroked="f">
          <v:textbox inset="0,0,0,0">
            <w:txbxContent>
              <w:p>
                <w:pPr>
                  <w:pStyle w:val="BodyText"/>
                  <w:tabs>
                    <w:tab w:val="left" w:leader="hyphen" w:pos="1169"/>
                  </w:tabs>
                  <w:spacing w:before="26" w:line="375" w:lineRule="exact"/>
                  <w:ind w:left="20"/>
                </w:pPr>
                <w:r>
                  <w:t>学习</w:t>
                  <w:tab/>
                  <w:t>好资料</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5" type="#_x0000_t202" style="width:107pt;height:20.1pt;margin-top:49.29pt;margin-left:83.96pt;mso-position-horizontal-relative:page;mso-position-vertical-relative:page;position:absolute;z-index:-251655168" filled="f" stroked="f">
          <v:textbox inset="0,0,0,0">
            <w:txbxContent>
              <w:p>
                <w:pPr>
                  <w:pStyle w:val="BodyText"/>
                  <w:tabs>
                    <w:tab w:val="left" w:leader="hyphen" w:pos="1169"/>
                  </w:tabs>
                  <w:spacing w:before="26" w:line="375" w:lineRule="exact"/>
                  <w:ind w:left="20"/>
                </w:pPr>
                <w:r>
                  <w:t>学习</w:t>
                  <w:tab/>
                  <w:t>好资料</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7" type="#_x0000_t202" style="width:107pt;height:20.1pt;margin-top:49.29pt;margin-left:83.96pt;mso-position-horizontal-relative:page;mso-position-vertical-relative:page;position:absolute;z-index:-251654144" filled="f" stroked="f">
          <v:textbox inset="0,0,0,0">
            <w:txbxContent>
              <w:p>
                <w:pPr>
                  <w:pStyle w:val="BodyText"/>
                  <w:tabs>
                    <w:tab w:val="left" w:leader="hyphen" w:pos="1169"/>
                  </w:tabs>
                  <w:spacing w:before="26" w:line="375" w:lineRule="exact"/>
                  <w:ind w:left="20"/>
                </w:pPr>
                <w:r>
                  <w:t>学习</w:t>
                  <w:tab/>
                  <w:t>好资料</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9" type="#_x0000_t202" style="width:107pt;height:20.1pt;margin-top:49.29pt;margin-left:83.96pt;mso-position-horizontal-relative:page;mso-position-vertical-relative:page;position:absolute;z-index:-251653120" filled="f" stroked="f">
          <v:textbox inset="0,0,0,0">
            <w:txbxContent>
              <w:p>
                <w:pPr>
                  <w:pStyle w:val="BodyText"/>
                  <w:tabs>
                    <w:tab w:val="left" w:leader="hyphen" w:pos="1169"/>
                  </w:tabs>
                  <w:spacing w:before="26" w:line="375" w:lineRule="exact"/>
                  <w:ind w:left="20"/>
                </w:pPr>
                <w:r>
                  <w:t>学习</w:t>
                  <w:tab/>
                  <w:t>好资料</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1" type="#_x0000_t202" style="width:107pt;height:20.1pt;margin-top:49.29pt;margin-left:83.96pt;mso-position-horizontal-relative:page;mso-position-vertical-relative:page;position:absolute;z-index:-251652096" filled="f" stroked="f">
          <v:textbox inset="0,0,0,0">
            <w:txbxContent>
              <w:p>
                <w:pPr>
                  <w:pStyle w:val="BodyText"/>
                  <w:tabs>
                    <w:tab w:val="left" w:leader="hyphen" w:pos="1169"/>
                  </w:tabs>
                  <w:spacing w:before="26" w:line="375" w:lineRule="exact"/>
                  <w:ind w:left="20"/>
                </w:pPr>
                <w:r>
                  <w:t>学习</w:t>
                  <w:tab/>
                  <w:t>好资料</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3" type="#_x0000_t202" style="width:107pt;height:20.1pt;margin-top:49.29pt;margin-left:83.96pt;mso-position-horizontal-relative:page;mso-position-vertical-relative:page;position:absolute;z-index:-251651072" filled="f" stroked="f">
          <v:textbox inset="0,0,0,0">
            <w:txbxContent>
              <w:p>
                <w:pPr>
                  <w:pStyle w:val="BodyText"/>
                  <w:tabs>
                    <w:tab w:val="left" w:leader="hyphen" w:pos="1169"/>
                  </w:tabs>
                  <w:spacing w:before="26" w:line="375" w:lineRule="exact"/>
                  <w:ind w:left="20"/>
                </w:pPr>
                <w:r>
                  <w:t>学习</w:t>
                  <w:tab/>
                  <w:t>好资料</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5" type="#_x0000_t202" style="width:107pt;height:20.1pt;margin-top:49.29pt;margin-left:83.96pt;mso-position-horizontal-relative:page;mso-position-vertical-relative:page;position:absolute;z-index:-251650048" filled="f" stroked="f">
          <v:textbox inset="0,0,0,0">
            <w:txbxContent>
              <w:p>
                <w:pPr>
                  <w:pStyle w:val="BodyText"/>
                  <w:tabs>
                    <w:tab w:val="left" w:leader="hyphen" w:pos="1169"/>
                  </w:tabs>
                  <w:spacing w:before="26" w:line="375" w:lineRule="exact"/>
                  <w:ind w:left="20"/>
                </w:pPr>
                <w:r>
                  <w:t>学习</w:t>
                  <w:tab/>
                  <w:t>好资料</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7" type="#_x0000_t202" style="width:107pt;height:20.1pt;margin-top:49.29pt;margin-left:83.96pt;mso-position-horizontal-relative:page;mso-position-vertical-relative:page;position:absolute;z-index:-251649024" filled="f" stroked="f">
          <v:textbox inset="0,0,0,0">
            <w:txbxContent>
              <w:p>
                <w:pPr>
                  <w:pStyle w:val="BodyText"/>
                  <w:tabs>
                    <w:tab w:val="left" w:leader="hyphen" w:pos="1169"/>
                  </w:tabs>
                  <w:spacing w:before="26" w:line="375" w:lineRule="exact"/>
                  <w:ind w:left="20"/>
                </w:pPr>
                <w:r>
                  <w:t>学习</w:t>
                  <w:tab/>
                  <w:t>好资料</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9" type="#_x0000_t202" style="width:107pt;height:20.1pt;margin-top:49.29pt;margin-left:83.96pt;mso-position-horizontal-relative:page;mso-position-vertical-relative:page;position:absolute;z-index:-251648000" filled="f" stroked="f">
          <v:textbox inset="0,0,0,0">
            <w:txbxContent>
              <w:p>
                <w:pPr>
                  <w:pStyle w:val="BodyText"/>
                  <w:tabs>
                    <w:tab w:val="left" w:leader="hyphen" w:pos="1169"/>
                  </w:tabs>
                  <w:spacing w:before="26" w:line="375" w:lineRule="exact"/>
                  <w:ind w:left="20"/>
                </w:pPr>
                <w:r>
                  <w:t>学习</w:t>
                  <w:tab/>
                  <w:t>好资料</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1" type="#_x0000_t202" style="width:107pt;height:20.1pt;margin-top:49.29pt;margin-left:83.96pt;mso-position-horizontal-relative:page;mso-position-vertical-relative:page;position:absolute;z-index:-251646976" filled="f" stroked="f">
          <v:textbox inset="0,0,0,0">
            <w:txbxContent>
              <w:p>
                <w:pPr>
                  <w:pStyle w:val="BodyText"/>
                  <w:tabs>
                    <w:tab w:val="left" w:leader="hyphen" w:pos="1169"/>
                  </w:tabs>
                  <w:spacing w:before="26" w:line="375" w:lineRule="exact"/>
                  <w:ind w:left="20"/>
                </w:pPr>
                <w:r>
                  <w:t>学习</w:t>
                  <w:tab/>
                  <w:t>好资料</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3" type="#_x0000_t202" style="width:107pt;height:20.1pt;margin-top:49.29pt;margin-left:83.96pt;mso-position-horizontal-relative:page;mso-position-vertical-relative:page;position:absolute;z-index:-251645952" filled="f" stroked="f">
          <v:textbox inset="0,0,0,0">
            <w:txbxContent>
              <w:p>
                <w:pPr>
                  <w:pStyle w:val="BodyText"/>
                  <w:tabs>
                    <w:tab w:val="left" w:leader="hyphen" w:pos="1169"/>
                  </w:tabs>
                  <w:spacing w:before="26" w:line="375" w:lineRule="exact"/>
                  <w:ind w:left="20"/>
                </w:pPr>
                <w:r>
                  <w:t>学习</w:t>
                  <w:tab/>
                  <w:t>好资料</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5" type="#_x0000_t202" style="width:107pt;height:20.1pt;margin-top:49.29pt;margin-left:83.96pt;mso-position-horizontal-relative:page;mso-position-vertical-relative:page;position:absolute;z-index:-251644928" filled="f" stroked="f">
          <v:textbox inset="0,0,0,0">
            <w:txbxContent>
              <w:p>
                <w:pPr>
                  <w:pStyle w:val="BodyText"/>
                  <w:tabs>
                    <w:tab w:val="left" w:leader="hyphen" w:pos="1169"/>
                  </w:tabs>
                  <w:spacing w:before="26" w:line="375" w:lineRule="exact"/>
                  <w:ind w:left="20"/>
                </w:pPr>
                <w:r>
                  <w:t>学习</w:t>
                  <w:tab/>
                  <w:t>好资料</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7" type="#_x0000_t202" style="width:107pt;height:20.1pt;margin-top:49.29pt;margin-left:83.96pt;mso-position-horizontal-relative:page;mso-position-vertical-relative:page;position:absolute;z-index:-251643904" filled="f" stroked="f">
          <v:textbox inset="0,0,0,0">
            <w:txbxContent>
              <w:p>
                <w:pPr>
                  <w:pStyle w:val="BodyText"/>
                  <w:tabs>
                    <w:tab w:val="left" w:leader="hyphen" w:pos="1169"/>
                  </w:tabs>
                  <w:spacing w:before="26" w:line="375" w:lineRule="exact"/>
                  <w:ind w:left="20"/>
                </w:pPr>
                <w:r>
                  <w:t>学习</w:t>
                  <w:tab/>
                  <w:t>好资料</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9" type="#_x0000_t202" style="width:107pt;height:20.1pt;margin-top:49.29pt;margin-left:83.96pt;mso-position-horizontal-relative:page;mso-position-vertical-relative:page;position:absolute;z-index:-251642880" filled="f" stroked="f">
          <v:textbox inset="0,0,0,0">
            <w:txbxContent>
              <w:p>
                <w:pPr>
                  <w:pStyle w:val="BodyText"/>
                  <w:tabs>
                    <w:tab w:val="left" w:leader="hyphen" w:pos="1169"/>
                  </w:tabs>
                  <w:spacing w:before="26" w:line="375" w:lineRule="exact"/>
                  <w:ind w:left="20"/>
                </w:pPr>
                <w:r>
                  <w:t>学习</w:t>
                  <w:tab/>
                  <w:t>好资料</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81" type="#_x0000_t202" style="width:107pt;height:20.1pt;margin-top:49.29pt;margin-left:83.96pt;mso-position-horizontal-relative:page;mso-position-vertical-relative:page;position:absolute;z-index:-251641856" filled="f" stroked="f">
          <v:textbox inset="0,0,0,0">
            <w:txbxContent>
              <w:p>
                <w:pPr>
                  <w:pStyle w:val="BodyText"/>
                  <w:tabs>
                    <w:tab w:val="left" w:leader="hyphen" w:pos="1169"/>
                  </w:tabs>
                  <w:spacing w:before="26" w:line="375" w:lineRule="exact"/>
                  <w:ind w:left="20"/>
                </w:pPr>
                <w:r>
                  <w:t>学习</w:t>
                  <w:tab/>
                  <w:t>好资料</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83" type="#_x0000_t202" style="width:107pt;height:20.1pt;margin-top:49.29pt;margin-left:83.96pt;mso-position-horizontal-relative:page;mso-position-vertical-relative:page;position:absolute;z-index:-251640832" filled="f" stroked="f">
          <v:textbox inset="0,0,0,0">
            <w:txbxContent>
              <w:p>
                <w:pPr>
                  <w:pStyle w:val="BodyText"/>
                  <w:tabs>
                    <w:tab w:val="left" w:leader="hyphen" w:pos="1169"/>
                  </w:tabs>
                  <w:spacing w:before="26" w:line="375" w:lineRule="exact"/>
                  <w:ind w:left="20"/>
                </w:pPr>
                <w:r>
                  <w:t>学习</w:t>
                  <w:tab/>
                  <w:t>好资料</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85" type="#_x0000_t202" style="width:107pt;height:20.1pt;margin-top:49.29pt;margin-left:83.96pt;mso-position-horizontal-relative:page;mso-position-vertical-relative:page;position:absolute;z-index:-251639808" filled="f" stroked="f">
          <v:textbox inset="0,0,0,0">
            <w:txbxContent>
              <w:p>
                <w:pPr>
                  <w:pStyle w:val="BodyText"/>
                  <w:tabs>
                    <w:tab w:val="left" w:leader="hyphen" w:pos="1169"/>
                  </w:tabs>
                  <w:spacing w:before="26" w:line="375" w:lineRule="exact"/>
                  <w:ind w:left="20"/>
                </w:pPr>
                <w:r>
                  <w:t>学习</w:t>
                  <w:tab/>
                  <w:t>好资料</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87" type="#_x0000_t202" style="width:107pt;height:20.1pt;margin-top:49.29pt;margin-left:83.96pt;mso-position-horizontal-relative:page;mso-position-vertical-relative:page;position:absolute;z-index:-251638784" filled="f" stroked="f">
          <v:textbox inset="0,0,0,0">
            <w:txbxContent>
              <w:p>
                <w:pPr>
                  <w:pStyle w:val="BodyText"/>
                  <w:tabs>
                    <w:tab w:val="left" w:leader="hyphen" w:pos="1169"/>
                  </w:tabs>
                  <w:spacing w:before="26" w:line="375" w:lineRule="exact"/>
                  <w:ind w:left="20"/>
                </w:pPr>
                <w:r>
                  <w:t>学习</w:t>
                  <w:tab/>
                  <w:t>好资料</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89" type="#_x0000_t202" style="width:107pt;height:20.1pt;margin-top:49.29pt;margin-left:83.96pt;mso-position-horizontal-relative:page;mso-position-vertical-relative:page;position:absolute;z-index:-251637760" filled="f" stroked="f">
          <v:textbox inset="0,0,0,0">
            <w:txbxContent>
              <w:p>
                <w:pPr>
                  <w:pStyle w:val="BodyText"/>
                  <w:tabs>
                    <w:tab w:val="left" w:leader="hyphen" w:pos="1169"/>
                  </w:tabs>
                  <w:spacing w:before="26" w:line="375" w:lineRule="exact"/>
                  <w:ind w:left="20"/>
                </w:pPr>
                <w:r>
                  <w:t>学习</w:t>
                  <w:tab/>
                  <w:t>好资料</w:t>
                </w:r>
              </w:p>
            </w:txbxContent>
          </v:textbox>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91" type="#_x0000_t202" style="width:107pt;height:20.1pt;margin-top:49.29pt;margin-left:83.96pt;mso-position-horizontal-relative:page;mso-position-vertical-relative:page;position:absolute;z-index:-251636736" filled="f" stroked="f">
          <v:textbox inset="0,0,0,0">
            <w:txbxContent>
              <w:p>
                <w:pPr>
                  <w:pStyle w:val="BodyText"/>
                  <w:tabs>
                    <w:tab w:val="left" w:leader="hyphen" w:pos="1169"/>
                  </w:tabs>
                  <w:spacing w:before="26" w:line="375" w:lineRule="exact"/>
                  <w:ind w:left="20"/>
                </w:pPr>
                <w:r>
                  <w:t>学习</w:t>
                  <w:tab/>
                  <w:t>好资料</w:t>
                </w:r>
              </w:p>
            </w:txbxContent>
          </v:textbox>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93" type="#_x0000_t202" style="width:107pt;height:20.1pt;margin-top:49.29pt;margin-left:83.96pt;mso-position-horizontal-relative:page;mso-position-vertical-relative:page;position:absolute;z-index:-251635712" filled="f" stroked="f">
          <v:textbox inset="0,0,0,0">
            <w:txbxContent>
              <w:p>
                <w:pPr>
                  <w:pStyle w:val="BodyText"/>
                  <w:tabs>
                    <w:tab w:val="left" w:leader="hyphen" w:pos="1169"/>
                  </w:tabs>
                  <w:spacing w:before="26" w:line="375" w:lineRule="exact"/>
                  <w:ind w:left="20"/>
                </w:pPr>
                <w:r>
                  <w:t>学习</w:t>
                  <w:tab/>
                  <w:t>好资料</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9CE4BA"/>
    <w:multiLevelType w:val="hybridMultilevel"/>
    <w:tmpl w:val="00000000"/>
    <w:lvl w:ilvl="0">
      <w:start w:val="1"/>
      <w:numFmt w:val="decimal"/>
      <w:lvlText w:val="（%1）"/>
      <w:lvlJc w:val="left"/>
      <w:pPr>
        <w:ind w:left="119" w:hanging="794"/>
        <w:jc w:val="left"/>
      </w:pPr>
      <w:rPr>
        <w:rFonts w:ascii="宋体" w:eastAsia="宋体" w:hAnsi="宋体" w:cs="宋体" w:hint="default"/>
        <w:w w:val="91"/>
        <w:sz w:val="29"/>
        <w:szCs w:val="29"/>
      </w:rPr>
    </w:lvl>
    <w:lvl w:ilvl="1">
      <w:start w:val="0"/>
      <w:numFmt w:val="bullet"/>
      <w:lvlText w:val="•"/>
      <w:lvlJc w:val="left"/>
      <w:pPr>
        <w:ind w:left="1609" w:hanging="794"/>
      </w:pPr>
      <w:rPr>
        <w:rFonts w:hint="default"/>
      </w:rPr>
    </w:lvl>
    <w:lvl w:ilvl="2">
      <w:start w:val="0"/>
      <w:numFmt w:val="bullet"/>
      <w:lvlText w:val="•"/>
      <w:lvlJc w:val="left"/>
      <w:pPr>
        <w:ind w:left="3099" w:hanging="794"/>
      </w:pPr>
      <w:rPr>
        <w:rFonts w:hint="default"/>
      </w:rPr>
    </w:lvl>
    <w:lvl w:ilvl="3">
      <w:start w:val="0"/>
      <w:numFmt w:val="bullet"/>
      <w:lvlText w:val="•"/>
      <w:lvlJc w:val="left"/>
      <w:pPr>
        <w:ind w:left="4589" w:hanging="794"/>
      </w:pPr>
      <w:rPr>
        <w:rFonts w:hint="default"/>
      </w:rPr>
    </w:lvl>
    <w:lvl w:ilvl="4">
      <w:start w:val="0"/>
      <w:numFmt w:val="bullet"/>
      <w:lvlText w:val="•"/>
      <w:lvlJc w:val="left"/>
      <w:pPr>
        <w:ind w:left="6079" w:hanging="794"/>
      </w:pPr>
      <w:rPr>
        <w:rFonts w:hint="default"/>
      </w:rPr>
    </w:lvl>
    <w:lvl w:ilvl="5">
      <w:start w:val="0"/>
      <w:numFmt w:val="bullet"/>
      <w:lvlText w:val="•"/>
      <w:lvlJc w:val="left"/>
      <w:pPr>
        <w:ind w:left="7569" w:hanging="794"/>
      </w:pPr>
      <w:rPr>
        <w:rFonts w:hint="default"/>
      </w:rPr>
    </w:lvl>
    <w:lvl w:ilvl="6">
      <w:start w:val="0"/>
      <w:numFmt w:val="bullet"/>
      <w:lvlText w:val="•"/>
      <w:lvlJc w:val="left"/>
      <w:pPr>
        <w:ind w:left="9059" w:hanging="794"/>
      </w:pPr>
      <w:rPr>
        <w:rFonts w:hint="default"/>
      </w:rPr>
    </w:lvl>
    <w:lvl w:ilvl="7">
      <w:start w:val="0"/>
      <w:numFmt w:val="bullet"/>
      <w:lvlText w:val="•"/>
      <w:lvlJc w:val="left"/>
      <w:pPr>
        <w:ind w:left="10549" w:hanging="794"/>
      </w:pPr>
      <w:rPr>
        <w:rFonts w:hint="default"/>
      </w:rPr>
    </w:lvl>
    <w:lvl w:ilvl="8">
      <w:start w:val="0"/>
      <w:numFmt w:val="bullet"/>
      <w:lvlText w:val="•"/>
      <w:lvlJc w:val="left"/>
      <w:pPr>
        <w:ind w:left="12039" w:hanging="794"/>
      </w:pPr>
      <w:rPr>
        <w:rFonts w:hint="default"/>
      </w:rPr>
    </w:lvl>
  </w:abstractNum>
  <w:abstractNum w:abstractNumId="1">
    <w:nsid w:val="05DEA182"/>
    <w:multiLevelType w:val="hybridMultilevel"/>
    <w:tmpl w:val="00000000"/>
    <w:lvl w:ilvl="0">
      <w:start w:val="1"/>
      <w:numFmt w:val="decimal"/>
      <w:lvlText w:val="（%1）"/>
      <w:lvlJc w:val="left"/>
      <w:pPr>
        <w:ind w:left="1200" w:hanging="1081"/>
        <w:jc w:val="left"/>
      </w:pPr>
      <w:rPr>
        <w:rFonts w:ascii="宋体" w:eastAsia="宋体" w:hAnsi="宋体" w:cs="宋体" w:hint="default"/>
        <w:w w:val="91"/>
        <w:sz w:val="31"/>
        <w:szCs w:val="31"/>
      </w:rPr>
    </w:lvl>
    <w:lvl w:ilvl="1">
      <w:start w:val="0"/>
      <w:numFmt w:val="bullet"/>
      <w:lvlText w:val="•"/>
      <w:lvlJc w:val="left"/>
      <w:pPr>
        <w:ind w:left="2581" w:hanging="1081"/>
      </w:pPr>
      <w:rPr>
        <w:rFonts w:hint="default"/>
      </w:rPr>
    </w:lvl>
    <w:lvl w:ilvl="2">
      <w:start w:val="0"/>
      <w:numFmt w:val="bullet"/>
      <w:lvlText w:val="•"/>
      <w:lvlJc w:val="left"/>
      <w:pPr>
        <w:ind w:left="3963" w:hanging="1081"/>
      </w:pPr>
      <w:rPr>
        <w:rFonts w:hint="default"/>
      </w:rPr>
    </w:lvl>
    <w:lvl w:ilvl="3">
      <w:start w:val="0"/>
      <w:numFmt w:val="bullet"/>
      <w:lvlText w:val="•"/>
      <w:lvlJc w:val="left"/>
      <w:pPr>
        <w:ind w:left="5345" w:hanging="1081"/>
      </w:pPr>
      <w:rPr>
        <w:rFonts w:hint="default"/>
      </w:rPr>
    </w:lvl>
    <w:lvl w:ilvl="4">
      <w:start w:val="0"/>
      <w:numFmt w:val="bullet"/>
      <w:lvlText w:val="•"/>
      <w:lvlJc w:val="left"/>
      <w:pPr>
        <w:ind w:left="6727" w:hanging="1081"/>
      </w:pPr>
      <w:rPr>
        <w:rFonts w:hint="default"/>
      </w:rPr>
    </w:lvl>
    <w:lvl w:ilvl="5">
      <w:start w:val="0"/>
      <w:numFmt w:val="bullet"/>
      <w:lvlText w:val="•"/>
      <w:lvlJc w:val="left"/>
      <w:pPr>
        <w:ind w:left="8109" w:hanging="1081"/>
      </w:pPr>
      <w:rPr>
        <w:rFonts w:hint="default"/>
      </w:rPr>
    </w:lvl>
    <w:lvl w:ilvl="6">
      <w:start w:val="0"/>
      <w:numFmt w:val="bullet"/>
      <w:lvlText w:val="•"/>
      <w:lvlJc w:val="left"/>
      <w:pPr>
        <w:ind w:left="9491" w:hanging="1081"/>
      </w:pPr>
      <w:rPr>
        <w:rFonts w:hint="default"/>
      </w:rPr>
    </w:lvl>
    <w:lvl w:ilvl="7">
      <w:start w:val="0"/>
      <w:numFmt w:val="bullet"/>
      <w:lvlText w:val="•"/>
      <w:lvlJc w:val="left"/>
      <w:pPr>
        <w:ind w:left="10873" w:hanging="1081"/>
      </w:pPr>
      <w:rPr>
        <w:rFonts w:hint="default"/>
      </w:rPr>
    </w:lvl>
    <w:lvl w:ilvl="8">
      <w:start w:val="0"/>
      <w:numFmt w:val="bullet"/>
      <w:lvlText w:val="•"/>
      <w:lvlJc w:val="left"/>
      <w:pPr>
        <w:ind w:left="12255" w:hanging="1081"/>
      </w:pPr>
      <w:rPr>
        <w:rFonts w:hint="default"/>
      </w:rPr>
    </w:lvl>
  </w:abstractNum>
  <w:abstractNum w:abstractNumId="2">
    <w:nsid w:val="0614E28A"/>
    <w:multiLevelType w:val="hybridMultilevel"/>
    <w:tmpl w:val="00000000"/>
    <w:lvl w:ilvl="0">
      <w:start w:val="1"/>
      <w:numFmt w:val="decimal"/>
      <w:lvlText w:val="%1."/>
      <w:lvlJc w:val="left"/>
      <w:pPr>
        <w:ind w:left="119" w:hanging="239"/>
        <w:jc w:val="left"/>
      </w:pPr>
      <w:rPr>
        <w:rFonts w:ascii="Arial" w:eastAsia="Arial" w:hAnsi="Arial" w:cs="Arial" w:hint="default"/>
        <w:spacing w:val="-32"/>
        <w:w w:val="91"/>
        <w:sz w:val="29"/>
        <w:szCs w:val="29"/>
      </w:rPr>
    </w:lvl>
    <w:lvl w:ilvl="1">
      <w:start w:val="0"/>
      <w:numFmt w:val="bullet"/>
      <w:lvlText w:val="•"/>
      <w:lvlJc w:val="left"/>
      <w:pPr>
        <w:ind w:left="1609" w:hanging="239"/>
      </w:pPr>
      <w:rPr>
        <w:rFonts w:hint="default"/>
      </w:rPr>
    </w:lvl>
    <w:lvl w:ilvl="2">
      <w:start w:val="0"/>
      <w:numFmt w:val="bullet"/>
      <w:lvlText w:val="•"/>
      <w:lvlJc w:val="left"/>
      <w:pPr>
        <w:ind w:left="3099" w:hanging="239"/>
      </w:pPr>
      <w:rPr>
        <w:rFonts w:hint="default"/>
      </w:rPr>
    </w:lvl>
    <w:lvl w:ilvl="3">
      <w:start w:val="0"/>
      <w:numFmt w:val="bullet"/>
      <w:lvlText w:val="•"/>
      <w:lvlJc w:val="left"/>
      <w:pPr>
        <w:ind w:left="4589" w:hanging="239"/>
      </w:pPr>
      <w:rPr>
        <w:rFonts w:hint="default"/>
      </w:rPr>
    </w:lvl>
    <w:lvl w:ilvl="4">
      <w:start w:val="0"/>
      <w:numFmt w:val="bullet"/>
      <w:lvlText w:val="•"/>
      <w:lvlJc w:val="left"/>
      <w:pPr>
        <w:ind w:left="6079" w:hanging="239"/>
      </w:pPr>
      <w:rPr>
        <w:rFonts w:hint="default"/>
      </w:rPr>
    </w:lvl>
    <w:lvl w:ilvl="5">
      <w:start w:val="0"/>
      <w:numFmt w:val="bullet"/>
      <w:lvlText w:val="•"/>
      <w:lvlJc w:val="left"/>
      <w:pPr>
        <w:ind w:left="7569" w:hanging="239"/>
      </w:pPr>
      <w:rPr>
        <w:rFonts w:hint="default"/>
      </w:rPr>
    </w:lvl>
    <w:lvl w:ilvl="6">
      <w:start w:val="0"/>
      <w:numFmt w:val="bullet"/>
      <w:lvlText w:val="•"/>
      <w:lvlJc w:val="left"/>
      <w:pPr>
        <w:ind w:left="9059" w:hanging="239"/>
      </w:pPr>
      <w:rPr>
        <w:rFonts w:hint="default"/>
      </w:rPr>
    </w:lvl>
    <w:lvl w:ilvl="7">
      <w:start w:val="0"/>
      <w:numFmt w:val="bullet"/>
      <w:lvlText w:val="•"/>
      <w:lvlJc w:val="left"/>
      <w:pPr>
        <w:ind w:left="10549" w:hanging="239"/>
      </w:pPr>
      <w:rPr>
        <w:rFonts w:hint="default"/>
      </w:rPr>
    </w:lvl>
    <w:lvl w:ilvl="8">
      <w:start w:val="0"/>
      <w:numFmt w:val="bullet"/>
      <w:lvlText w:val="•"/>
      <w:lvlJc w:val="left"/>
      <w:pPr>
        <w:ind w:left="12039" w:hanging="239"/>
      </w:pPr>
      <w:rPr>
        <w:rFonts w:hint="default"/>
      </w:rPr>
    </w:lvl>
  </w:abstractNum>
  <w:abstractNum w:abstractNumId="3">
    <w:nsid w:val="065494BE"/>
    <w:multiLevelType w:val="hybridMultilevel"/>
    <w:tmpl w:val="00000000"/>
    <w:lvl w:ilvl="0">
      <w:start w:val="1"/>
      <w:numFmt w:val="decimal"/>
      <w:lvlText w:val="%1."/>
      <w:lvlJc w:val="left"/>
      <w:pPr>
        <w:ind w:left="357" w:hanging="239"/>
        <w:jc w:val="left"/>
      </w:pPr>
      <w:rPr>
        <w:rFonts w:ascii="Arial" w:eastAsia="Arial" w:hAnsi="Arial" w:cs="Arial" w:hint="default"/>
        <w:w w:val="91"/>
        <w:sz w:val="29"/>
        <w:szCs w:val="29"/>
      </w:rPr>
    </w:lvl>
    <w:lvl w:ilvl="1">
      <w:start w:val="0"/>
      <w:numFmt w:val="bullet"/>
      <w:lvlText w:val="•"/>
      <w:lvlJc w:val="left"/>
      <w:pPr>
        <w:ind w:left="1825" w:hanging="239"/>
      </w:pPr>
      <w:rPr>
        <w:rFonts w:hint="default"/>
      </w:rPr>
    </w:lvl>
    <w:lvl w:ilvl="2">
      <w:start w:val="0"/>
      <w:numFmt w:val="bullet"/>
      <w:lvlText w:val="•"/>
      <w:lvlJc w:val="left"/>
      <w:pPr>
        <w:ind w:left="3291" w:hanging="239"/>
      </w:pPr>
      <w:rPr>
        <w:rFonts w:hint="default"/>
      </w:rPr>
    </w:lvl>
    <w:lvl w:ilvl="3">
      <w:start w:val="0"/>
      <w:numFmt w:val="bullet"/>
      <w:lvlText w:val="•"/>
      <w:lvlJc w:val="left"/>
      <w:pPr>
        <w:ind w:left="4757" w:hanging="239"/>
      </w:pPr>
      <w:rPr>
        <w:rFonts w:hint="default"/>
      </w:rPr>
    </w:lvl>
    <w:lvl w:ilvl="4">
      <w:start w:val="0"/>
      <w:numFmt w:val="bullet"/>
      <w:lvlText w:val="•"/>
      <w:lvlJc w:val="left"/>
      <w:pPr>
        <w:ind w:left="6223" w:hanging="239"/>
      </w:pPr>
      <w:rPr>
        <w:rFonts w:hint="default"/>
      </w:rPr>
    </w:lvl>
    <w:lvl w:ilvl="5">
      <w:start w:val="0"/>
      <w:numFmt w:val="bullet"/>
      <w:lvlText w:val="•"/>
      <w:lvlJc w:val="left"/>
      <w:pPr>
        <w:ind w:left="7689" w:hanging="239"/>
      </w:pPr>
      <w:rPr>
        <w:rFonts w:hint="default"/>
      </w:rPr>
    </w:lvl>
    <w:lvl w:ilvl="6">
      <w:start w:val="0"/>
      <w:numFmt w:val="bullet"/>
      <w:lvlText w:val="•"/>
      <w:lvlJc w:val="left"/>
      <w:pPr>
        <w:ind w:left="9155" w:hanging="239"/>
      </w:pPr>
      <w:rPr>
        <w:rFonts w:hint="default"/>
      </w:rPr>
    </w:lvl>
    <w:lvl w:ilvl="7">
      <w:start w:val="0"/>
      <w:numFmt w:val="bullet"/>
      <w:lvlText w:val="•"/>
      <w:lvlJc w:val="left"/>
      <w:pPr>
        <w:ind w:left="10621" w:hanging="239"/>
      </w:pPr>
      <w:rPr>
        <w:rFonts w:hint="default"/>
      </w:rPr>
    </w:lvl>
    <w:lvl w:ilvl="8">
      <w:start w:val="0"/>
      <w:numFmt w:val="bullet"/>
      <w:lvlText w:val="•"/>
      <w:lvlJc w:val="left"/>
      <w:pPr>
        <w:ind w:left="12087" w:hanging="239"/>
      </w:pPr>
      <w:rPr>
        <w:rFonts w:hint="default"/>
      </w:rPr>
    </w:lvl>
  </w:abstractNum>
  <w:abstractNum w:abstractNumId="4">
    <w:nsid w:val="09319495"/>
    <w:multiLevelType w:val="hybridMultilevel"/>
    <w:tmpl w:val="00000000"/>
    <w:lvl w:ilvl="0">
      <w:start w:val="1"/>
      <w:numFmt w:val="decimal"/>
      <w:lvlText w:val="（%1）"/>
      <w:lvlJc w:val="left"/>
      <w:pPr>
        <w:ind w:left="913" w:hanging="794"/>
        <w:jc w:val="left"/>
      </w:pPr>
      <w:rPr>
        <w:rFonts w:ascii="宋体" w:eastAsia="宋体" w:hAnsi="宋体" w:cs="宋体" w:hint="default"/>
        <w:spacing w:val="-4"/>
        <w:w w:val="91"/>
        <w:sz w:val="29"/>
        <w:szCs w:val="29"/>
      </w:rPr>
    </w:lvl>
    <w:lvl w:ilvl="1">
      <w:start w:val="0"/>
      <w:numFmt w:val="bullet"/>
      <w:lvlText w:val="•"/>
      <w:lvlJc w:val="left"/>
      <w:pPr>
        <w:ind w:left="2329" w:hanging="794"/>
      </w:pPr>
      <w:rPr>
        <w:rFonts w:hint="default"/>
      </w:rPr>
    </w:lvl>
    <w:lvl w:ilvl="2">
      <w:start w:val="0"/>
      <w:numFmt w:val="bullet"/>
      <w:lvlText w:val="•"/>
      <w:lvlJc w:val="left"/>
      <w:pPr>
        <w:ind w:left="3739" w:hanging="794"/>
      </w:pPr>
      <w:rPr>
        <w:rFonts w:hint="default"/>
      </w:rPr>
    </w:lvl>
    <w:lvl w:ilvl="3">
      <w:start w:val="0"/>
      <w:numFmt w:val="bullet"/>
      <w:lvlText w:val="•"/>
      <w:lvlJc w:val="left"/>
      <w:pPr>
        <w:ind w:left="5149" w:hanging="794"/>
      </w:pPr>
      <w:rPr>
        <w:rFonts w:hint="default"/>
      </w:rPr>
    </w:lvl>
    <w:lvl w:ilvl="4">
      <w:start w:val="0"/>
      <w:numFmt w:val="bullet"/>
      <w:lvlText w:val="•"/>
      <w:lvlJc w:val="left"/>
      <w:pPr>
        <w:ind w:left="6559" w:hanging="794"/>
      </w:pPr>
      <w:rPr>
        <w:rFonts w:hint="default"/>
      </w:rPr>
    </w:lvl>
    <w:lvl w:ilvl="5">
      <w:start w:val="0"/>
      <w:numFmt w:val="bullet"/>
      <w:lvlText w:val="•"/>
      <w:lvlJc w:val="left"/>
      <w:pPr>
        <w:ind w:left="7969" w:hanging="794"/>
      </w:pPr>
      <w:rPr>
        <w:rFonts w:hint="default"/>
      </w:rPr>
    </w:lvl>
    <w:lvl w:ilvl="6">
      <w:start w:val="0"/>
      <w:numFmt w:val="bullet"/>
      <w:lvlText w:val="•"/>
      <w:lvlJc w:val="left"/>
      <w:pPr>
        <w:ind w:left="9379" w:hanging="794"/>
      </w:pPr>
      <w:rPr>
        <w:rFonts w:hint="default"/>
      </w:rPr>
    </w:lvl>
    <w:lvl w:ilvl="7">
      <w:start w:val="0"/>
      <w:numFmt w:val="bullet"/>
      <w:lvlText w:val="•"/>
      <w:lvlJc w:val="left"/>
      <w:pPr>
        <w:ind w:left="10789" w:hanging="794"/>
      </w:pPr>
      <w:rPr>
        <w:rFonts w:hint="default"/>
      </w:rPr>
    </w:lvl>
    <w:lvl w:ilvl="8">
      <w:start w:val="0"/>
      <w:numFmt w:val="bullet"/>
      <w:lvlText w:val="•"/>
      <w:lvlJc w:val="left"/>
      <w:pPr>
        <w:ind w:left="12199" w:hanging="794"/>
      </w:pPr>
      <w:rPr>
        <w:rFonts w:hint="default"/>
      </w:rPr>
    </w:lvl>
  </w:abstractNum>
  <w:abstractNum w:abstractNumId="5">
    <w:nsid w:val="0EB61B7C"/>
    <w:multiLevelType w:val="hybridMultilevel"/>
    <w:tmpl w:val="00000000"/>
    <w:lvl w:ilvl="0">
      <w:start w:val="1"/>
      <w:numFmt w:val="decimal"/>
      <w:lvlText w:val="（%1）"/>
      <w:lvlJc w:val="left"/>
      <w:pPr>
        <w:ind w:left="119" w:hanging="794"/>
        <w:jc w:val="left"/>
      </w:pPr>
      <w:rPr>
        <w:rFonts w:ascii="宋体" w:eastAsia="宋体" w:hAnsi="宋体" w:cs="宋体" w:hint="default"/>
        <w:w w:val="91"/>
        <w:sz w:val="29"/>
        <w:szCs w:val="29"/>
      </w:rPr>
    </w:lvl>
    <w:lvl w:ilvl="1">
      <w:start w:val="0"/>
      <w:numFmt w:val="bullet"/>
      <w:lvlText w:val="•"/>
      <w:lvlJc w:val="left"/>
      <w:pPr>
        <w:ind w:left="1609" w:hanging="794"/>
      </w:pPr>
      <w:rPr>
        <w:rFonts w:hint="default"/>
      </w:rPr>
    </w:lvl>
    <w:lvl w:ilvl="2">
      <w:start w:val="0"/>
      <w:numFmt w:val="bullet"/>
      <w:lvlText w:val="•"/>
      <w:lvlJc w:val="left"/>
      <w:pPr>
        <w:ind w:left="3099" w:hanging="794"/>
      </w:pPr>
      <w:rPr>
        <w:rFonts w:hint="default"/>
      </w:rPr>
    </w:lvl>
    <w:lvl w:ilvl="3">
      <w:start w:val="0"/>
      <w:numFmt w:val="bullet"/>
      <w:lvlText w:val="•"/>
      <w:lvlJc w:val="left"/>
      <w:pPr>
        <w:ind w:left="4589" w:hanging="794"/>
      </w:pPr>
      <w:rPr>
        <w:rFonts w:hint="default"/>
      </w:rPr>
    </w:lvl>
    <w:lvl w:ilvl="4">
      <w:start w:val="0"/>
      <w:numFmt w:val="bullet"/>
      <w:lvlText w:val="•"/>
      <w:lvlJc w:val="left"/>
      <w:pPr>
        <w:ind w:left="6079" w:hanging="794"/>
      </w:pPr>
      <w:rPr>
        <w:rFonts w:hint="default"/>
      </w:rPr>
    </w:lvl>
    <w:lvl w:ilvl="5">
      <w:start w:val="0"/>
      <w:numFmt w:val="bullet"/>
      <w:lvlText w:val="•"/>
      <w:lvlJc w:val="left"/>
      <w:pPr>
        <w:ind w:left="7569" w:hanging="794"/>
      </w:pPr>
      <w:rPr>
        <w:rFonts w:hint="default"/>
      </w:rPr>
    </w:lvl>
    <w:lvl w:ilvl="6">
      <w:start w:val="0"/>
      <w:numFmt w:val="bullet"/>
      <w:lvlText w:val="•"/>
      <w:lvlJc w:val="left"/>
      <w:pPr>
        <w:ind w:left="9059" w:hanging="794"/>
      </w:pPr>
      <w:rPr>
        <w:rFonts w:hint="default"/>
      </w:rPr>
    </w:lvl>
    <w:lvl w:ilvl="7">
      <w:start w:val="0"/>
      <w:numFmt w:val="bullet"/>
      <w:lvlText w:val="•"/>
      <w:lvlJc w:val="left"/>
      <w:pPr>
        <w:ind w:left="10549" w:hanging="794"/>
      </w:pPr>
      <w:rPr>
        <w:rFonts w:hint="default"/>
      </w:rPr>
    </w:lvl>
    <w:lvl w:ilvl="8">
      <w:start w:val="0"/>
      <w:numFmt w:val="bullet"/>
      <w:lvlText w:val="•"/>
      <w:lvlJc w:val="left"/>
      <w:pPr>
        <w:ind w:left="12039" w:hanging="794"/>
      </w:pPr>
      <w:rPr>
        <w:rFonts w:hint="default"/>
      </w:rPr>
    </w:lvl>
  </w:abstractNum>
  <w:abstractNum w:abstractNumId="6">
    <w:nsid w:val="0EF24E75"/>
    <w:multiLevelType w:val="hybridMultilevel"/>
    <w:tmpl w:val="00000000"/>
    <w:lvl w:ilvl="0">
      <w:start w:val="1"/>
      <w:numFmt w:val="decimal"/>
      <w:lvlText w:val="（%1）"/>
      <w:lvlJc w:val="left"/>
      <w:pPr>
        <w:ind w:left="119" w:hanging="794"/>
        <w:jc w:val="left"/>
      </w:pPr>
      <w:rPr>
        <w:rFonts w:ascii="宋体" w:eastAsia="宋体" w:hAnsi="宋体" w:cs="宋体" w:hint="default"/>
        <w:spacing w:val="-4"/>
        <w:w w:val="91"/>
        <w:sz w:val="29"/>
        <w:szCs w:val="29"/>
      </w:rPr>
    </w:lvl>
    <w:lvl w:ilvl="1">
      <w:start w:val="0"/>
      <w:numFmt w:val="bullet"/>
      <w:lvlText w:val="•"/>
      <w:lvlJc w:val="left"/>
      <w:pPr>
        <w:ind w:left="1609" w:hanging="794"/>
      </w:pPr>
      <w:rPr>
        <w:rFonts w:hint="default"/>
      </w:rPr>
    </w:lvl>
    <w:lvl w:ilvl="2">
      <w:start w:val="0"/>
      <w:numFmt w:val="bullet"/>
      <w:lvlText w:val="•"/>
      <w:lvlJc w:val="left"/>
      <w:pPr>
        <w:ind w:left="3099" w:hanging="794"/>
      </w:pPr>
      <w:rPr>
        <w:rFonts w:hint="default"/>
      </w:rPr>
    </w:lvl>
    <w:lvl w:ilvl="3">
      <w:start w:val="0"/>
      <w:numFmt w:val="bullet"/>
      <w:lvlText w:val="•"/>
      <w:lvlJc w:val="left"/>
      <w:pPr>
        <w:ind w:left="4589" w:hanging="794"/>
      </w:pPr>
      <w:rPr>
        <w:rFonts w:hint="default"/>
      </w:rPr>
    </w:lvl>
    <w:lvl w:ilvl="4">
      <w:start w:val="0"/>
      <w:numFmt w:val="bullet"/>
      <w:lvlText w:val="•"/>
      <w:lvlJc w:val="left"/>
      <w:pPr>
        <w:ind w:left="6079" w:hanging="794"/>
      </w:pPr>
      <w:rPr>
        <w:rFonts w:hint="default"/>
      </w:rPr>
    </w:lvl>
    <w:lvl w:ilvl="5">
      <w:start w:val="0"/>
      <w:numFmt w:val="bullet"/>
      <w:lvlText w:val="•"/>
      <w:lvlJc w:val="left"/>
      <w:pPr>
        <w:ind w:left="7569" w:hanging="794"/>
      </w:pPr>
      <w:rPr>
        <w:rFonts w:hint="default"/>
      </w:rPr>
    </w:lvl>
    <w:lvl w:ilvl="6">
      <w:start w:val="0"/>
      <w:numFmt w:val="bullet"/>
      <w:lvlText w:val="•"/>
      <w:lvlJc w:val="left"/>
      <w:pPr>
        <w:ind w:left="9059" w:hanging="794"/>
      </w:pPr>
      <w:rPr>
        <w:rFonts w:hint="default"/>
      </w:rPr>
    </w:lvl>
    <w:lvl w:ilvl="7">
      <w:start w:val="0"/>
      <w:numFmt w:val="bullet"/>
      <w:lvlText w:val="•"/>
      <w:lvlJc w:val="left"/>
      <w:pPr>
        <w:ind w:left="10549" w:hanging="794"/>
      </w:pPr>
      <w:rPr>
        <w:rFonts w:hint="default"/>
      </w:rPr>
    </w:lvl>
    <w:lvl w:ilvl="8">
      <w:start w:val="0"/>
      <w:numFmt w:val="bullet"/>
      <w:lvlText w:val="•"/>
      <w:lvlJc w:val="left"/>
      <w:pPr>
        <w:ind w:left="12039" w:hanging="794"/>
      </w:pPr>
      <w:rPr>
        <w:rFonts w:hint="default"/>
      </w:rPr>
    </w:lvl>
  </w:abstractNum>
  <w:abstractNum w:abstractNumId="7">
    <w:nsid w:val="0FF9ED46"/>
    <w:multiLevelType w:val="hybridMultilevel"/>
    <w:tmpl w:val="00000000"/>
    <w:lvl w:ilvl="0">
      <w:start w:val="1"/>
      <w:numFmt w:val="decimal"/>
      <w:lvlText w:val="（%1）"/>
      <w:lvlJc w:val="left"/>
      <w:pPr>
        <w:ind w:left="119" w:hanging="794"/>
        <w:jc w:val="left"/>
      </w:pPr>
      <w:rPr>
        <w:rFonts w:ascii="宋体" w:eastAsia="宋体" w:hAnsi="宋体" w:cs="宋体" w:hint="default"/>
        <w:w w:val="91"/>
        <w:sz w:val="29"/>
        <w:szCs w:val="29"/>
      </w:rPr>
    </w:lvl>
    <w:lvl w:ilvl="1">
      <w:start w:val="0"/>
      <w:numFmt w:val="bullet"/>
      <w:lvlText w:val="•"/>
      <w:lvlJc w:val="left"/>
      <w:pPr>
        <w:ind w:left="1609" w:hanging="794"/>
      </w:pPr>
      <w:rPr>
        <w:rFonts w:hint="default"/>
      </w:rPr>
    </w:lvl>
    <w:lvl w:ilvl="2">
      <w:start w:val="0"/>
      <w:numFmt w:val="bullet"/>
      <w:lvlText w:val="•"/>
      <w:lvlJc w:val="left"/>
      <w:pPr>
        <w:ind w:left="3099" w:hanging="794"/>
      </w:pPr>
      <w:rPr>
        <w:rFonts w:hint="default"/>
      </w:rPr>
    </w:lvl>
    <w:lvl w:ilvl="3">
      <w:start w:val="0"/>
      <w:numFmt w:val="bullet"/>
      <w:lvlText w:val="•"/>
      <w:lvlJc w:val="left"/>
      <w:pPr>
        <w:ind w:left="4589" w:hanging="794"/>
      </w:pPr>
      <w:rPr>
        <w:rFonts w:hint="default"/>
      </w:rPr>
    </w:lvl>
    <w:lvl w:ilvl="4">
      <w:start w:val="0"/>
      <w:numFmt w:val="bullet"/>
      <w:lvlText w:val="•"/>
      <w:lvlJc w:val="left"/>
      <w:pPr>
        <w:ind w:left="6079" w:hanging="794"/>
      </w:pPr>
      <w:rPr>
        <w:rFonts w:hint="default"/>
      </w:rPr>
    </w:lvl>
    <w:lvl w:ilvl="5">
      <w:start w:val="0"/>
      <w:numFmt w:val="bullet"/>
      <w:lvlText w:val="•"/>
      <w:lvlJc w:val="left"/>
      <w:pPr>
        <w:ind w:left="7569" w:hanging="794"/>
      </w:pPr>
      <w:rPr>
        <w:rFonts w:hint="default"/>
      </w:rPr>
    </w:lvl>
    <w:lvl w:ilvl="6">
      <w:start w:val="0"/>
      <w:numFmt w:val="bullet"/>
      <w:lvlText w:val="•"/>
      <w:lvlJc w:val="left"/>
      <w:pPr>
        <w:ind w:left="9059" w:hanging="794"/>
      </w:pPr>
      <w:rPr>
        <w:rFonts w:hint="default"/>
      </w:rPr>
    </w:lvl>
    <w:lvl w:ilvl="7">
      <w:start w:val="0"/>
      <w:numFmt w:val="bullet"/>
      <w:lvlText w:val="•"/>
      <w:lvlJc w:val="left"/>
      <w:pPr>
        <w:ind w:left="10549" w:hanging="794"/>
      </w:pPr>
      <w:rPr>
        <w:rFonts w:hint="default"/>
      </w:rPr>
    </w:lvl>
    <w:lvl w:ilvl="8">
      <w:start w:val="0"/>
      <w:numFmt w:val="bullet"/>
      <w:lvlText w:val="•"/>
      <w:lvlJc w:val="left"/>
      <w:pPr>
        <w:ind w:left="12039" w:hanging="794"/>
      </w:pPr>
      <w:rPr>
        <w:rFonts w:hint="default"/>
      </w:rPr>
    </w:lvl>
  </w:abstractNum>
  <w:abstractNum w:abstractNumId="8">
    <w:nsid w:val="10BD7209"/>
    <w:multiLevelType w:val="hybridMultilevel"/>
    <w:tmpl w:val="00000000"/>
    <w:lvl w:ilvl="0">
      <w:start w:val="1"/>
      <w:numFmt w:val="decimal"/>
      <w:lvlText w:val="（%1）"/>
      <w:lvlJc w:val="left"/>
      <w:pPr>
        <w:ind w:left="1200" w:hanging="1081"/>
        <w:jc w:val="left"/>
      </w:pPr>
      <w:rPr>
        <w:rFonts w:ascii="宋体" w:eastAsia="宋体" w:hAnsi="宋体" w:cs="宋体" w:hint="default"/>
        <w:w w:val="91"/>
        <w:sz w:val="31"/>
        <w:szCs w:val="31"/>
      </w:rPr>
    </w:lvl>
    <w:lvl w:ilvl="1">
      <w:start w:val="0"/>
      <w:numFmt w:val="bullet"/>
      <w:lvlText w:val="•"/>
      <w:lvlJc w:val="left"/>
      <w:pPr>
        <w:ind w:left="2581" w:hanging="1081"/>
      </w:pPr>
      <w:rPr>
        <w:rFonts w:hint="default"/>
      </w:rPr>
    </w:lvl>
    <w:lvl w:ilvl="2">
      <w:start w:val="0"/>
      <w:numFmt w:val="bullet"/>
      <w:lvlText w:val="•"/>
      <w:lvlJc w:val="left"/>
      <w:pPr>
        <w:ind w:left="3963" w:hanging="1081"/>
      </w:pPr>
      <w:rPr>
        <w:rFonts w:hint="default"/>
      </w:rPr>
    </w:lvl>
    <w:lvl w:ilvl="3">
      <w:start w:val="0"/>
      <w:numFmt w:val="bullet"/>
      <w:lvlText w:val="•"/>
      <w:lvlJc w:val="left"/>
      <w:pPr>
        <w:ind w:left="5345" w:hanging="1081"/>
      </w:pPr>
      <w:rPr>
        <w:rFonts w:hint="default"/>
      </w:rPr>
    </w:lvl>
    <w:lvl w:ilvl="4">
      <w:start w:val="0"/>
      <w:numFmt w:val="bullet"/>
      <w:lvlText w:val="•"/>
      <w:lvlJc w:val="left"/>
      <w:pPr>
        <w:ind w:left="6727" w:hanging="1081"/>
      </w:pPr>
      <w:rPr>
        <w:rFonts w:hint="default"/>
      </w:rPr>
    </w:lvl>
    <w:lvl w:ilvl="5">
      <w:start w:val="0"/>
      <w:numFmt w:val="bullet"/>
      <w:lvlText w:val="•"/>
      <w:lvlJc w:val="left"/>
      <w:pPr>
        <w:ind w:left="8109" w:hanging="1081"/>
      </w:pPr>
      <w:rPr>
        <w:rFonts w:hint="default"/>
      </w:rPr>
    </w:lvl>
    <w:lvl w:ilvl="6">
      <w:start w:val="0"/>
      <w:numFmt w:val="bullet"/>
      <w:lvlText w:val="•"/>
      <w:lvlJc w:val="left"/>
      <w:pPr>
        <w:ind w:left="9491" w:hanging="1081"/>
      </w:pPr>
      <w:rPr>
        <w:rFonts w:hint="default"/>
      </w:rPr>
    </w:lvl>
    <w:lvl w:ilvl="7">
      <w:start w:val="0"/>
      <w:numFmt w:val="bullet"/>
      <w:lvlText w:val="•"/>
      <w:lvlJc w:val="left"/>
      <w:pPr>
        <w:ind w:left="10873" w:hanging="1081"/>
      </w:pPr>
      <w:rPr>
        <w:rFonts w:hint="default"/>
      </w:rPr>
    </w:lvl>
    <w:lvl w:ilvl="8">
      <w:start w:val="0"/>
      <w:numFmt w:val="bullet"/>
      <w:lvlText w:val="•"/>
      <w:lvlJc w:val="left"/>
      <w:pPr>
        <w:ind w:left="12255" w:hanging="1081"/>
      </w:pPr>
      <w:rPr>
        <w:rFonts w:hint="default"/>
      </w:rPr>
    </w:lvl>
  </w:abstractNum>
  <w:abstractNum w:abstractNumId="9">
    <w:nsid w:val="151FC5C7"/>
    <w:multiLevelType w:val="hybridMultilevel"/>
    <w:tmpl w:val="00000000"/>
    <w:lvl w:ilvl="0">
      <w:start w:val="1"/>
      <w:numFmt w:val="decimal"/>
      <w:lvlText w:val="（%1）"/>
      <w:lvlJc w:val="left"/>
      <w:pPr>
        <w:ind w:left="119" w:hanging="794"/>
        <w:jc w:val="left"/>
      </w:pPr>
      <w:rPr>
        <w:rFonts w:ascii="宋体" w:eastAsia="宋体" w:hAnsi="宋体" w:cs="宋体" w:hint="default"/>
        <w:w w:val="91"/>
        <w:sz w:val="29"/>
        <w:szCs w:val="29"/>
      </w:rPr>
    </w:lvl>
    <w:lvl w:ilvl="1">
      <w:start w:val="0"/>
      <w:numFmt w:val="bullet"/>
      <w:lvlText w:val="•"/>
      <w:lvlJc w:val="left"/>
      <w:pPr>
        <w:ind w:left="1609" w:hanging="794"/>
      </w:pPr>
      <w:rPr>
        <w:rFonts w:hint="default"/>
      </w:rPr>
    </w:lvl>
    <w:lvl w:ilvl="2">
      <w:start w:val="0"/>
      <w:numFmt w:val="bullet"/>
      <w:lvlText w:val="•"/>
      <w:lvlJc w:val="left"/>
      <w:pPr>
        <w:ind w:left="3099" w:hanging="794"/>
      </w:pPr>
      <w:rPr>
        <w:rFonts w:hint="default"/>
      </w:rPr>
    </w:lvl>
    <w:lvl w:ilvl="3">
      <w:start w:val="0"/>
      <w:numFmt w:val="bullet"/>
      <w:lvlText w:val="•"/>
      <w:lvlJc w:val="left"/>
      <w:pPr>
        <w:ind w:left="4589" w:hanging="794"/>
      </w:pPr>
      <w:rPr>
        <w:rFonts w:hint="default"/>
      </w:rPr>
    </w:lvl>
    <w:lvl w:ilvl="4">
      <w:start w:val="0"/>
      <w:numFmt w:val="bullet"/>
      <w:lvlText w:val="•"/>
      <w:lvlJc w:val="left"/>
      <w:pPr>
        <w:ind w:left="6079" w:hanging="794"/>
      </w:pPr>
      <w:rPr>
        <w:rFonts w:hint="default"/>
      </w:rPr>
    </w:lvl>
    <w:lvl w:ilvl="5">
      <w:start w:val="0"/>
      <w:numFmt w:val="bullet"/>
      <w:lvlText w:val="•"/>
      <w:lvlJc w:val="left"/>
      <w:pPr>
        <w:ind w:left="7569" w:hanging="794"/>
      </w:pPr>
      <w:rPr>
        <w:rFonts w:hint="default"/>
      </w:rPr>
    </w:lvl>
    <w:lvl w:ilvl="6">
      <w:start w:val="0"/>
      <w:numFmt w:val="bullet"/>
      <w:lvlText w:val="•"/>
      <w:lvlJc w:val="left"/>
      <w:pPr>
        <w:ind w:left="9059" w:hanging="794"/>
      </w:pPr>
      <w:rPr>
        <w:rFonts w:hint="default"/>
      </w:rPr>
    </w:lvl>
    <w:lvl w:ilvl="7">
      <w:start w:val="0"/>
      <w:numFmt w:val="bullet"/>
      <w:lvlText w:val="•"/>
      <w:lvlJc w:val="left"/>
      <w:pPr>
        <w:ind w:left="10549" w:hanging="794"/>
      </w:pPr>
      <w:rPr>
        <w:rFonts w:hint="default"/>
      </w:rPr>
    </w:lvl>
    <w:lvl w:ilvl="8">
      <w:start w:val="0"/>
      <w:numFmt w:val="bullet"/>
      <w:lvlText w:val="•"/>
      <w:lvlJc w:val="left"/>
      <w:pPr>
        <w:ind w:left="12039" w:hanging="794"/>
      </w:pPr>
      <w:rPr>
        <w:rFonts w:hint="default"/>
      </w:rPr>
    </w:lvl>
  </w:abstractNum>
  <w:abstractNum w:abstractNumId="10">
    <w:nsid w:val="16542644"/>
    <w:multiLevelType w:val="hybridMultilevel"/>
    <w:tmpl w:val="00000000"/>
    <w:lvl w:ilvl="0">
      <w:start w:val="1"/>
      <w:numFmt w:val="decimal"/>
      <w:lvlText w:val="%1."/>
      <w:lvlJc w:val="left"/>
      <w:pPr>
        <w:ind w:left="119" w:hanging="239"/>
        <w:jc w:val="left"/>
      </w:pPr>
      <w:rPr>
        <w:rFonts w:ascii="Arial" w:eastAsia="Arial" w:hAnsi="Arial" w:cs="Arial" w:hint="default"/>
        <w:w w:val="91"/>
        <w:sz w:val="29"/>
        <w:szCs w:val="29"/>
      </w:rPr>
    </w:lvl>
    <w:lvl w:ilvl="1">
      <w:start w:val="0"/>
      <w:numFmt w:val="bullet"/>
      <w:lvlText w:val="•"/>
      <w:lvlJc w:val="left"/>
      <w:pPr>
        <w:ind w:left="1609" w:hanging="239"/>
      </w:pPr>
      <w:rPr>
        <w:rFonts w:hint="default"/>
      </w:rPr>
    </w:lvl>
    <w:lvl w:ilvl="2">
      <w:start w:val="0"/>
      <w:numFmt w:val="bullet"/>
      <w:lvlText w:val="•"/>
      <w:lvlJc w:val="left"/>
      <w:pPr>
        <w:ind w:left="3099" w:hanging="239"/>
      </w:pPr>
      <w:rPr>
        <w:rFonts w:hint="default"/>
      </w:rPr>
    </w:lvl>
    <w:lvl w:ilvl="3">
      <w:start w:val="0"/>
      <w:numFmt w:val="bullet"/>
      <w:lvlText w:val="•"/>
      <w:lvlJc w:val="left"/>
      <w:pPr>
        <w:ind w:left="4589" w:hanging="239"/>
      </w:pPr>
      <w:rPr>
        <w:rFonts w:hint="default"/>
      </w:rPr>
    </w:lvl>
    <w:lvl w:ilvl="4">
      <w:start w:val="0"/>
      <w:numFmt w:val="bullet"/>
      <w:lvlText w:val="•"/>
      <w:lvlJc w:val="left"/>
      <w:pPr>
        <w:ind w:left="6079" w:hanging="239"/>
      </w:pPr>
      <w:rPr>
        <w:rFonts w:hint="default"/>
      </w:rPr>
    </w:lvl>
    <w:lvl w:ilvl="5">
      <w:start w:val="0"/>
      <w:numFmt w:val="bullet"/>
      <w:lvlText w:val="•"/>
      <w:lvlJc w:val="left"/>
      <w:pPr>
        <w:ind w:left="7569" w:hanging="239"/>
      </w:pPr>
      <w:rPr>
        <w:rFonts w:hint="default"/>
      </w:rPr>
    </w:lvl>
    <w:lvl w:ilvl="6">
      <w:start w:val="0"/>
      <w:numFmt w:val="bullet"/>
      <w:lvlText w:val="•"/>
      <w:lvlJc w:val="left"/>
      <w:pPr>
        <w:ind w:left="9059" w:hanging="239"/>
      </w:pPr>
      <w:rPr>
        <w:rFonts w:hint="default"/>
      </w:rPr>
    </w:lvl>
    <w:lvl w:ilvl="7">
      <w:start w:val="0"/>
      <w:numFmt w:val="bullet"/>
      <w:lvlText w:val="•"/>
      <w:lvlJc w:val="left"/>
      <w:pPr>
        <w:ind w:left="10549" w:hanging="239"/>
      </w:pPr>
      <w:rPr>
        <w:rFonts w:hint="default"/>
      </w:rPr>
    </w:lvl>
    <w:lvl w:ilvl="8">
      <w:start w:val="0"/>
      <w:numFmt w:val="bullet"/>
      <w:lvlText w:val="•"/>
      <w:lvlJc w:val="left"/>
      <w:pPr>
        <w:ind w:left="12039" w:hanging="239"/>
      </w:pPr>
      <w:rPr>
        <w:rFonts w:hint="default"/>
      </w:rPr>
    </w:lvl>
  </w:abstractNum>
  <w:abstractNum w:abstractNumId="11">
    <w:nsid w:val="179752D5"/>
    <w:multiLevelType w:val="hybridMultilevel"/>
    <w:tmpl w:val="00000000"/>
    <w:lvl w:ilvl="0">
      <w:start w:val="1"/>
      <w:numFmt w:val="decimal"/>
      <w:lvlText w:val="（%1）"/>
      <w:lvlJc w:val="left"/>
      <w:pPr>
        <w:ind w:left="913" w:hanging="794"/>
        <w:jc w:val="left"/>
      </w:pPr>
      <w:rPr>
        <w:rFonts w:ascii="宋体" w:eastAsia="宋体" w:hAnsi="宋体" w:cs="宋体" w:hint="default"/>
        <w:w w:val="91"/>
        <w:sz w:val="29"/>
        <w:szCs w:val="29"/>
      </w:rPr>
    </w:lvl>
    <w:lvl w:ilvl="1">
      <w:start w:val="0"/>
      <w:numFmt w:val="bullet"/>
      <w:lvlText w:val="•"/>
      <w:lvlJc w:val="left"/>
      <w:pPr>
        <w:ind w:left="2329" w:hanging="794"/>
      </w:pPr>
      <w:rPr>
        <w:rFonts w:hint="default"/>
      </w:rPr>
    </w:lvl>
    <w:lvl w:ilvl="2">
      <w:start w:val="0"/>
      <w:numFmt w:val="bullet"/>
      <w:lvlText w:val="•"/>
      <w:lvlJc w:val="left"/>
      <w:pPr>
        <w:ind w:left="3739" w:hanging="794"/>
      </w:pPr>
      <w:rPr>
        <w:rFonts w:hint="default"/>
      </w:rPr>
    </w:lvl>
    <w:lvl w:ilvl="3">
      <w:start w:val="0"/>
      <w:numFmt w:val="bullet"/>
      <w:lvlText w:val="•"/>
      <w:lvlJc w:val="left"/>
      <w:pPr>
        <w:ind w:left="5149" w:hanging="794"/>
      </w:pPr>
      <w:rPr>
        <w:rFonts w:hint="default"/>
      </w:rPr>
    </w:lvl>
    <w:lvl w:ilvl="4">
      <w:start w:val="0"/>
      <w:numFmt w:val="bullet"/>
      <w:lvlText w:val="•"/>
      <w:lvlJc w:val="left"/>
      <w:pPr>
        <w:ind w:left="6559" w:hanging="794"/>
      </w:pPr>
      <w:rPr>
        <w:rFonts w:hint="default"/>
      </w:rPr>
    </w:lvl>
    <w:lvl w:ilvl="5">
      <w:start w:val="0"/>
      <w:numFmt w:val="bullet"/>
      <w:lvlText w:val="•"/>
      <w:lvlJc w:val="left"/>
      <w:pPr>
        <w:ind w:left="7969" w:hanging="794"/>
      </w:pPr>
      <w:rPr>
        <w:rFonts w:hint="default"/>
      </w:rPr>
    </w:lvl>
    <w:lvl w:ilvl="6">
      <w:start w:val="0"/>
      <w:numFmt w:val="bullet"/>
      <w:lvlText w:val="•"/>
      <w:lvlJc w:val="left"/>
      <w:pPr>
        <w:ind w:left="9379" w:hanging="794"/>
      </w:pPr>
      <w:rPr>
        <w:rFonts w:hint="default"/>
      </w:rPr>
    </w:lvl>
    <w:lvl w:ilvl="7">
      <w:start w:val="0"/>
      <w:numFmt w:val="bullet"/>
      <w:lvlText w:val="•"/>
      <w:lvlJc w:val="left"/>
      <w:pPr>
        <w:ind w:left="10789" w:hanging="794"/>
      </w:pPr>
      <w:rPr>
        <w:rFonts w:hint="default"/>
      </w:rPr>
    </w:lvl>
    <w:lvl w:ilvl="8">
      <w:start w:val="0"/>
      <w:numFmt w:val="bullet"/>
      <w:lvlText w:val="•"/>
      <w:lvlJc w:val="left"/>
      <w:pPr>
        <w:ind w:left="12199" w:hanging="794"/>
      </w:pPr>
      <w:rPr>
        <w:rFonts w:hint="default"/>
      </w:rPr>
    </w:lvl>
  </w:abstractNum>
  <w:abstractNum w:abstractNumId="12">
    <w:nsid w:val="17BB4D02"/>
    <w:multiLevelType w:val="hybridMultilevel"/>
    <w:tmpl w:val="00000000"/>
    <w:lvl w:ilvl="0">
      <w:start w:val="1"/>
      <w:numFmt w:val="decimal"/>
      <w:lvlText w:val="（%1）"/>
      <w:lvlJc w:val="left"/>
      <w:pPr>
        <w:ind w:left="119" w:hanging="794"/>
        <w:jc w:val="left"/>
      </w:pPr>
      <w:rPr>
        <w:rFonts w:ascii="宋体" w:eastAsia="宋体" w:hAnsi="宋体" w:cs="宋体" w:hint="default"/>
        <w:w w:val="91"/>
        <w:sz w:val="29"/>
        <w:szCs w:val="29"/>
      </w:rPr>
    </w:lvl>
    <w:lvl w:ilvl="1">
      <w:start w:val="0"/>
      <w:numFmt w:val="bullet"/>
      <w:lvlText w:val="•"/>
      <w:lvlJc w:val="left"/>
      <w:pPr>
        <w:ind w:left="1609" w:hanging="794"/>
      </w:pPr>
      <w:rPr>
        <w:rFonts w:hint="default"/>
      </w:rPr>
    </w:lvl>
    <w:lvl w:ilvl="2">
      <w:start w:val="0"/>
      <w:numFmt w:val="bullet"/>
      <w:lvlText w:val="•"/>
      <w:lvlJc w:val="left"/>
      <w:pPr>
        <w:ind w:left="3099" w:hanging="794"/>
      </w:pPr>
      <w:rPr>
        <w:rFonts w:hint="default"/>
      </w:rPr>
    </w:lvl>
    <w:lvl w:ilvl="3">
      <w:start w:val="0"/>
      <w:numFmt w:val="bullet"/>
      <w:lvlText w:val="•"/>
      <w:lvlJc w:val="left"/>
      <w:pPr>
        <w:ind w:left="4589" w:hanging="794"/>
      </w:pPr>
      <w:rPr>
        <w:rFonts w:hint="default"/>
      </w:rPr>
    </w:lvl>
    <w:lvl w:ilvl="4">
      <w:start w:val="0"/>
      <w:numFmt w:val="bullet"/>
      <w:lvlText w:val="•"/>
      <w:lvlJc w:val="left"/>
      <w:pPr>
        <w:ind w:left="6079" w:hanging="794"/>
      </w:pPr>
      <w:rPr>
        <w:rFonts w:hint="default"/>
      </w:rPr>
    </w:lvl>
    <w:lvl w:ilvl="5">
      <w:start w:val="0"/>
      <w:numFmt w:val="bullet"/>
      <w:lvlText w:val="•"/>
      <w:lvlJc w:val="left"/>
      <w:pPr>
        <w:ind w:left="7569" w:hanging="794"/>
      </w:pPr>
      <w:rPr>
        <w:rFonts w:hint="default"/>
      </w:rPr>
    </w:lvl>
    <w:lvl w:ilvl="6">
      <w:start w:val="0"/>
      <w:numFmt w:val="bullet"/>
      <w:lvlText w:val="•"/>
      <w:lvlJc w:val="left"/>
      <w:pPr>
        <w:ind w:left="9059" w:hanging="794"/>
      </w:pPr>
      <w:rPr>
        <w:rFonts w:hint="default"/>
      </w:rPr>
    </w:lvl>
    <w:lvl w:ilvl="7">
      <w:start w:val="0"/>
      <w:numFmt w:val="bullet"/>
      <w:lvlText w:val="•"/>
      <w:lvlJc w:val="left"/>
      <w:pPr>
        <w:ind w:left="10549" w:hanging="794"/>
      </w:pPr>
      <w:rPr>
        <w:rFonts w:hint="default"/>
      </w:rPr>
    </w:lvl>
    <w:lvl w:ilvl="8">
      <w:start w:val="0"/>
      <w:numFmt w:val="bullet"/>
      <w:lvlText w:val="•"/>
      <w:lvlJc w:val="left"/>
      <w:pPr>
        <w:ind w:left="12039" w:hanging="794"/>
      </w:pPr>
      <w:rPr>
        <w:rFonts w:hint="default"/>
      </w:rPr>
    </w:lvl>
  </w:abstractNum>
  <w:abstractNum w:abstractNumId="13">
    <w:nsid w:val="19A3584C"/>
    <w:multiLevelType w:val="hybridMultilevel"/>
    <w:tmpl w:val="00000000"/>
    <w:lvl w:ilvl="0">
      <w:start w:val="1"/>
      <w:numFmt w:val="decimal"/>
      <w:lvlText w:val="%1."/>
      <w:lvlJc w:val="left"/>
      <w:pPr>
        <w:ind w:left="437" w:hanging="318"/>
        <w:jc w:val="left"/>
      </w:pPr>
      <w:rPr>
        <w:rFonts w:hint="default"/>
        <w:w w:val="92"/>
      </w:rPr>
    </w:lvl>
    <w:lvl w:ilvl="1">
      <w:start w:val="0"/>
      <w:numFmt w:val="bullet"/>
      <w:lvlText w:val="•"/>
      <w:lvlJc w:val="left"/>
      <w:pPr>
        <w:ind w:left="1897" w:hanging="318"/>
      </w:pPr>
      <w:rPr>
        <w:rFonts w:hint="default"/>
      </w:rPr>
    </w:lvl>
    <w:lvl w:ilvl="2">
      <w:start w:val="0"/>
      <w:numFmt w:val="bullet"/>
      <w:lvlText w:val="•"/>
      <w:lvlJc w:val="left"/>
      <w:pPr>
        <w:ind w:left="3355" w:hanging="318"/>
      </w:pPr>
      <w:rPr>
        <w:rFonts w:hint="default"/>
      </w:rPr>
    </w:lvl>
    <w:lvl w:ilvl="3">
      <w:start w:val="0"/>
      <w:numFmt w:val="bullet"/>
      <w:lvlText w:val="•"/>
      <w:lvlJc w:val="left"/>
      <w:pPr>
        <w:ind w:left="4813" w:hanging="318"/>
      </w:pPr>
      <w:rPr>
        <w:rFonts w:hint="default"/>
      </w:rPr>
    </w:lvl>
    <w:lvl w:ilvl="4">
      <w:start w:val="0"/>
      <w:numFmt w:val="bullet"/>
      <w:lvlText w:val="•"/>
      <w:lvlJc w:val="left"/>
      <w:pPr>
        <w:ind w:left="6271" w:hanging="318"/>
      </w:pPr>
      <w:rPr>
        <w:rFonts w:hint="default"/>
      </w:rPr>
    </w:lvl>
    <w:lvl w:ilvl="5">
      <w:start w:val="0"/>
      <w:numFmt w:val="bullet"/>
      <w:lvlText w:val="•"/>
      <w:lvlJc w:val="left"/>
      <w:pPr>
        <w:ind w:left="7729" w:hanging="318"/>
      </w:pPr>
      <w:rPr>
        <w:rFonts w:hint="default"/>
      </w:rPr>
    </w:lvl>
    <w:lvl w:ilvl="6">
      <w:start w:val="0"/>
      <w:numFmt w:val="bullet"/>
      <w:lvlText w:val="•"/>
      <w:lvlJc w:val="left"/>
      <w:pPr>
        <w:ind w:left="9187" w:hanging="318"/>
      </w:pPr>
      <w:rPr>
        <w:rFonts w:hint="default"/>
      </w:rPr>
    </w:lvl>
    <w:lvl w:ilvl="7">
      <w:start w:val="0"/>
      <w:numFmt w:val="bullet"/>
      <w:lvlText w:val="•"/>
      <w:lvlJc w:val="left"/>
      <w:pPr>
        <w:ind w:left="10645" w:hanging="318"/>
      </w:pPr>
      <w:rPr>
        <w:rFonts w:hint="default"/>
      </w:rPr>
    </w:lvl>
    <w:lvl w:ilvl="8">
      <w:start w:val="0"/>
      <w:numFmt w:val="bullet"/>
      <w:lvlText w:val="•"/>
      <w:lvlJc w:val="left"/>
      <w:pPr>
        <w:ind w:left="12103" w:hanging="318"/>
      </w:pPr>
      <w:rPr>
        <w:rFonts w:hint="default"/>
      </w:rPr>
    </w:lvl>
  </w:abstractNum>
  <w:abstractNum w:abstractNumId="14">
    <w:nsid w:val="1B77BE3A"/>
    <w:multiLevelType w:val="hybridMultilevel"/>
    <w:tmpl w:val="00000000"/>
    <w:lvl w:ilvl="0">
      <w:start w:val="1"/>
      <w:numFmt w:val="decimal"/>
      <w:lvlText w:val="（%1）"/>
      <w:lvlJc w:val="left"/>
      <w:pPr>
        <w:ind w:left="913" w:hanging="794"/>
        <w:jc w:val="left"/>
      </w:pPr>
      <w:rPr>
        <w:rFonts w:ascii="宋体" w:eastAsia="宋体" w:hAnsi="宋体" w:cs="宋体" w:hint="default"/>
        <w:w w:val="91"/>
        <w:sz w:val="29"/>
        <w:szCs w:val="29"/>
      </w:rPr>
    </w:lvl>
    <w:lvl w:ilvl="1">
      <w:start w:val="0"/>
      <w:numFmt w:val="bullet"/>
      <w:lvlText w:val="•"/>
      <w:lvlJc w:val="left"/>
      <w:pPr>
        <w:ind w:left="2329" w:hanging="794"/>
      </w:pPr>
      <w:rPr>
        <w:rFonts w:hint="default"/>
      </w:rPr>
    </w:lvl>
    <w:lvl w:ilvl="2">
      <w:start w:val="0"/>
      <w:numFmt w:val="bullet"/>
      <w:lvlText w:val="•"/>
      <w:lvlJc w:val="left"/>
      <w:pPr>
        <w:ind w:left="3739" w:hanging="794"/>
      </w:pPr>
      <w:rPr>
        <w:rFonts w:hint="default"/>
      </w:rPr>
    </w:lvl>
    <w:lvl w:ilvl="3">
      <w:start w:val="0"/>
      <w:numFmt w:val="bullet"/>
      <w:lvlText w:val="•"/>
      <w:lvlJc w:val="left"/>
      <w:pPr>
        <w:ind w:left="5149" w:hanging="794"/>
      </w:pPr>
      <w:rPr>
        <w:rFonts w:hint="default"/>
      </w:rPr>
    </w:lvl>
    <w:lvl w:ilvl="4">
      <w:start w:val="0"/>
      <w:numFmt w:val="bullet"/>
      <w:lvlText w:val="•"/>
      <w:lvlJc w:val="left"/>
      <w:pPr>
        <w:ind w:left="6559" w:hanging="794"/>
      </w:pPr>
      <w:rPr>
        <w:rFonts w:hint="default"/>
      </w:rPr>
    </w:lvl>
    <w:lvl w:ilvl="5">
      <w:start w:val="0"/>
      <w:numFmt w:val="bullet"/>
      <w:lvlText w:val="•"/>
      <w:lvlJc w:val="left"/>
      <w:pPr>
        <w:ind w:left="7969" w:hanging="794"/>
      </w:pPr>
      <w:rPr>
        <w:rFonts w:hint="default"/>
      </w:rPr>
    </w:lvl>
    <w:lvl w:ilvl="6">
      <w:start w:val="0"/>
      <w:numFmt w:val="bullet"/>
      <w:lvlText w:val="•"/>
      <w:lvlJc w:val="left"/>
      <w:pPr>
        <w:ind w:left="9379" w:hanging="794"/>
      </w:pPr>
      <w:rPr>
        <w:rFonts w:hint="default"/>
      </w:rPr>
    </w:lvl>
    <w:lvl w:ilvl="7">
      <w:start w:val="0"/>
      <w:numFmt w:val="bullet"/>
      <w:lvlText w:val="•"/>
      <w:lvlJc w:val="left"/>
      <w:pPr>
        <w:ind w:left="10789" w:hanging="794"/>
      </w:pPr>
      <w:rPr>
        <w:rFonts w:hint="default"/>
      </w:rPr>
    </w:lvl>
    <w:lvl w:ilvl="8">
      <w:start w:val="0"/>
      <w:numFmt w:val="bullet"/>
      <w:lvlText w:val="•"/>
      <w:lvlJc w:val="left"/>
      <w:pPr>
        <w:ind w:left="12199" w:hanging="794"/>
      </w:pPr>
      <w:rPr>
        <w:rFonts w:hint="default"/>
      </w:rPr>
    </w:lvl>
  </w:abstractNum>
  <w:abstractNum w:abstractNumId="15">
    <w:nsid w:val="1CEE128F"/>
    <w:multiLevelType w:val="hybridMultilevel"/>
    <w:tmpl w:val="00000000"/>
    <w:lvl w:ilvl="0">
      <w:start w:val="1"/>
      <w:numFmt w:val="decimal"/>
      <w:lvlText w:val="（%1）"/>
      <w:lvlJc w:val="left"/>
      <w:pPr>
        <w:ind w:left="119" w:hanging="794"/>
        <w:jc w:val="left"/>
      </w:pPr>
      <w:rPr>
        <w:rFonts w:ascii="宋体" w:eastAsia="宋体" w:hAnsi="宋体" w:cs="宋体" w:hint="default"/>
        <w:w w:val="91"/>
        <w:sz w:val="29"/>
        <w:szCs w:val="29"/>
      </w:rPr>
    </w:lvl>
    <w:lvl w:ilvl="1">
      <w:start w:val="0"/>
      <w:numFmt w:val="bullet"/>
      <w:lvlText w:val="•"/>
      <w:lvlJc w:val="left"/>
      <w:pPr>
        <w:ind w:left="1609" w:hanging="794"/>
      </w:pPr>
      <w:rPr>
        <w:rFonts w:hint="default"/>
      </w:rPr>
    </w:lvl>
    <w:lvl w:ilvl="2">
      <w:start w:val="0"/>
      <w:numFmt w:val="bullet"/>
      <w:lvlText w:val="•"/>
      <w:lvlJc w:val="left"/>
      <w:pPr>
        <w:ind w:left="3099" w:hanging="794"/>
      </w:pPr>
      <w:rPr>
        <w:rFonts w:hint="default"/>
      </w:rPr>
    </w:lvl>
    <w:lvl w:ilvl="3">
      <w:start w:val="0"/>
      <w:numFmt w:val="bullet"/>
      <w:lvlText w:val="•"/>
      <w:lvlJc w:val="left"/>
      <w:pPr>
        <w:ind w:left="4589" w:hanging="794"/>
      </w:pPr>
      <w:rPr>
        <w:rFonts w:hint="default"/>
      </w:rPr>
    </w:lvl>
    <w:lvl w:ilvl="4">
      <w:start w:val="0"/>
      <w:numFmt w:val="bullet"/>
      <w:lvlText w:val="•"/>
      <w:lvlJc w:val="left"/>
      <w:pPr>
        <w:ind w:left="6079" w:hanging="794"/>
      </w:pPr>
      <w:rPr>
        <w:rFonts w:hint="default"/>
      </w:rPr>
    </w:lvl>
    <w:lvl w:ilvl="5">
      <w:start w:val="0"/>
      <w:numFmt w:val="bullet"/>
      <w:lvlText w:val="•"/>
      <w:lvlJc w:val="left"/>
      <w:pPr>
        <w:ind w:left="7569" w:hanging="794"/>
      </w:pPr>
      <w:rPr>
        <w:rFonts w:hint="default"/>
      </w:rPr>
    </w:lvl>
    <w:lvl w:ilvl="6">
      <w:start w:val="0"/>
      <w:numFmt w:val="bullet"/>
      <w:lvlText w:val="•"/>
      <w:lvlJc w:val="left"/>
      <w:pPr>
        <w:ind w:left="9059" w:hanging="794"/>
      </w:pPr>
      <w:rPr>
        <w:rFonts w:hint="default"/>
      </w:rPr>
    </w:lvl>
    <w:lvl w:ilvl="7">
      <w:start w:val="0"/>
      <w:numFmt w:val="bullet"/>
      <w:lvlText w:val="•"/>
      <w:lvlJc w:val="left"/>
      <w:pPr>
        <w:ind w:left="10549" w:hanging="794"/>
      </w:pPr>
      <w:rPr>
        <w:rFonts w:hint="default"/>
      </w:rPr>
    </w:lvl>
    <w:lvl w:ilvl="8">
      <w:start w:val="0"/>
      <w:numFmt w:val="bullet"/>
      <w:lvlText w:val="•"/>
      <w:lvlJc w:val="left"/>
      <w:pPr>
        <w:ind w:left="12039" w:hanging="794"/>
      </w:pPr>
      <w:rPr>
        <w:rFonts w:hint="default"/>
      </w:rPr>
    </w:lvl>
  </w:abstractNum>
  <w:abstractNum w:abstractNumId="16">
    <w:nsid w:val="1D5A2352"/>
    <w:multiLevelType w:val="hybridMultilevel"/>
    <w:tmpl w:val="00000000"/>
    <w:lvl w:ilvl="0">
      <w:start w:val="1"/>
      <w:numFmt w:val="decimal"/>
      <w:lvlText w:val="%1."/>
      <w:lvlJc w:val="left"/>
      <w:pPr>
        <w:ind w:left="1067" w:hanging="318"/>
        <w:jc w:val="right"/>
      </w:pPr>
      <w:rPr>
        <w:rFonts w:hint="default"/>
        <w:w w:val="92"/>
      </w:rPr>
    </w:lvl>
    <w:lvl w:ilvl="1">
      <w:start w:val="0"/>
      <w:numFmt w:val="bullet"/>
      <w:lvlText w:val="•"/>
      <w:lvlJc w:val="left"/>
      <w:pPr>
        <w:ind w:left="2455" w:hanging="318"/>
      </w:pPr>
      <w:rPr>
        <w:rFonts w:hint="default"/>
      </w:rPr>
    </w:lvl>
    <w:lvl w:ilvl="2">
      <w:start w:val="0"/>
      <w:numFmt w:val="bullet"/>
      <w:lvlText w:val="•"/>
      <w:lvlJc w:val="left"/>
      <w:pPr>
        <w:ind w:left="3851" w:hanging="318"/>
      </w:pPr>
      <w:rPr>
        <w:rFonts w:hint="default"/>
      </w:rPr>
    </w:lvl>
    <w:lvl w:ilvl="3">
      <w:start w:val="0"/>
      <w:numFmt w:val="bullet"/>
      <w:lvlText w:val="•"/>
      <w:lvlJc w:val="left"/>
      <w:pPr>
        <w:ind w:left="5247" w:hanging="318"/>
      </w:pPr>
      <w:rPr>
        <w:rFonts w:hint="default"/>
      </w:rPr>
    </w:lvl>
    <w:lvl w:ilvl="4">
      <w:start w:val="0"/>
      <w:numFmt w:val="bullet"/>
      <w:lvlText w:val="•"/>
      <w:lvlJc w:val="left"/>
      <w:pPr>
        <w:ind w:left="6643" w:hanging="318"/>
      </w:pPr>
      <w:rPr>
        <w:rFonts w:hint="default"/>
      </w:rPr>
    </w:lvl>
    <w:lvl w:ilvl="5">
      <w:start w:val="0"/>
      <w:numFmt w:val="bullet"/>
      <w:lvlText w:val="•"/>
      <w:lvlJc w:val="left"/>
      <w:pPr>
        <w:ind w:left="8039" w:hanging="318"/>
      </w:pPr>
      <w:rPr>
        <w:rFonts w:hint="default"/>
      </w:rPr>
    </w:lvl>
    <w:lvl w:ilvl="6">
      <w:start w:val="0"/>
      <w:numFmt w:val="bullet"/>
      <w:lvlText w:val="•"/>
      <w:lvlJc w:val="left"/>
      <w:pPr>
        <w:ind w:left="9435" w:hanging="318"/>
      </w:pPr>
      <w:rPr>
        <w:rFonts w:hint="default"/>
      </w:rPr>
    </w:lvl>
    <w:lvl w:ilvl="7">
      <w:start w:val="0"/>
      <w:numFmt w:val="bullet"/>
      <w:lvlText w:val="•"/>
      <w:lvlJc w:val="left"/>
      <w:pPr>
        <w:ind w:left="10831" w:hanging="318"/>
      </w:pPr>
      <w:rPr>
        <w:rFonts w:hint="default"/>
      </w:rPr>
    </w:lvl>
    <w:lvl w:ilvl="8">
      <w:start w:val="0"/>
      <w:numFmt w:val="bullet"/>
      <w:lvlText w:val="•"/>
      <w:lvlJc w:val="left"/>
      <w:pPr>
        <w:ind w:left="12227" w:hanging="318"/>
      </w:pPr>
      <w:rPr>
        <w:rFonts w:hint="default"/>
      </w:rPr>
    </w:lvl>
  </w:abstractNum>
  <w:abstractNum w:abstractNumId="17">
    <w:nsid w:val="20CB0D93"/>
    <w:multiLevelType w:val="hybridMultilevel"/>
    <w:tmpl w:val="00000000"/>
    <w:lvl w:ilvl="0">
      <w:start w:val="0"/>
      <w:numFmt w:val="bullet"/>
      <w:lvlText w:val=""/>
      <w:lvlJc w:val="left"/>
      <w:pPr>
        <w:ind w:left="256" w:hanging="273"/>
      </w:pPr>
      <w:rPr>
        <w:rFonts w:ascii="Symbol" w:eastAsia="Symbol" w:hAnsi="Symbol" w:cs="Symbol" w:hint="default"/>
        <w:w w:val="100"/>
        <w:position w:val="-22"/>
        <w:sz w:val="36"/>
        <w:szCs w:val="36"/>
      </w:rPr>
    </w:lvl>
    <w:lvl w:ilvl="1">
      <w:start w:val="0"/>
      <w:numFmt w:val="bullet"/>
      <w:lvlText w:val="•"/>
      <w:lvlJc w:val="left"/>
      <w:pPr>
        <w:ind w:left="1167" w:hanging="273"/>
      </w:pPr>
      <w:rPr>
        <w:rFonts w:hint="default"/>
      </w:rPr>
    </w:lvl>
    <w:lvl w:ilvl="2">
      <w:start w:val="0"/>
      <w:numFmt w:val="bullet"/>
      <w:lvlText w:val="•"/>
      <w:lvlJc w:val="left"/>
      <w:pPr>
        <w:ind w:left="2075" w:hanging="273"/>
      </w:pPr>
      <w:rPr>
        <w:rFonts w:hint="default"/>
      </w:rPr>
    </w:lvl>
    <w:lvl w:ilvl="3">
      <w:start w:val="0"/>
      <w:numFmt w:val="bullet"/>
      <w:lvlText w:val="•"/>
      <w:lvlJc w:val="left"/>
      <w:pPr>
        <w:ind w:left="2983" w:hanging="273"/>
      </w:pPr>
      <w:rPr>
        <w:rFonts w:hint="default"/>
      </w:rPr>
    </w:lvl>
    <w:lvl w:ilvl="4">
      <w:start w:val="0"/>
      <w:numFmt w:val="bullet"/>
      <w:lvlText w:val="•"/>
      <w:lvlJc w:val="left"/>
      <w:pPr>
        <w:ind w:left="3891" w:hanging="273"/>
      </w:pPr>
      <w:rPr>
        <w:rFonts w:hint="default"/>
      </w:rPr>
    </w:lvl>
    <w:lvl w:ilvl="5">
      <w:start w:val="0"/>
      <w:numFmt w:val="bullet"/>
      <w:lvlText w:val="•"/>
      <w:lvlJc w:val="left"/>
      <w:pPr>
        <w:ind w:left="4799" w:hanging="273"/>
      </w:pPr>
      <w:rPr>
        <w:rFonts w:hint="default"/>
      </w:rPr>
    </w:lvl>
    <w:lvl w:ilvl="6">
      <w:start w:val="0"/>
      <w:numFmt w:val="bullet"/>
      <w:lvlText w:val="•"/>
      <w:lvlJc w:val="left"/>
      <w:pPr>
        <w:ind w:left="5707" w:hanging="273"/>
      </w:pPr>
      <w:rPr>
        <w:rFonts w:hint="default"/>
      </w:rPr>
    </w:lvl>
    <w:lvl w:ilvl="7">
      <w:start w:val="0"/>
      <w:numFmt w:val="bullet"/>
      <w:lvlText w:val="•"/>
      <w:lvlJc w:val="left"/>
      <w:pPr>
        <w:ind w:left="6615" w:hanging="273"/>
      </w:pPr>
      <w:rPr>
        <w:rFonts w:hint="default"/>
      </w:rPr>
    </w:lvl>
    <w:lvl w:ilvl="8">
      <w:start w:val="0"/>
      <w:numFmt w:val="bullet"/>
      <w:lvlText w:val="•"/>
      <w:lvlJc w:val="left"/>
      <w:pPr>
        <w:ind w:left="7523" w:hanging="273"/>
      </w:pPr>
      <w:rPr>
        <w:rFonts w:hint="default"/>
      </w:rPr>
    </w:lvl>
  </w:abstractNum>
  <w:abstractNum w:abstractNumId="18">
    <w:nsid w:val="20E627C0"/>
    <w:multiLevelType w:val="hybridMultilevel"/>
    <w:tmpl w:val="00000000"/>
    <w:lvl w:ilvl="0">
      <w:start w:val="1"/>
      <w:numFmt w:val="decimal"/>
      <w:lvlText w:val="（%1）"/>
      <w:lvlJc w:val="left"/>
      <w:pPr>
        <w:ind w:left="1200" w:hanging="1081"/>
        <w:jc w:val="left"/>
      </w:pPr>
      <w:rPr>
        <w:rFonts w:ascii="宋体" w:eastAsia="宋体" w:hAnsi="宋体" w:cs="宋体" w:hint="default"/>
        <w:w w:val="91"/>
        <w:sz w:val="31"/>
        <w:szCs w:val="31"/>
      </w:rPr>
    </w:lvl>
    <w:lvl w:ilvl="1">
      <w:start w:val="0"/>
      <w:numFmt w:val="bullet"/>
      <w:lvlText w:val="•"/>
      <w:lvlJc w:val="left"/>
      <w:pPr>
        <w:ind w:left="2581" w:hanging="1081"/>
      </w:pPr>
      <w:rPr>
        <w:rFonts w:hint="default"/>
      </w:rPr>
    </w:lvl>
    <w:lvl w:ilvl="2">
      <w:start w:val="0"/>
      <w:numFmt w:val="bullet"/>
      <w:lvlText w:val="•"/>
      <w:lvlJc w:val="left"/>
      <w:pPr>
        <w:ind w:left="3963" w:hanging="1081"/>
      </w:pPr>
      <w:rPr>
        <w:rFonts w:hint="default"/>
      </w:rPr>
    </w:lvl>
    <w:lvl w:ilvl="3">
      <w:start w:val="0"/>
      <w:numFmt w:val="bullet"/>
      <w:lvlText w:val="•"/>
      <w:lvlJc w:val="left"/>
      <w:pPr>
        <w:ind w:left="5345" w:hanging="1081"/>
      </w:pPr>
      <w:rPr>
        <w:rFonts w:hint="default"/>
      </w:rPr>
    </w:lvl>
    <w:lvl w:ilvl="4">
      <w:start w:val="0"/>
      <w:numFmt w:val="bullet"/>
      <w:lvlText w:val="•"/>
      <w:lvlJc w:val="left"/>
      <w:pPr>
        <w:ind w:left="6727" w:hanging="1081"/>
      </w:pPr>
      <w:rPr>
        <w:rFonts w:hint="default"/>
      </w:rPr>
    </w:lvl>
    <w:lvl w:ilvl="5">
      <w:start w:val="0"/>
      <w:numFmt w:val="bullet"/>
      <w:lvlText w:val="•"/>
      <w:lvlJc w:val="left"/>
      <w:pPr>
        <w:ind w:left="8109" w:hanging="1081"/>
      </w:pPr>
      <w:rPr>
        <w:rFonts w:hint="default"/>
      </w:rPr>
    </w:lvl>
    <w:lvl w:ilvl="6">
      <w:start w:val="0"/>
      <w:numFmt w:val="bullet"/>
      <w:lvlText w:val="•"/>
      <w:lvlJc w:val="left"/>
      <w:pPr>
        <w:ind w:left="9491" w:hanging="1081"/>
      </w:pPr>
      <w:rPr>
        <w:rFonts w:hint="default"/>
      </w:rPr>
    </w:lvl>
    <w:lvl w:ilvl="7">
      <w:start w:val="0"/>
      <w:numFmt w:val="bullet"/>
      <w:lvlText w:val="•"/>
      <w:lvlJc w:val="left"/>
      <w:pPr>
        <w:ind w:left="10873" w:hanging="1081"/>
      </w:pPr>
      <w:rPr>
        <w:rFonts w:hint="default"/>
      </w:rPr>
    </w:lvl>
    <w:lvl w:ilvl="8">
      <w:start w:val="0"/>
      <w:numFmt w:val="bullet"/>
      <w:lvlText w:val="•"/>
      <w:lvlJc w:val="left"/>
      <w:pPr>
        <w:ind w:left="12255" w:hanging="1081"/>
      </w:pPr>
      <w:rPr>
        <w:rFonts w:hint="default"/>
      </w:rPr>
    </w:lvl>
  </w:abstractNum>
  <w:abstractNum w:abstractNumId="19">
    <w:nsid w:val="2237A679"/>
    <w:multiLevelType w:val="hybridMultilevel"/>
    <w:tmpl w:val="00000000"/>
    <w:lvl w:ilvl="0">
      <w:start w:val="1"/>
      <w:numFmt w:val="decimal"/>
      <w:lvlText w:val="（%1）"/>
      <w:lvlJc w:val="left"/>
      <w:pPr>
        <w:ind w:left="119" w:hanging="794"/>
        <w:jc w:val="left"/>
      </w:pPr>
      <w:rPr>
        <w:rFonts w:ascii="宋体" w:eastAsia="宋体" w:hAnsi="宋体" w:cs="宋体" w:hint="default"/>
        <w:w w:val="91"/>
        <w:sz w:val="29"/>
        <w:szCs w:val="29"/>
      </w:rPr>
    </w:lvl>
    <w:lvl w:ilvl="1">
      <w:start w:val="0"/>
      <w:numFmt w:val="bullet"/>
      <w:lvlText w:val="•"/>
      <w:lvlJc w:val="left"/>
      <w:pPr>
        <w:ind w:left="1609" w:hanging="794"/>
      </w:pPr>
      <w:rPr>
        <w:rFonts w:hint="default"/>
      </w:rPr>
    </w:lvl>
    <w:lvl w:ilvl="2">
      <w:start w:val="0"/>
      <w:numFmt w:val="bullet"/>
      <w:lvlText w:val="•"/>
      <w:lvlJc w:val="left"/>
      <w:pPr>
        <w:ind w:left="3099" w:hanging="794"/>
      </w:pPr>
      <w:rPr>
        <w:rFonts w:hint="default"/>
      </w:rPr>
    </w:lvl>
    <w:lvl w:ilvl="3">
      <w:start w:val="0"/>
      <w:numFmt w:val="bullet"/>
      <w:lvlText w:val="•"/>
      <w:lvlJc w:val="left"/>
      <w:pPr>
        <w:ind w:left="4589" w:hanging="794"/>
      </w:pPr>
      <w:rPr>
        <w:rFonts w:hint="default"/>
      </w:rPr>
    </w:lvl>
    <w:lvl w:ilvl="4">
      <w:start w:val="0"/>
      <w:numFmt w:val="bullet"/>
      <w:lvlText w:val="•"/>
      <w:lvlJc w:val="left"/>
      <w:pPr>
        <w:ind w:left="6079" w:hanging="794"/>
      </w:pPr>
      <w:rPr>
        <w:rFonts w:hint="default"/>
      </w:rPr>
    </w:lvl>
    <w:lvl w:ilvl="5">
      <w:start w:val="0"/>
      <w:numFmt w:val="bullet"/>
      <w:lvlText w:val="•"/>
      <w:lvlJc w:val="left"/>
      <w:pPr>
        <w:ind w:left="7569" w:hanging="794"/>
      </w:pPr>
      <w:rPr>
        <w:rFonts w:hint="default"/>
      </w:rPr>
    </w:lvl>
    <w:lvl w:ilvl="6">
      <w:start w:val="0"/>
      <w:numFmt w:val="bullet"/>
      <w:lvlText w:val="•"/>
      <w:lvlJc w:val="left"/>
      <w:pPr>
        <w:ind w:left="9059" w:hanging="794"/>
      </w:pPr>
      <w:rPr>
        <w:rFonts w:hint="default"/>
      </w:rPr>
    </w:lvl>
    <w:lvl w:ilvl="7">
      <w:start w:val="0"/>
      <w:numFmt w:val="bullet"/>
      <w:lvlText w:val="•"/>
      <w:lvlJc w:val="left"/>
      <w:pPr>
        <w:ind w:left="10549" w:hanging="794"/>
      </w:pPr>
      <w:rPr>
        <w:rFonts w:hint="default"/>
      </w:rPr>
    </w:lvl>
    <w:lvl w:ilvl="8">
      <w:start w:val="0"/>
      <w:numFmt w:val="bullet"/>
      <w:lvlText w:val="•"/>
      <w:lvlJc w:val="left"/>
      <w:pPr>
        <w:ind w:left="12039" w:hanging="794"/>
      </w:pPr>
      <w:rPr>
        <w:rFonts w:hint="default"/>
      </w:rPr>
    </w:lvl>
  </w:abstractNum>
  <w:abstractNum w:abstractNumId="20">
    <w:nsid w:val="22EB6645"/>
    <w:multiLevelType w:val="hybridMultilevel"/>
    <w:tmpl w:val="00000000"/>
    <w:lvl w:ilvl="0">
      <w:start w:val="1"/>
      <w:numFmt w:val="decimal"/>
      <w:lvlText w:val="（%1）"/>
      <w:lvlJc w:val="left"/>
      <w:pPr>
        <w:ind w:left="1200" w:hanging="1081"/>
        <w:jc w:val="left"/>
      </w:pPr>
      <w:rPr>
        <w:rFonts w:ascii="宋体" w:eastAsia="宋体" w:hAnsi="宋体" w:cs="宋体" w:hint="default"/>
        <w:w w:val="91"/>
        <w:sz w:val="31"/>
        <w:szCs w:val="31"/>
      </w:rPr>
    </w:lvl>
    <w:lvl w:ilvl="1">
      <w:start w:val="0"/>
      <w:numFmt w:val="bullet"/>
      <w:lvlText w:val="•"/>
      <w:lvlJc w:val="left"/>
      <w:pPr>
        <w:ind w:left="2581" w:hanging="1081"/>
      </w:pPr>
      <w:rPr>
        <w:rFonts w:hint="default"/>
      </w:rPr>
    </w:lvl>
    <w:lvl w:ilvl="2">
      <w:start w:val="0"/>
      <w:numFmt w:val="bullet"/>
      <w:lvlText w:val="•"/>
      <w:lvlJc w:val="left"/>
      <w:pPr>
        <w:ind w:left="3963" w:hanging="1081"/>
      </w:pPr>
      <w:rPr>
        <w:rFonts w:hint="default"/>
      </w:rPr>
    </w:lvl>
    <w:lvl w:ilvl="3">
      <w:start w:val="0"/>
      <w:numFmt w:val="bullet"/>
      <w:lvlText w:val="•"/>
      <w:lvlJc w:val="left"/>
      <w:pPr>
        <w:ind w:left="5345" w:hanging="1081"/>
      </w:pPr>
      <w:rPr>
        <w:rFonts w:hint="default"/>
      </w:rPr>
    </w:lvl>
    <w:lvl w:ilvl="4">
      <w:start w:val="0"/>
      <w:numFmt w:val="bullet"/>
      <w:lvlText w:val="•"/>
      <w:lvlJc w:val="left"/>
      <w:pPr>
        <w:ind w:left="6727" w:hanging="1081"/>
      </w:pPr>
      <w:rPr>
        <w:rFonts w:hint="default"/>
      </w:rPr>
    </w:lvl>
    <w:lvl w:ilvl="5">
      <w:start w:val="0"/>
      <w:numFmt w:val="bullet"/>
      <w:lvlText w:val="•"/>
      <w:lvlJc w:val="left"/>
      <w:pPr>
        <w:ind w:left="8109" w:hanging="1081"/>
      </w:pPr>
      <w:rPr>
        <w:rFonts w:hint="default"/>
      </w:rPr>
    </w:lvl>
    <w:lvl w:ilvl="6">
      <w:start w:val="0"/>
      <w:numFmt w:val="bullet"/>
      <w:lvlText w:val="•"/>
      <w:lvlJc w:val="left"/>
      <w:pPr>
        <w:ind w:left="9491" w:hanging="1081"/>
      </w:pPr>
      <w:rPr>
        <w:rFonts w:hint="default"/>
      </w:rPr>
    </w:lvl>
    <w:lvl w:ilvl="7">
      <w:start w:val="0"/>
      <w:numFmt w:val="bullet"/>
      <w:lvlText w:val="•"/>
      <w:lvlJc w:val="left"/>
      <w:pPr>
        <w:ind w:left="10873" w:hanging="1081"/>
      </w:pPr>
      <w:rPr>
        <w:rFonts w:hint="default"/>
      </w:rPr>
    </w:lvl>
    <w:lvl w:ilvl="8">
      <w:start w:val="0"/>
      <w:numFmt w:val="bullet"/>
      <w:lvlText w:val="•"/>
      <w:lvlJc w:val="left"/>
      <w:pPr>
        <w:ind w:left="12255" w:hanging="1081"/>
      </w:pPr>
      <w:rPr>
        <w:rFonts w:hint="default"/>
      </w:rPr>
    </w:lvl>
  </w:abstractNum>
  <w:abstractNum w:abstractNumId="21">
    <w:nsid w:val="271633C0"/>
    <w:multiLevelType w:val="hybridMultilevel"/>
    <w:tmpl w:val="00000000"/>
    <w:lvl w:ilvl="0">
      <w:start w:val="1"/>
      <w:numFmt w:val="decimal"/>
      <w:lvlText w:val="（%1）"/>
      <w:lvlJc w:val="left"/>
      <w:pPr>
        <w:ind w:left="913" w:hanging="794"/>
        <w:jc w:val="left"/>
      </w:pPr>
      <w:rPr>
        <w:rFonts w:ascii="宋体" w:eastAsia="宋体" w:hAnsi="宋体" w:cs="宋体" w:hint="default"/>
        <w:w w:val="91"/>
        <w:sz w:val="29"/>
        <w:szCs w:val="29"/>
      </w:rPr>
    </w:lvl>
    <w:lvl w:ilvl="1">
      <w:start w:val="0"/>
      <w:numFmt w:val="bullet"/>
      <w:lvlText w:val="•"/>
      <w:lvlJc w:val="left"/>
      <w:pPr>
        <w:ind w:left="2329" w:hanging="794"/>
      </w:pPr>
      <w:rPr>
        <w:rFonts w:hint="default"/>
      </w:rPr>
    </w:lvl>
    <w:lvl w:ilvl="2">
      <w:start w:val="0"/>
      <w:numFmt w:val="bullet"/>
      <w:lvlText w:val="•"/>
      <w:lvlJc w:val="left"/>
      <w:pPr>
        <w:ind w:left="3739" w:hanging="794"/>
      </w:pPr>
      <w:rPr>
        <w:rFonts w:hint="default"/>
      </w:rPr>
    </w:lvl>
    <w:lvl w:ilvl="3">
      <w:start w:val="0"/>
      <w:numFmt w:val="bullet"/>
      <w:lvlText w:val="•"/>
      <w:lvlJc w:val="left"/>
      <w:pPr>
        <w:ind w:left="5149" w:hanging="794"/>
      </w:pPr>
      <w:rPr>
        <w:rFonts w:hint="default"/>
      </w:rPr>
    </w:lvl>
    <w:lvl w:ilvl="4">
      <w:start w:val="0"/>
      <w:numFmt w:val="bullet"/>
      <w:lvlText w:val="•"/>
      <w:lvlJc w:val="left"/>
      <w:pPr>
        <w:ind w:left="6559" w:hanging="794"/>
      </w:pPr>
      <w:rPr>
        <w:rFonts w:hint="default"/>
      </w:rPr>
    </w:lvl>
    <w:lvl w:ilvl="5">
      <w:start w:val="0"/>
      <w:numFmt w:val="bullet"/>
      <w:lvlText w:val="•"/>
      <w:lvlJc w:val="left"/>
      <w:pPr>
        <w:ind w:left="7969" w:hanging="794"/>
      </w:pPr>
      <w:rPr>
        <w:rFonts w:hint="default"/>
      </w:rPr>
    </w:lvl>
    <w:lvl w:ilvl="6">
      <w:start w:val="0"/>
      <w:numFmt w:val="bullet"/>
      <w:lvlText w:val="•"/>
      <w:lvlJc w:val="left"/>
      <w:pPr>
        <w:ind w:left="9379" w:hanging="794"/>
      </w:pPr>
      <w:rPr>
        <w:rFonts w:hint="default"/>
      </w:rPr>
    </w:lvl>
    <w:lvl w:ilvl="7">
      <w:start w:val="0"/>
      <w:numFmt w:val="bullet"/>
      <w:lvlText w:val="•"/>
      <w:lvlJc w:val="left"/>
      <w:pPr>
        <w:ind w:left="10789" w:hanging="794"/>
      </w:pPr>
      <w:rPr>
        <w:rFonts w:hint="default"/>
      </w:rPr>
    </w:lvl>
    <w:lvl w:ilvl="8">
      <w:start w:val="0"/>
      <w:numFmt w:val="bullet"/>
      <w:lvlText w:val="•"/>
      <w:lvlJc w:val="left"/>
      <w:pPr>
        <w:ind w:left="12199" w:hanging="794"/>
      </w:pPr>
      <w:rPr>
        <w:rFonts w:hint="default"/>
      </w:rPr>
    </w:lvl>
  </w:abstractNum>
  <w:abstractNum w:abstractNumId="22">
    <w:nsid w:val="27993E74"/>
    <w:multiLevelType w:val="hybridMultilevel"/>
    <w:tmpl w:val="00000000"/>
    <w:lvl w:ilvl="0">
      <w:start w:val="1"/>
      <w:numFmt w:val="decimal"/>
      <w:lvlText w:val="（%1）"/>
      <w:lvlJc w:val="left"/>
      <w:pPr>
        <w:ind w:left="913" w:hanging="794"/>
        <w:jc w:val="left"/>
      </w:pPr>
      <w:rPr>
        <w:rFonts w:ascii="宋体" w:eastAsia="宋体" w:hAnsi="宋体" w:cs="宋体" w:hint="default"/>
        <w:w w:val="91"/>
        <w:sz w:val="29"/>
        <w:szCs w:val="29"/>
      </w:rPr>
    </w:lvl>
    <w:lvl w:ilvl="1">
      <w:start w:val="0"/>
      <w:numFmt w:val="bullet"/>
      <w:lvlText w:val="•"/>
      <w:lvlJc w:val="left"/>
      <w:pPr>
        <w:ind w:left="2329" w:hanging="794"/>
      </w:pPr>
      <w:rPr>
        <w:rFonts w:hint="default"/>
      </w:rPr>
    </w:lvl>
    <w:lvl w:ilvl="2">
      <w:start w:val="0"/>
      <w:numFmt w:val="bullet"/>
      <w:lvlText w:val="•"/>
      <w:lvlJc w:val="left"/>
      <w:pPr>
        <w:ind w:left="3739" w:hanging="794"/>
      </w:pPr>
      <w:rPr>
        <w:rFonts w:hint="default"/>
      </w:rPr>
    </w:lvl>
    <w:lvl w:ilvl="3">
      <w:start w:val="0"/>
      <w:numFmt w:val="bullet"/>
      <w:lvlText w:val="•"/>
      <w:lvlJc w:val="left"/>
      <w:pPr>
        <w:ind w:left="5149" w:hanging="794"/>
      </w:pPr>
      <w:rPr>
        <w:rFonts w:hint="default"/>
      </w:rPr>
    </w:lvl>
    <w:lvl w:ilvl="4">
      <w:start w:val="0"/>
      <w:numFmt w:val="bullet"/>
      <w:lvlText w:val="•"/>
      <w:lvlJc w:val="left"/>
      <w:pPr>
        <w:ind w:left="6559" w:hanging="794"/>
      </w:pPr>
      <w:rPr>
        <w:rFonts w:hint="default"/>
      </w:rPr>
    </w:lvl>
    <w:lvl w:ilvl="5">
      <w:start w:val="0"/>
      <w:numFmt w:val="bullet"/>
      <w:lvlText w:val="•"/>
      <w:lvlJc w:val="left"/>
      <w:pPr>
        <w:ind w:left="7969" w:hanging="794"/>
      </w:pPr>
      <w:rPr>
        <w:rFonts w:hint="default"/>
      </w:rPr>
    </w:lvl>
    <w:lvl w:ilvl="6">
      <w:start w:val="0"/>
      <w:numFmt w:val="bullet"/>
      <w:lvlText w:val="•"/>
      <w:lvlJc w:val="left"/>
      <w:pPr>
        <w:ind w:left="9379" w:hanging="794"/>
      </w:pPr>
      <w:rPr>
        <w:rFonts w:hint="default"/>
      </w:rPr>
    </w:lvl>
    <w:lvl w:ilvl="7">
      <w:start w:val="0"/>
      <w:numFmt w:val="bullet"/>
      <w:lvlText w:val="•"/>
      <w:lvlJc w:val="left"/>
      <w:pPr>
        <w:ind w:left="10789" w:hanging="794"/>
      </w:pPr>
      <w:rPr>
        <w:rFonts w:hint="default"/>
      </w:rPr>
    </w:lvl>
    <w:lvl w:ilvl="8">
      <w:start w:val="0"/>
      <w:numFmt w:val="bullet"/>
      <w:lvlText w:val="•"/>
      <w:lvlJc w:val="left"/>
      <w:pPr>
        <w:ind w:left="12199" w:hanging="794"/>
      </w:pPr>
      <w:rPr>
        <w:rFonts w:hint="default"/>
      </w:rPr>
    </w:lvl>
  </w:abstractNum>
  <w:abstractNum w:abstractNumId="23">
    <w:nsid w:val="29165426"/>
    <w:multiLevelType w:val="hybridMultilevel"/>
    <w:tmpl w:val="00000000"/>
    <w:lvl w:ilvl="0">
      <w:start w:val="1"/>
      <w:numFmt w:val="decimal"/>
      <w:lvlText w:val="（%1）"/>
      <w:lvlJc w:val="left"/>
      <w:pPr>
        <w:ind w:left="119" w:hanging="794"/>
        <w:jc w:val="left"/>
      </w:pPr>
      <w:rPr>
        <w:rFonts w:ascii="宋体" w:eastAsia="宋体" w:hAnsi="宋体" w:cs="宋体" w:hint="default"/>
        <w:spacing w:val="-159"/>
        <w:w w:val="91"/>
        <w:sz w:val="29"/>
        <w:szCs w:val="29"/>
      </w:rPr>
    </w:lvl>
    <w:lvl w:ilvl="1">
      <w:start w:val="0"/>
      <w:numFmt w:val="bullet"/>
      <w:lvlText w:val="•"/>
      <w:lvlJc w:val="left"/>
      <w:pPr>
        <w:ind w:left="1609" w:hanging="794"/>
      </w:pPr>
      <w:rPr>
        <w:rFonts w:hint="default"/>
      </w:rPr>
    </w:lvl>
    <w:lvl w:ilvl="2">
      <w:start w:val="0"/>
      <w:numFmt w:val="bullet"/>
      <w:lvlText w:val="•"/>
      <w:lvlJc w:val="left"/>
      <w:pPr>
        <w:ind w:left="3099" w:hanging="794"/>
      </w:pPr>
      <w:rPr>
        <w:rFonts w:hint="default"/>
      </w:rPr>
    </w:lvl>
    <w:lvl w:ilvl="3">
      <w:start w:val="0"/>
      <w:numFmt w:val="bullet"/>
      <w:lvlText w:val="•"/>
      <w:lvlJc w:val="left"/>
      <w:pPr>
        <w:ind w:left="4589" w:hanging="794"/>
      </w:pPr>
      <w:rPr>
        <w:rFonts w:hint="default"/>
      </w:rPr>
    </w:lvl>
    <w:lvl w:ilvl="4">
      <w:start w:val="0"/>
      <w:numFmt w:val="bullet"/>
      <w:lvlText w:val="•"/>
      <w:lvlJc w:val="left"/>
      <w:pPr>
        <w:ind w:left="6079" w:hanging="794"/>
      </w:pPr>
      <w:rPr>
        <w:rFonts w:hint="default"/>
      </w:rPr>
    </w:lvl>
    <w:lvl w:ilvl="5">
      <w:start w:val="0"/>
      <w:numFmt w:val="bullet"/>
      <w:lvlText w:val="•"/>
      <w:lvlJc w:val="left"/>
      <w:pPr>
        <w:ind w:left="7569" w:hanging="794"/>
      </w:pPr>
      <w:rPr>
        <w:rFonts w:hint="default"/>
      </w:rPr>
    </w:lvl>
    <w:lvl w:ilvl="6">
      <w:start w:val="0"/>
      <w:numFmt w:val="bullet"/>
      <w:lvlText w:val="•"/>
      <w:lvlJc w:val="left"/>
      <w:pPr>
        <w:ind w:left="9059" w:hanging="794"/>
      </w:pPr>
      <w:rPr>
        <w:rFonts w:hint="default"/>
      </w:rPr>
    </w:lvl>
    <w:lvl w:ilvl="7">
      <w:start w:val="0"/>
      <w:numFmt w:val="bullet"/>
      <w:lvlText w:val="•"/>
      <w:lvlJc w:val="left"/>
      <w:pPr>
        <w:ind w:left="10549" w:hanging="794"/>
      </w:pPr>
      <w:rPr>
        <w:rFonts w:hint="default"/>
      </w:rPr>
    </w:lvl>
    <w:lvl w:ilvl="8">
      <w:start w:val="0"/>
      <w:numFmt w:val="bullet"/>
      <w:lvlText w:val="•"/>
      <w:lvlJc w:val="left"/>
      <w:pPr>
        <w:ind w:left="12039" w:hanging="794"/>
      </w:pPr>
      <w:rPr>
        <w:rFonts w:hint="default"/>
      </w:rPr>
    </w:lvl>
  </w:abstractNum>
  <w:abstractNum w:abstractNumId="24">
    <w:nsid w:val="2B56FAF7"/>
    <w:multiLevelType w:val="hybridMultilevel"/>
    <w:tmpl w:val="00000000"/>
    <w:lvl w:ilvl="0">
      <w:start w:val="1"/>
      <w:numFmt w:val="decimal"/>
      <w:lvlText w:val="（%1）"/>
      <w:lvlJc w:val="left"/>
      <w:pPr>
        <w:ind w:left="913" w:hanging="794"/>
        <w:jc w:val="left"/>
      </w:pPr>
      <w:rPr>
        <w:rFonts w:ascii="宋体" w:eastAsia="宋体" w:hAnsi="宋体" w:cs="宋体" w:hint="default"/>
        <w:w w:val="91"/>
        <w:sz w:val="29"/>
        <w:szCs w:val="29"/>
      </w:rPr>
    </w:lvl>
    <w:lvl w:ilvl="1">
      <w:start w:val="0"/>
      <w:numFmt w:val="bullet"/>
      <w:lvlText w:val="•"/>
      <w:lvlJc w:val="left"/>
      <w:pPr>
        <w:ind w:left="2329" w:hanging="794"/>
      </w:pPr>
      <w:rPr>
        <w:rFonts w:hint="default"/>
      </w:rPr>
    </w:lvl>
    <w:lvl w:ilvl="2">
      <w:start w:val="0"/>
      <w:numFmt w:val="bullet"/>
      <w:lvlText w:val="•"/>
      <w:lvlJc w:val="left"/>
      <w:pPr>
        <w:ind w:left="3739" w:hanging="794"/>
      </w:pPr>
      <w:rPr>
        <w:rFonts w:hint="default"/>
      </w:rPr>
    </w:lvl>
    <w:lvl w:ilvl="3">
      <w:start w:val="0"/>
      <w:numFmt w:val="bullet"/>
      <w:lvlText w:val="•"/>
      <w:lvlJc w:val="left"/>
      <w:pPr>
        <w:ind w:left="5149" w:hanging="794"/>
      </w:pPr>
      <w:rPr>
        <w:rFonts w:hint="default"/>
      </w:rPr>
    </w:lvl>
    <w:lvl w:ilvl="4">
      <w:start w:val="0"/>
      <w:numFmt w:val="bullet"/>
      <w:lvlText w:val="•"/>
      <w:lvlJc w:val="left"/>
      <w:pPr>
        <w:ind w:left="6559" w:hanging="794"/>
      </w:pPr>
      <w:rPr>
        <w:rFonts w:hint="default"/>
      </w:rPr>
    </w:lvl>
    <w:lvl w:ilvl="5">
      <w:start w:val="0"/>
      <w:numFmt w:val="bullet"/>
      <w:lvlText w:val="•"/>
      <w:lvlJc w:val="left"/>
      <w:pPr>
        <w:ind w:left="7969" w:hanging="794"/>
      </w:pPr>
      <w:rPr>
        <w:rFonts w:hint="default"/>
      </w:rPr>
    </w:lvl>
    <w:lvl w:ilvl="6">
      <w:start w:val="0"/>
      <w:numFmt w:val="bullet"/>
      <w:lvlText w:val="•"/>
      <w:lvlJc w:val="left"/>
      <w:pPr>
        <w:ind w:left="9379" w:hanging="794"/>
      </w:pPr>
      <w:rPr>
        <w:rFonts w:hint="default"/>
      </w:rPr>
    </w:lvl>
    <w:lvl w:ilvl="7">
      <w:start w:val="0"/>
      <w:numFmt w:val="bullet"/>
      <w:lvlText w:val="•"/>
      <w:lvlJc w:val="left"/>
      <w:pPr>
        <w:ind w:left="10789" w:hanging="794"/>
      </w:pPr>
      <w:rPr>
        <w:rFonts w:hint="default"/>
      </w:rPr>
    </w:lvl>
    <w:lvl w:ilvl="8">
      <w:start w:val="0"/>
      <w:numFmt w:val="bullet"/>
      <w:lvlText w:val="•"/>
      <w:lvlJc w:val="left"/>
      <w:pPr>
        <w:ind w:left="12199" w:hanging="794"/>
      </w:pPr>
      <w:rPr>
        <w:rFonts w:hint="default"/>
      </w:rPr>
    </w:lvl>
  </w:abstractNum>
  <w:abstractNum w:abstractNumId="25">
    <w:nsid w:val="2B7C8ED8"/>
    <w:multiLevelType w:val="hybridMultilevel"/>
    <w:tmpl w:val="00000000"/>
    <w:lvl w:ilvl="0">
      <w:start w:val="1"/>
      <w:numFmt w:val="decimal"/>
      <w:lvlText w:val="（%1）"/>
      <w:lvlJc w:val="left"/>
      <w:pPr>
        <w:ind w:left="119" w:hanging="794"/>
        <w:jc w:val="left"/>
      </w:pPr>
      <w:rPr>
        <w:rFonts w:ascii="宋体" w:eastAsia="宋体" w:hAnsi="宋体" w:cs="宋体" w:hint="default"/>
        <w:spacing w:val="-4"/>
        <w:w w:val="91"/>
        <w:sz w:val="29"/>
        <w:szCs w:val="29"/>
      </w:rPr>
    </w:lvl>
    <w:lvl w:ilvl="1">
      <w:start w:val="0"/>
      <w:numFmt w:val="bullet"/>
      <w:lvlText w:val="•"/>
      <w:lvlJc w:val="left"/>
      <w:pPr>
        <w:ind w:left="1609" w:hanging="794"/>
      </w:pPr>
      <w:rPr>
        <w:rFonts w:hint="default"/>
      </w:rPr>
    </w:lvl>
    <w:lvl w:ilvl="2">
      <w:start w:val="0"/>
      <w:numFmt w:val="bullet"/>
      <w:lvlText w:val="•"/>
      <w:lvlJc w:val="left"/>
      <w:pPr>
        <w:ind w:left="3099" w:hanging="794"/>
      </w:pPr>
      <w:rPr>
        <w:rFonts w:hint="default"/>
      </w:rPr>
    </w:lvl>
    <w:lvl w:ilvl="3">
      <w:start w:val="0"/>
      <w:numFmt w:val="bullet"/>
      <w:lvlText w:val="•"/>
      <w:lvlJc w:val="left"/>
      <w:pPr>
        <w:ind w:left="4589" w:hanging="794"/>
      </w:pPr>
      <w:rPr>
        <w:rFonts w:hint="default"/>
      </w:rPr>
    </w:lvl>
    <w:lvl w:ilvl="4">
      <w:start w:val="0"/>
      <w:numFmt w:val="bullet"/>
      <w:lvlText w:val="•"/>
      <w:lvlJc w:val="left"/>
      <w:pPr>
        <w:ind w:left="6079" w:hanging="794"/>
      </w:pPr>
      <w:rPr>
        <w:rFonts w:hint="default"/>
      </w:rPr>
    </w:lvl>
    <w:lvl w:ilvl="5">
      <w:start w:val="0"/>
      <w:numFmt w:val="bullet"/>
      <w:lvlText w:val="•"/>
      <w:lvlJc w:val="left"/>
      <w:pPr>
        <w:ind w:left="7569" w:hanging="794"/>
      </w:pPr>
      <w:rPr>
        <w:rFonts w:hint="default"/>
      </w:rPr>
    </w:lvl>
    <w:lvl w:ilvl="6">
      <w:start w:val="0"/>
      <w:numFmt w:val="bullet"/>
      <w:lvlText w:val="•"/>
      <w:lvlJc w:val="left"/>
      <w:pPr>
        <w:ind w:left="9059" w:hanging="794"/>
      </w:pPr>
      <w:rPr>
        <w:rFonts w:hint="default"/>
      </w:rPr>
    </w:lvl>
    <w:lvl w:ilvl="7">
      <w:start w:val="0"/>
      <w:numFmt w:val="bullet"/>
      <w:lvlText w:val="•"/>
      <w:lvlJc w:val="left"/>
      <w:pPr>
        <w:ind w:left="10549" w:hanging="794"/>
      </w:pPr>
      <w:rPr>
        <w:rFonts w:hint="default"/>
      </w:rPr>
    </w:lvl>
    <w:lvl w:ilvl="8">
      <w:start w:val="0"/>
      <w:numFmt w:val="bullet"/>
      <w:lvlText w:val="•"/>
      <w:lvlJc w:val="left"/>
      <w:pPr>
        <w:ind w:left="12039" w:hanging="794"/>
      </w:pPr>
      <w:rPr>
        <w:rFonts w:hint="default"/>
      </w:rPr>
    </w:lvl>
  </w:abstractNum>
  <w:abstractNum w:abstractNumId="26">
    <w:nsid w:val="2B96B947"/>
    <w:multiLevelType w:val="hybridMultilevel"/>
    <w:tmpl w:val="00000000"/>
    <w:lvl w:ilvl="0">
      <w:start w:val="1"/>
      <w:numFmt w:val="decimal"/>
      <w:lvlText w:val="%1."/>
      <w:lvlJc w:val="left"/>
      <w:pPr>
        <w:ind w:left="437" w:hanging="318"/>
        <w:jc w:val="left"/>
      </w:pPr>
      <w:rPr>
        <w:rFonts w:hint="default"/>
        <w:b/>
        <w:bCs/>
        <w:w w:val="91"/>
      </w:rPr>
    </w:lvl>
    <w:lvl w:ilvl="1">
      <w:start w:val="0"/>
      <w:numFmt w:val="bullet"/>
      <w:lvlText w:val="•"/>
      <w:lvlJc w:val="left"/>
      <w:pPr>
        <w:ind w:left="1897" w:hanging="318"/>
      </w:pPr>
      <w:rPr>
        <w:rFonts w:hint="default"/>
      </w:rPr>
    </w:lvl>
    <w:lvl w:ilvl="2">
      <w:start w:val="0"/>
      <w:numFmt w:val="bullet"/>
      <w:lvlText w:val="•"/>
      <w:lvlJc w:val="left"/>
      <w:pPr>
        <w:ind w:left="3355" w:hanging="318"/>
      </w:pPr>
      <w:rPr>
        <w:rFonts w:hint="default"/>
      </w:rPr>
    </w:lvl>
    <w:lvl w:ilvl="3">
      <w:start w:val="0"/>
      <w:numFmt w:val="bullet"/>
      <w:lvlText w:val="•"/>
      <w:lvlJc w:val="left"/>
      <w:pPr>
        <w:ind w:left="4813" w:hanging="318"/>
      </w:pPr>
      <w:rPr>
        <w:rFonts w:hint="default"/>
      </w:rPr>
    </w:lvl>
    <w:lvl w:ilvl="4">
      <w:start w:val="0"/>
      <w:numFmt w:val="bullet"/>
      <w:lvlText w:val="•"/>
      <w:lvlJc w:val="left"/>
      <w:pPr>
        <w:ind w:left="6271" w:hanging="318"/>
      </w:pPr>
      <w:rPr>
        <w:rFonts w:hint="default"/>
      </w:rPr>
    </w:lvl>
    <w:lvl w:ilvl="5">
      <w:start w:val="0"/>
      <w:numFmt w:val="bullet"/>
      <w:lvlText w:val="•"/>
      <w:lvlJc w:val="left"/>
      <w:pPr>
        <w:ind w:left="7729" w:hanging="318"/>
      </w:pPr>
      <w:rPr>
        <w:rFonts w:hint="default"/>
      </w:rPr>
    </w:lvl>
    <w:lvl w:ilvl="6">
      <w:start w:val="0"/>
      <w:numFmt w:val="bullet"/>
      <w:lvlText w:val="•"/>
      <w:lvlJc w:val="left"/>
      <w:pPr>
        <w:ind w:left="9187" w:hanging="318"/>
      </w:pPr>
      <w:rPr>
        <w:rFonts w:hint="default"/>
      </w:rPr>
    </w:lvl>
    <w:lvl w:ilvl="7">
      <w:start w:val="0"/>
      <w:numFmt w:val="bullet"/>
      <w:lvlText w:val="•"/>
      <w:lvlJc w:val="left"/>
      <w:pPr>
        <w:ind w:left="10645" w:hanging="318"/>
      </w:pPr>
      <w:rPr>
        <w:rFonts w:hint="default"/>
      </w:rPr>
    </w:lvl>
    <w:lvl w:ilvl="8">
      <w:start w:val="0"/>
      <w:numFmt w:val="bullet"/>
      <w:lvlText w:val="•"/>
      <w:lvlJc w:val="left"/>
      <w:pPr>
        <w:ind w:left="12103" w:hanging="318"/>
      </w:pPr>
      <w:rPr>
        <w:rFonts w:hint="default"/>
      </w:rPr>
    </w:lvl>
  </w:abstractNum>
  <w:abstractNum w:abstractNumId="27">
    <w:nsid w:val="2B9AC1C1"/>
    <w:multiLevelType w:val="hybridMultilevel"/>
    <w:tmpl w:val="00000000"/>
    <w:lvl w:ilvl="0">
      <w:start w:val="1"/>
      <w:numFmt w:val="decimal"/>
      <w:lvlText w:val="（%1）"/>
      <w:lvlJc w:val="left"/>
      <w:pPr>
        <w:ind w:left="119" w:hanging="794"/>
        <w:jc w:val="left"/>
      </w:pPr>
      <w:rPr>
        <w:rFonts w:ascii="宋体" w:eastAsia="宋体" w:hAnsi="宋体" w:cs="宋体" w:hint="default"/>
        <w:w w:val="91"/>
        <w:sz w:val="29"/>
        <w:szCs w:val="29"/>
      </w:rPr>
    </w:lvl>
    <w:lvl w:ilvl="1">
      <w:start w:val="0"/>
      <w:numFmt w:val="bullet"/>
      <w:lvlText w:val="•"/>
      <w:lvlJc w:val="left"/>
      <w:pPr>
        <w:ind w:left="1609" w:hanging="794"/>
      </w:pPr>
      <w:rPr>
        <w:rFonts w:hint="default"/>
      </w:rPr>
    </w:lvl>
    <w:lvl w:ilvl="2">
      <w:start w:val="0"/>
      <w:numFmt w:val="bullet"/>
      <w:lvlText w:val="•"/>
      <w:lvlJc w:val="left"/>
      <w:pPr>
        <w:ind w:left="3099" w:hanging="794"/>
      </w:pPr>
      <w:rPr>
        <w:rFonts w:hint="default"/>
      </w:rPr>
    </w:lvl>
    <w:lvl w:ilvl="3">
      <w:start w:val="0"/>
      <w:numFmt w:val="bullet"/>
      <w:lvlText w:val="•"/>
      <w:lvlJc w:val="left"/>
      <w:pPr>
        <w:ind w:left="4589" w:hanging="794"/>
      </w:pPr>
      <w:rPr>
        <w:rFonts w:hint="default"/>
      </w:rPr>
    </w:lvl>
    <w:lvl w:ilvl="4">
      <w:start w:val="0"/>
      <w:numFmt w:val="bullet"/>
      <w:lvlText w:val="•"/>
      <w:lvlJc w:val="left"/>
      <w:pPr>
        <w:ind w:left="6079" w:hanging="794"/>
      </w:pPr>
      <w:rPr>
        <w:rFonts w:hint="default"/>
      </w:rPr>
    </w:lvl>
    <w:lvl w:ilvl="5">
      <w:start w:val="0"/>
      <w:numFmt w:val="bullet"/>
      <w:lvlText w:val="•"/>
      <w:lvlJc w:val="left"/>
      <w:pPr>
        <w:ind w:left="7569" w:hanging="794"/>
      </w:pPr>
      <w:rPr>
        <w:rFonts w:hint="default"/>
      </w:rPr>
    </w:lvl>
    <w:lvl w:ilvl="6">
      <w:start w:val="0"/>
      <w:numFmt w:val="bullet"/>
      <w:lvlText w:val="•"/>
      <w:lvlJc w:val="left"/>
      <w:pPr>
        <w:ind w:left="9059" w:hanging="794"/>
      </w:pPr>
      <w:rPr>
        <w:rFonts w:hint="default"/>
      </w:rPr>
    </w:lvl>
    <w:lvl w:ilvl="7">
      <w:start w:val="0"/>
      <w:numFmt w:val="bullet"/>
      <w:lvlText w:val="•"/>
      <w:lvlJc w:val="left"/>
      <w:pPr>
        <w:ind w:left="10549" w:hanging="794"/>
      </w:pPr>
      <w:rPr>
        <w:rFonts w:hint="default"/>
      </w:rPr>
    </w:lvl>
    <w:lvl w:ilvl="8">
      <w:start w:val="0"/>
      <w:numFmt w:val="bullet"/>
      <w:lvlText w:val="•"/>
      <w:lvlJc w:val="left"/>
      <w:pPr>
        <w:ind w:left="12039" w:hanging="794"/>
      </w:pPr>
      <w:rPr>
        <w:rFonts w:hint="default"/>
      </w:rPr>
    </w:lvl>
  </w:abstractNum>
  <w:abstractNum w:abstractNumId="28">
    <w:nsid w:val="2D03F29D"/>
    <w:multiLevelType w:val="hybridMultilevel"/>
    <w:tmpl w:val="00000000"/>
    <w:lvl w:ilvl="0">
      <w:start w:val="1"/>
      <w:numFmt w:val="decimal"/>
      <w:lvlText w:val="（%1）"/>
      <w:lvlJc w:val="left"/>
      <w:pPr>
        <w:ind w:left="913" w:hanging="794"/>
        <w:jc w:val="left"/>
      </w:pPr>
      <w:rPr>
        <w:rFonts w:ascii="宋体" w:eastAsia="宋体" w:hAnsi="宋体" w:cs="宋体" w:hint="default"/>
        <w:spacing w:val="-4"/>
        <w:w w:val="91"/>
        <w:sz w:val="29"/>
        <w:szCs w:val="29"/>
      </w:rPr>
    </w:lvl>
    <w:lvl w:ilvl="1">
      <w:start w:val="0"/>
      <w:numFmt w:val="bullet"/>
      <w:lvlText w:val="•"/>
      <w:lvlJc w:val="left"/>
      <w:pPr>
        <w:ind w:left="2329" w:hanging="794"/>
      </w:pPr>
      <w:rPr>
        <w:rFonts w:hint="default"/>
      </w:rPr>
    </w:lvl>
    <w:lvl w:ilvl="2">
      <w:start w:val="0"/>
      <w:numFmt w:val="bullet"/>
      <w:lvlText w:val="•"/>
      <w:lvlJc w:val="left"/>
      <w:pPr>
        <w:ind w:left="3739" w:hanging="794"/>
      </w:pPr>
      <w:rPr>
        <w:rFonts w:hint="default"/>
      </w:rPr>
    </w:lvl>
    <w:lvl w:ilvl="3">
      <w:start w:val="0"/>
      <w:numFmt w:val="bullet"/>
      <w:lvlText w:val="•"/>
      <w:lvlJc w:val="left"/>
      <w:pPr>
        <w:ind w:left="5149" w:hanging="794"/>
      </w:pPr>
      <w:rPr>
        <w:rFonts w:hint="default"/>
      </w:rPr>
    </w:lvl>
    <w:lvl w:ilvl="4">
      <w:start w:val="0"/>
      <w:numFmt w:val="bullet"/>
      <w:lvlText w:val="•"/>
      <w:lvlJc w:val="left"/>
      <w:pPr>
        <w:ind w:left="6559" w:hanging="794"/>
      </w:pPr>
      <w:rPr>
        <w:rFonts w:hint="default"/>
      </w:rPr>
    </w:lvl>
    <w:lvl w:ilvl="5">
      <w:start w:val="0"/>
      <w:numFmt w:val="bullet"/>
      <w:lvlText w:val="•"/>
      <w:lvlJc w:val="left"/>
      <w:pPr>
        <w:ind w:left="7969" w:hanging="794"/>
      </w:pPr>
      <w:rPr>
        <w:rFonts w:hint="default"/>
      </w:rPr>
    </w:lvl>
    <w:lvl w:ilvl="6">
      <w:start w:val="0"/>
      <w:numFmt w:val="bullet"/>
      <w:lvlText w:val="•"/>
      <w:lvlJc w:val="left"/>
      <w:pPr>
        <w:ind w:left="9379" w:hanging="794"/>
      </w:pPr>
      <w:rPr>
        <w:rFonts w:hint="default"/>
      </w:rPr>
    </w:lvl>
    <w:lvl w:ilvl="7">
      <w:start w:val="0"/>
      <w:numFmt w:val="bullet"/>
      <w:lvlText w:val="•"/>
      <w:lvlJc w:val="left"/>
      <w:pPr>
        <w:ind w:left="10789" w:hanging="794"/>
      </w:pPr>
      <w:rPr>
        <w:rFonts w:hint="default"/>
      </w:rPr>
    </w:lvl>
    <w:lvl w:ilvl="8">
      <w:start w:val="0"/>
      <w:numFmt w:val="bullet"/>
      <w:lvlText w:val="•"/>
      <w:lvlJc w:val="left"/>
      <w:pPr>
        <w:ind w:left="12199" w:hanging="794"/>
      </w:pPr>
      <w:rPr>
        <w:rFonts w:hint="default"/>
      </w:rPr>
    </w:lvl>
  </w:abstractNum>
  <w:abstractNum w:abstractNumId="29">
    <w:nsid w:val="2DA737E0"/>
    <w:multiLevelType w:val="hybridMultilevel"/>
    <w:tmpl w:val="00000000"/>
    <w:lvl w:ilvl="0">
      <w:start w:val="1"/>
      <w:numFmt w:val="decimal"/>
      <w:lvlText w:val="（%1）"/>
      <w:lvlJc w:val="left"/>
      <w:pPr>
        <w:ind w:left="119" w:hanging="793"/>
        <w:jc w:val="left"/>
      </w:pPr>
      <w:rPr>
        <w:rFonts w:ascii="宋体" w:eastAsia="宋体" w:hAnsi="宋体" w:cs="宋体" w:hint="default"/>
        <w:w w:val="91"/>
        <w:sz w:val="29"/>
        <w:szCs w:val="29"/>
      </w:rPr>
    </w:lvl>
    <w:lvl w:ilvl="1">
      <w:start w:val="0"/>
      <w:numFmt w:val="bullet"/>
      <w:lvlText w:val="•"/>
      <w:lvlJc w:val="left"/>
      <w:pPr>
        <w:ind w:left="1609" w:hanging="793"/>
      </w:pPr>
      <w:rPr>
        <w:rFonts w:hint="default"/>
      </w:rPr>
    </w:lvl>
    <w:lvl w:ilvl="2">
      <w:start w:val="0"/>
      <w:numFmt w:val="bullet"/>
      <w:lvlText w:val="•"/>
      <w:lvlJc w:val="left"/>
      <w:pPr>
        <w:ind w:left="3099" w:hanging="793"/>
      </w:pPr>
      <w:rPr>
        <w:rFonts w:hint="default"/>
      </w:rPr>
    </w:lvl>
    <w:lvl w:ilvl="3">
      <w:start w:val="0"/>
      <w:numFmt w:val="bullet"/>
      <w:lvlText w:val="•"/>
      <w:lvlJc w:val="left"/>
      <w:pPr>
        <w:ind w:left="4589" w:hanging="793"/>
      </w:pPr>
      <w:rPr>
        <w:rFonts w:hint="default"/>
      </w:rPr>
    </w:lvl>
    <w:lvl w:ilvl="4">
      <w:start w:val="0"/>
      <w:numFmt w:val="bullet"/>
      <w:lvlText w:val="•"/>
      <w:lvlJc w:val="left"/>
      <w:pPr>
        <w:ind w:left="6079" w:hanging="793"/>
      </w:pPr>
      <w:rPr>
        <w:rFonts w:hint="default"/>
      </w:rPr>
    </w:lvl>
    <w:lvl w:ilvl="5">
      <w:start w:val="0"/>
      <w:numFmt w:val="bullet"/>
      <w:lvlText w:val="•"/>
      <w:lvlJc w:val="left"/>
      <w:pPr>
        <w:ind w:left="7569" w:hanging="793"/>
      </w:pPr>
      <w:rPr>
        <w:rFonts w:hint="default"/>
      </w:rPr>
    </w:lvl>
    <w:lvl w:ilvl="6">
      <w:start w:val="0"/>
      <w:numFmt w:val="bullet"/>
      <w:lvlText w:val="•"/>
      <w:lvlJc w:val="left"/>
      <w:pPr>
        <w:ind w:left="9059" w:hanging="793"/>
      </w:pPr>
      <w:rPr>
        <w:rFonts w:hint="default"/>
      </w:rPr>
    </w:lvl>
    <w:lvl w:ilvl="7">
      <w:start w:val="0"/>
      <w:numFmt w:val="bullet"/>
      <w:lvlText w:val="•"/>
      <w:lvlJc w:val="left"/>
      <w:pPr>
        <w:ind w:left="10549" w:hanging="793"/>
      </w:pPr>
      <w:rPr>
        <w:rFonts w:hint="default"/>
      </w:rPr>
    </w:lvl>
    <w:lvl w:ilvl="8">
      <w:start w:val="0"/>
      <w:numFmt w:val="bullet"/>
      <w:lvlText w:val="•"/>
      <w:lvlJc w:val="left"/>
      <w:pPr>
        <w:ind w:left="12039" w:hanging="793"/>
      </w:pPr>
      <w:rPr>
        <w:rFonts w:hint="default"/>
      </w:rPr>
    </w:lvl>
  </w:abstractNum>
  <w:abstractNum w:abstractNumId="30">
    <w:nsid w:val="2E86F292"/>
    <w:multiLevelType w:val="hybridMultilevel"/>
    <w:tmpl w:val="00000000"/>
    <w:lvl w:ilvl="0">
      <w:start w:val="1"/>
      <w:numFmt w:val="decimal"/>
      <w:lvlText w:val="（%1）"/>
      <w:lvlJc w:val="left"/>
      <w:pPr>
        <w:ind w:left="119" w:hanging="794"/>
        <w:jc w:val="left"/>
      </w:pPr>
      <w:rPr>
        <w:rFonts w:ascii="宋体" w:eastAsia="宋体" w:hAnsi="宋体" w:cs="宋体" w:hint="default"/>
        <w:w w:val="91"/>
        <w:sz w:val="29"/>
        <w:szCs w:val="29"/>
      </w:rPr>
    </w:lvl>
    <w:lvl w:ilvl="1">
      <w:start w:val="0"/>
      <w:numFmt w:val="bullet"/>
      <w:lvlText w:val="•"/>
      <w:lvlJc w:val="left"/>
      <w:pPr>
        <w:ind w:left="1609" w:hanging="794"/>
      </w:pPr>
      <w:rPr>
        <w:rFonts w:hint="default"/>
      </w:rPr>
    </w:lvl>
    <w:lvl w:ilvl="2">
      <w:start w:val="0"/>
      <w:numFmt w:val="bullet"/>
      <w:lvlText w:val="•"/>
      <w:lvlJc w:val="left"/>
      <w:pPr>
        <w:ind w:left="3099" w:hanging="794"/>
      </w:pPr>
      <w:rPr>
        <w:rFonts w:hint="default"/>
      </w:rPr>
    </w:lvl>
    <w:lvl w:ilvl="3">
      <w:start w:val="0"/>
      <w:numFmt w:val="bullet"/>
      <w:lvlText w:val="•"/>
      <w:lvlJc w:val="left"/>
      <w:pPr>
        <w:ind w:left="4589" w:hanging="794"/>
      </w:pPr>
      <w:rPr>
        <w:rFonts w:hint="default"/>
      </w:rPr>
    </w:lvl>
    <w:lvl w:ilvl="4">
      <w:start w:val="0"/>
      <w:numFmt w:val="bullet"/>
      <w:lvlText w:val="•"/>
      <w:lvlJc w:val="left"/>
      <w:pPr>
        <w:ind w:left="6079" w:hanging="794"/>
      </w:pPr>
      <w:rPr>
        <w:rFonts w:hint="default"/>
      </w:rPr>
    </w:lvl>
    <w:lvl w:ilvl="5">
      <w:start w:val="0"/>
      <w:numFmt w:val="bullet"/>
      <w:lvlText w:val="•"/>
      <w:lvlJc w:val="left"/>
      <w:pPr>
        <w:ind w:left="7569" w:hanging="794"/>
      </w:pPr>
      <w:rPr>
        <w:rFonts w:hint="default"/>
      </w:rPr>
    </w:lvl>
    <w:lvl w:ilvl="6">
      <w:start w:val="0"/>
      <w:numFmt w:val="bullet"/>
      <w:lvlText w:val="•"/>
      <w:lvlJc w:val="left"/>
      <w:pPr>
        <w:ind w:left="9059" w:hanging="794"/>
      </w:pPr>
      <w:rPr>
        <w:rFonts w:hint="default"/>
      </w:rPr>
    </w:lvl>
    <w:lvl w:ilvl="7">
      <w:start w:val="0"/>
      <w:numFmt w:val="bullet"/>
      <w:lvlText w:val="•"/>
      <w:lvlJc w:val="left"/>
      <w:pPr>
        <w:ind w:left="10549" w:hanging="794"/>
      </w:pPr>
      <w:rPr>
        <w:rFonts w:hint="default"/>
      </w:rPr>
    </w:lvl>
    <w:lvl w:ilvl="8">
      <w:start w:val="0"/>
      <w:numFmt w:val="bullet"/>
      <w:lvlText w:val="•"/>
      <w:lvlJc w:val="left"/>
      <w:pPr>
        <w:ind w:left="12039" w:hanging="794"/>
      </w:pPr>
      <w:rPr>
        <w:rFonts w:hint="default"/>
      </w:rPr>
    </w:lvl>
  </w:abstractNum>
  <w:abstractNum w:abstractNumId="31">
    <w:nsid w:val="2F130EE1"/>
    <w:multiLevelType w:val="hybridMultilevel"/>
    <w:tmpl w:val="00000000"/>
    <w:lvl w:ilvl="0">
      <w:start w:val="1"/>
      <w:numFmt w:val="decimal"/>
      <w:lvlText w:val="（%1）"/>
      <w:lvlJc w:val="left"/>
      <w:pPr>
        <w:ind w:left="913" w:hanging="794"/>
        <w:jc w:val="left"/>
      </w:pPr>
      <w:rPr>
        <w:rFonts w:ascii="宋体" w:eastAsia="宋体" w:hAnsi="宋体" w:cs="宋体" w:hint="default"/>
        <w:w w:val="91"/>
        <w:sz w:val="29"/>
        <w:szCs w:val="29"/>
      </w:rPr>
    </w:lvl>
    <w:lvl w:ilvl="1">
      <w:start w:val="0"/>
      <w:numFmt w:val="bullet"/>
      <w:lvlText w:val="•"/>
      <w:lvlJc w:val="left"/>
      <w:pPr>
        <w:ind w:left="2329" w:hanging="794"/>
      </w:pPr>
      <w:rPr>
        <w:rFonts w:hint="default"/>
      </w:rPr>
    </w:lvl>
    <w:lvl w:ilvl="2">
      <w:start w:val="0"/>
      <w:numFmt w:val="bullet"/>
      <w:lvlText w:val="•"/>
      <w:lvlJc w:val="left"/>
      <w:pPr>
        <w:ind w:left="3739" w:hanging="794"/>
      </w:pPr>
      <w:rPr>
        <w:rFonts w:hint="default"/>
      </w:rPr>
    </w:lvl>
    <w:lvl w:ilvl="3">
      <w:start w:val="0"/>
      <w:numFmt w:val="bullet"/>
      <w:lvlText w:val="•"/>
      <w:lvlJc w:val="left"/>
      <w:pPr>
        <w:ind w:left="5149" w:hanging="794"/>
      </w:pPr>
      <w:rPr>
        <w:rFonts w:hint="default"/>
      </w:rPr>
    </w:lvl>
    <w:lvl w:ilvl="4">
      <w:start w:val="0"/>
      <w:numFmt w:val="bullet"/>
      <w:lvlText w:val="•"/>
      <w:lvlJc w:val="left"/>
      <w:pPr>
        <w:ind w:left="6559" w:hanging="794"/>
      </w:pPr>
      <w:rPr>
        <w:rFonts w:hint="default"/>
      </w:rPr>
    </w:lvl>
    <w:lvl w:ilvl="5">
      <w:start w:val="0"/>
      <w:numFmt w:val="bullet"/>
      <w:lvlText w:val="•"/>
      <w:lvlJc w:val="left"/>
      <w:pPr>
        <w:ind w:left="7969" w:hanging="794"/>
      </w:pPr>
      <w:rPr>
        <w:rFonts w:hint="default"/>
      </w:rPr>
    </w:lvl>
    <w:lvl w:ilvl="6">
      <w:start w:val="0"/>
      <w:numFmt w:val="bullet"/>
      <w:lvlText w:val="•"/>
      <w:lvlJc w:val="left"/>
      <w:pPr>
        <w:ind w:left="9379" w:hanging="794"/>
      </w:pPr>
      <w:rPr>
        <w:rFonts w:hint="default"/>
      </w:rPr>
    </w:lvl>
    <w:lvl w:ilvl="7">
      <w:start w:val="0"/>
      <w:numFmt w:val="bullet"/>
      <w:lvlText w:val="•"/>
      <w:lvlJc w:val="left"/>
      <w:pPr>
        <w:ind w:left="10789" w:hanging="794"/>
      </w:pPr>
      <w:rPr>
        <w:rFonts w:hint="default"/>
      </w:rPr>
    </w:lvl>
    <w:lvl w:ilvl="8">
      <w:start w:val="0"/>
      <w:numFmt w:val="bullet"/>
      <w:lvlText w:val="•"/>
      <w:lvlJc w:val="left"/>
      <w:pPr>
        <w:ind w:left="12199" w:hanging="794"/>
      </w:pPr>
      <w:rPr>
        <w:rFonts w:hint="default"/>
      </w:rPr>
    </w:lvl>
  </w:abstractNum>
  <w:abstractNum w:abstractNumId="32">
    <w:nsid w:val="2FF489F5"/>
    <w:multiLevelType w:val="hybridMultilevel"/>
    <w:tmpl w:val="00000000"/>
    <w:lvl w:ilvl="0">
      <w:start w:val="1"/>
      <w:numFmt w:val="decimal"/>
      <w:lvlText w:val="%1."/>
      <w:lvlJc w:val="left"/>
      <w:pPr>
        <w:ind w:left="988" w:hanging="239"/>
        <w:jc w:val="left"/>
      </w:pPr>
      <w:rPr>
        <w:rFonts w:hint="default"/>
        <w:w w:val="91"/>
      </w:rPr>
    </w:lvl>
    <w:lvl w:ilvl="1">
      <w:start w:val="1"/>
      <w:numFmt w:val="decimal"/>
      <w:lvlText w:val="（%2）"/>
      <w:lvlJc w:val="left"/>
      <w:pPr>
        <w:ind w:left="1751" w:hanging="793"/>
        <w:jc w:val="left"/>
      </w:pPr>
      <w:rPr>
        <w:rFonts w:ascii="宋体" w:eastAsia="宋体" w:hAnsi="宋体" w:cs="宋体" w:hint="default"/>
        <w:spacing w:val="-1"/>
        <w:w w:val="91"/>
        <w:sz w:val="29"/>
        <w:szCs w:val="29"/>
      </w:rPr>
    </w:lvl>
    <w:lvl w:ilvl="2">
      <w:start w:val="0"/>
      <w:numFmt w:val="bullet"/>
      <w:lvlText w:val="•"/>
      <w:lvlJc w:val="left"/>
      <w:pPr>
        <w:ind w:left="3233" w:hanging="793"/>
      </w:pPr>
      <w:rPr>
        <w:rFonts w:hint="default"/>
      </w:rPr>
    </w:lvl>
    <w:lvl w:ilvl="3">
      <w:start w:val="0"/>
      <w:numFmt w:val="bullet"/>
      <w:lvlText w:val="•"/>
      <w:lvlJc w:val="left"/>
      <w:pPr>
        <w:ind w:left="4706" w:hanging="793"/>
      </w:pPr>
      <w:rPr>
        <w:rFonts w:hint="default"/>
      </w:rPr>
    </w:lvl>
    <w:lvl w:ilvl="4">
      <w:start w:val="0"/>
      <w:numFmt w:val="bullet"/>
      <w:lvlText w:val="•"/>
      <w:lvlJc w:val="left"/>
      <w:pPr>
        <w:ind w:left="6179" w:hanging="793"/>
      </w:pPr>
      <w:rPr>
        <w:rFonts w:hint="default"/>
      </w:rPr>
    </w:lvl>
    <w:lvl w:ilvl="5">
      <w:start w:val="0"/>
      <w:numFmt w:val="bullet"/>
      <w:lvlText w:val="•"/>
      <w:lvlJc w:val="left"/>
      <w:pPr>
        <w:ind w:left="7653" w:hanging="793"/>
      </w:pPr>
      <w:rPr>
        <w:rFonts w:hint="default"/>
      </w:rPr>
    </w:lvl>
    <w:lvl w:ilvl="6">
      <w:start w:val="0"/>
      <w:numFmt w:val="bullet"/>
      <w:lvlText w:val="•"/>
      <w:lvlJc w:val="left"/>
      <w:pPr>
        <w:ind w:left="9126" w:hanging="793"/>
      </w:pPr>
      <w:rPr>
        <w:rFonts w:hint="default"/>
      </w:rPr>
    </w:lvl>
    <w:lvl w:ilvl="7">
      <w:start w:val="0"/>
      <w:numFmt w:val="bullet"/>
      <w:lvlText w:val="•"/>
      <w:lvlJc w:val="left"/>
      <w:pPr>
        <w:ind w:left="10599" w:hanging="793"/>
      </w:pPr>
      <w:rPr>
        <w:rFonts w:hint="default"/>
      </w:rPr>
    </w:lvl>
    <w:lvl w:ilvl="8">
      <w:start w:val="0"/>
      <w:numFmt w:val="bullet"/>
      <w:lvlText w:val="•"/>
      <w:lvlJc w:val="left"/>
      <w:pPr>
        <w:ind w:left="12073" w:hanging="793"/>
      </w:pPr>
      <w:rPr>
        <w:rFonts w:hint="default"/>
      </w:rPr>
    </w:lvl>
  </w:abstractNum>
  <w:abstractNum w:abstractNumId="33">
    <w:nsid w:val="30BB11BD"/>
    <w:multiLevelType w:val="hybridMultilevel"/>
    <w:tmpl w:val="00000000"/>
    <w:lvl w:ilvl="0">
      <w:start w:val="1"/>
      <w:numFmt w:val="decimal"/>
      <w:lvlText w:val="（%1）"/>
      <w:lvlJc w:val="left"/>
      <w:pPr>
        <w:ind w:left="913" w:hanging="794"/>
        <w:jc w:val="left"/>
      </w:pPr>
      <w:rPr>
        <w:rFonts w:ascii="宋体" w:eastAsia="宋体" w:hAnsi="宋体" w:cs="宋体" w:hint="default"/>
        <w:spacing w:val="-4"/>
        <w:w w:val="91"/>
        <w:sz w:val="29"/>
        <w:szCs w:val="29"/>
      </w:rPr>
    </w:lvl>
    <w:lvl w:ilvl="1">
      <w:start w:val="0"/>
      <w:numFmt w:val="bullet"/>
      <w:lvlText w:val="•"/>
      <w:lvlJc w:val="left"/>
      <w:pPr>
        <w:ind w:left="2329" w:hanging="794"/>
      </w:pPr>
      <w:rPr>
        <w:rFonts w:hint="default"/>
      </w:rPr>
    </w:lvl>
    <w:lvl w:ilvl="2">
      <w:start w:val="0"/>
      <w:numFmt w:val="bullet"/>
      <w:lvlText w:val="•"/>
      <w:lvlJc w:val="left"/>
      <w:pPr>
        <w:ind w:left="3739" w:hanging="794"/>
      </w:pPr>
      <w:rPr>
        <w:rFonts w:hint="default"/>
      </w:rPr>
    </w:lvl>
    <w:lvl w:ilvl="3">
      <w:start w:val="0"/>
      <w:numFmt w:val="bullet"/>
      <w:lvlText w:val="•"/>
      <w:lvlJc w:val="left"/>
      <w:pPr>
        <w:ind w:left="5149" w:hanging="794"/>
      </w:pPr>
      <w:rPr>
        <w:rFonts w:hint="default"/>
      </w:rPr>
    </w:lvl>
    <w:lvl w:ilvl="4">
      <w:start w:val="0"/>
      <w:numFmt w:val="bullet"/>
      <w:lvlText w:val="•"/>
      <w:lvlJc w:val="left"/>
      <w:pPr>
        <w:ind w:left="6559" w:hanging="794"/>
      </w:pPr>
      <w:rPr>
        <w:rFonts w:hint="default"/>
      </w:rPr>
    </w:lvl>
    <w:lvl w:ilvl="5">
      <w:start w:val="0"/>
      <w:numFmt w:val="bullet"/>
      <w:lvlText w:val="•"/>
      <w:lvlJc w:val="left"/>
      <w:pPr>
        <w:ind w:left="7969" w:hanging="794"/>
      </w:pPr>
      <w:rPr>
        <w:rFonts w:hint="default"/>
      </w:rPr>
    </w:lvl>
    <w:lvl w:ilvl="6">
      <w:start w:val="0"/>
      <w:numFmt w:val="bullet"/>
      <w:lvlText w:val="•"/>
      <w:lvlJc w:val="left"/>
      <w:pPr>
        <w:ind w:left="9379" w:hanging="794"/>
      </w:pPr>
      <w:rPr>
        <w:rFonts w:hint="default"/>
      </w:rPr>
    </w:lvl>
    <w:lvl w:ilvl="7">
      <w:start w:val="0"/>
      <w:numFmt w:val="bullet"/>
      <w:lvlText w:val="•"/>
      <w:lvlJc w:val="left"/>
      <w:pPr>
        <w:ind w:left="10789" w:hanging="794"/>
      </w:pPr>
      <w:rPr>
        <w:rFonts w:hint="default"/>
      </w:rPr>
    </w:lvl>
    <w:lvl w:ilvl="8">
      <w:start w:val="0"/>
      <w:numFmt w:val="bullet"/>
      <w:lvlText w:val="•"/>
      <w:lvlJc w:val="left"/>
      <w:pPr>
        <w:ind w:left="12199" w:hanging="794"/>
      </w:pPr>
      <w:rPr>
        <w:rFonts w:hint="default"/>
      </w:rPr>
    </w:lvl>
  </w:abstractNum>
  <w:abstractNum w:abstractNumId="34">
    <w:nsid w:val="31097353"/>
    <w:multiLevelType w:val="hybridMultilevel"/>
    <w:tmpl w:val="00000000"/>
    <w:lvl w:ilvl="0">
      <w:start w:val="1"/>
      <w:numFmt w:val="decimal"/>
      <w:lvlText w:val="%1."/>
      <w:lvlJc w:val="left"/>
      <w:pPr>
        <w:ind w:left="357" w:hanging="239"/>
        <w:jc w:val="left"/>
      </w:pPr>
      <w:rPr>
        <w:rFonts w:ascii="Arial" w:eastAsia="Arial" w:hAnsi="Arial" w:cs="Arial" w:hint="default"/>
        <w:w w:val="91"/>
        <w:sz w:val="29"/>
        <w:szCs w:val="29"/>
      </w:rPr>
    </w:lvl>
    <w:lvl w:ilvl="1">
      <w:start w:val="0"/>
      <w:numFmt w:val="bullet"/>
      <w:lvlText w:val="•"/>
      <w:lvlJc w:val="left"/>
      <w:pPr>
        <w:ind w:left="1825" w:hanging="239"/>
      </w:pPr>
      <w:rPr>
        <w:rFonts w:hint="default"/>
      </w:rPr>
    </w:lvl>
    <w:lvl w:ilvl="2">
      <w:start w:val="0"/>
      <w:numFmt w:val="bullet"/>
      <w:lvlText w:val="•"/>
      <w:lvlJc w:val="left"/>
      <w:pPr>
        <w:ind w:left="3291" w:hanging="239"/>
      </w:pPr>
      <w:rPr>
        <w:rFonts w:hint="default"/>
      </w:rPr>
    </w:lvl>
    <w:lvl w:ilvl="3">
      <w:start w:val="0"/>
      <w:numFmt w:val="bullet"/>
      <w:lvlText w:val="•"/>
      <w:lvlJc w:val="left"/>
      <w:pPr>
        <w:ind w:left="4757" w:hanging="239"/>
      </w:pPr>
      <w:rPr>
        <w:rFonts w:hint="default"/>
      </w:rPr>
    </w:lvl>
    <w:lvl w:ilvl="4">
      <w:start w:val="0"/>
      <w:numFmt w:val="bullet"/>
      <w:lvlText w:val="•"/>
      <w:lvlJc w:val="left"/>
      <w:pPr>
        <w:ind w:left="6223" w:hanging="239"/>
      </w:pPr>
      <w:rPr>
        <w:rFonts w:hint="default"/>
      </w:rPr>
    </w:lvl>
    <w:lvl w:ilvl="5">
      <w:start w:val="0"/>
      <w:numFmt w:val="bullet"/>
      <w:lvlText w:val="•"/>
      <w:lvlJc w:val="left"/>
      <w:pPr>
        <w:ind w:left="7689" w:hanging="239"/>
      </w:pPr>
      <w:rPr>
        <w:rFonts w:hint="default"/>
      </w:rPr>
    </w:lvl>
    <w:lvl w:ilvl="6">
      <w:start w:val="0"/>
      <w:numFmt w:val="bullet"/>
      <w:lvlText w:val="•"/>
      <w:lvlJc w:val="left"/>
      <w:pPr>
        <w:ind w:left="9155" w:hanging="239"/>
      </w:pPr>
      <w:rPr>
        <w:rFonts w:hint="default"/>
      </w:rPr>
    </w:lvl>
    <w:lvl w:ilvl="7">
      <w:start w:val="0"/>
      <w:numFmt w:val="bullet"/>
      <w:lvlText w:val="•"/>
      <w:lvlJc w:val="left"/>
      <w:pPr>
        <w:ind w:left="10621" w:hanging="239"/>
      </w:pPr>
      <w:rPr>
        <w:rFonts w:hint="default"/>
      </w:rPr>
    </w:lvl>
    <w:lvl w:ilvl="8">
      <w:start w:val="0"/>
      <w:numFmt w:val="bullet"/>
      <w:lvlText w:val="•"/>
      <w:lvlJc w:val="left"/>
      <w:pPr>
        <w:ind w:left="12087" w:hanging="239"/>
      </w:pPr>
      <w:rPr>
        <w:rFonts w:hint="default"/>
      </w:rPr>
    </w:lvl>
  </w:abstractNum>
  <w:abstractNum w:abstractNumId="35">
    <w:nsid w:val="31515C96"/>
    <w:multiLevelType w:val="hybridMultilevel"/>
    <w:tmpl w:val="00000000"/>
    <w:lvl w:ilvl="0">
      <w:start w:val="1"/>
      <w:numFmt w:val="decimal"/>
      <w:lvlText w:val="（%1）"/>
      <w:lvlJc w:val="left"/>
      <w:pPr>
        <w:ind w:left="913" w:hanging="794"/>
        <w:jc w:val="left"/>
      </w:pPr>
      <w:rPr>
        <w:rFonts w:ascii="宋体" w:eastAsia="宋体" w:hAnsi="宋体" w:cs="宋体" w:hint="default"/>
        <w:w w:val="91"/>
        <w:sz w:val="29"/>
        <w:szCs w:val="29"/>
      </w:rPr>
    </w:lvl>
    <w:lvl w:ilvl="1">
      <w:start w:val="0"/>
      <w:numFmt w:val="bullet"/>
      <w:lvlText w:val="•"/>
      <w:lvlJc w:val="left"/>
      <w:pPr>
        <w:ind w:left="2329" w:hanging="794"/>
      </w:pPr>
      <w:rPr>
        <w:rFonts w:hint="default"/>
      </w:rPr>
    </w:lvl>
    <w:lvl w:ilvl="2">
      <w:start w:val="0"/>
      <w:numFmt w:val="bullet"/>
      <w:lvlText w:val="•"/>
      <w:lvlJc w:val="left"/>
      <w:pPr>
        <w:ind w:left="3739" w:hanging="794"/>
      </w:pPr>
      <w:rPr>
        <w:rFonts w:hint="default"/>
      </w:rPr>
    </w:lvl>
    <w:lvl w:ilvl="3">
      <w:start w:val="0"/>
      <w:numFmt w:val="bullet"/>
      <w:lvlText w:val="•"/>
      <w:lvlJc w:val="left"/>
      <w:pPr>
        <w:ind w:left="5149" w:hanging="794"/>
      </w:pPr>
      <w:rPr>
        <w:rFonts w:hint="default"/>
      </w:rPr>
    </w:lvl>
    <w:lvl w:ilvl="4">
      <w:start w:val="0"/>
      <w:numFmt w:val="bullet"/>
      <w:lvlText w:val="•"/>
      <w:lvlJc w:val="left"/>
      <w:pPr>
        <w:ind w:left="6559" w:hanging="794"/>
      </w:pPr>
      <w:rPr>
        <w:rFonts w:hint="default"/>
      </w:rPr>
    </w:lvl>
    <w:lvl w:ilvl="5">
      <w:start w:val="0"/>
      <w:numFmt w:val="bullet"/>
      <w:lvlText w:val="•"/>
      <w:lvlJc w:val="left"/>
      <w:pPr>
        <w:ind w:left="7969" w:hanging="794"/>
      </w:pPr>
      <w:rPr>
        <w:rFonts w:hint="default"/>
      </w:rPr>
    </w:lvl>
    <w:lvl w:ilvl="6">
      <w:start w:val="0"/>
      <w:numFmt w:val="bullet"/>
      <w:lvlText w:val="•"/>
      <w:lvlJc w:val="left"/>
      <w:pPr>
        <w:ind w:left="9379" w:hanging="794"/>
      </w:pPr>
      <w:rPr>
        <w:rFonts w:hint="default"/>
      </w:rPr>
    </w:lvl>
    <w:lvl w:ilvl="7">
      <w:start w:val="0"/>
      <w:numFmt w:val="bullet"/>
      <w:lvlText w:val="•"/>
      <w:lvlJc w:val="left"/>
      <w:pPr>
        <w:ind w:left="10789" w:hanging="794"/>
      </w:pPr>
      <w:rPr>
        <w:rFonts w:hint="default"/>
      </w:rPr>
    </w:lvl>
    <w:lvl w:ilvl="8">
      <w:start w:val="0"/>
      <w:numFmt w:val="bullet"/>
      <w:lvlText w:val="•"/>
      <w:lvlJc w:val="left"/>
      <w:pPr>
        <w:ind w:left="12199" w:hanging="794"/>
      </w:pPr>
      <w:rPr>
        <w:rFonts w:hint="default"/>
      </w:rPr>
    </w:lvl>
  </w:abstractNum>
  <w:abstractNum w:abstractNumId="36">
    <w:nsid w:val="31AB6FD2"/>
    <w:multiLevelType w:val="hybridMultilevel"/>
    <w:tmpl w:val="00000000"/>
    <w:lvl w:ilvl="0">
      <w:start w:val="1"/>
      <w:numFmt w:val="decimal"/>
      <w:lvlText w:val="%1."/>
      <w:lvlJc w:val="left"/>
      <w:pPr>
        <w:ind w:left="357" w:hanging="239"/>
        <w:jc w:val="left"/>
      </w:pPr>
      <w:rPr>
        <w:rFonts w:ascii="Arial" w:eastAsia="Arial" w:hAnsi="Arial" w:cs="Arial" w:hint="default"/>
        <w:w w:val="91"/>
        <w:sz w:val="29"/>
        <w:szCs w:val="29"/>
      </w:rPr>
    </w:lvl>
    <w:lvl w:ilvl="1">
      <w:start w:val="0"/>
      <w:numFmt w:val="bullet"/>
      <w:lvlText w:val="•"/>
      <w:lvlJc w:val="left"/>
      <w:pPr>
        <w:ind w:left="1825" w:hanging="239"/>
      </w:pPr>
      <w:rPr>
        <w:rFonts w:hint="default"/>
      </w:rPr>
    </w:lvl>
    <w:lvl w:ilvl="2">
      <w:start w:val="0"/>
      <w:numFmt w:val="bullet"/>
      <w:lvlText w:val="•"/>
      <w:lvlJc w:val="left"/>
      <w:pPr>
        <w:ind w:left="3291" w:hanging="239"/>
      </w:pPr>
      <w:rPr>
        <w:rFonts w:hint="default"/>
      </w:rPr>
    </w:lvl>
    <w:lvl w:ilvl="3">
      <w:start w:val="0"/>
      <w:numFmt w:val="bullet"/>
      <w:lvlText w:val="•"/>
      <w:lvlJc w:val="left"/>
      <w:pPr>
        <w:ind w:left="4757" w:hanging="239"/>
      </w:pPr>
      <w:rPr>
        <w:rFonts w:hint="default"/>
      </w:rPr>
    </w:lvl>
    <w:lvl w:ilvl="4">
      <w:start w:val="0"/>
      <w:numFmt w:val="bullet"/>
      <w:lvlText w:val="•"/>
      <w:lvlJc w:val="left"/>
      <w:pPr>
        <w:ind w:left="6223" w:hanging="239"/>
      </w:pPr>
      <w:rPr>
        <w:rFonts w:hint="default"/>
      </w:rPr>
    </w:lvl>
    <w:lvl w:ilvl="5">
      <w:start w:val="0"/>
      <w:numFmt w:val="bullet"/>
      <w:lvlText w:val="•"/>
      <w:lvlJc w:val="left"/>
      <w:pPr>
        <w:ind w:left="7689" w:hanging="239"/>
      </w:pPr>
      <w:rPr>
        <w:rFonts w:hint="default"/>
      </w:rPr>
    </w:lvl>
    <w:lvl w:ilvl="6">
      <w:start w:val="0"/>
      <w:numFmt w:val="bullet"/>
      <w:lvlText w:val="•"/>
      <w:lvlJc w:val="left"/>
      <w:pPr>
        <w:ind w:left="9155" w:hanging="239"/>
      </w:pPr>
      <w:rPr>
        <w:rFonts w:hint="default"/>
      </w:rPr>
    </w:lvl>
    <w:lvl w:ilvl="7">
      <w:start w:val="0"/>
      <w:numFmt w:val="bullet"/>
      <w:lvlText w:val="•"/>
      <w:lvlJc w:val="left"/>
      <w:pPr>
        <w:ind w:left="10621" w:hanging="239"/>
      </w:pPr>
      <w:rPr>
        <w:rFonts w:hint="default"/>
      </w:rPr>
    </w:lvl>
    <w:lvl w:ilvl="8">
      <w:start w:val="0"/>
      <w:numFmt w:val="bullet"/>
      <w:lvlText w:val="•"/>
      <w:lvlJc w:val="left"/>
      <w:pPr>
        <w:ind w:left="12087" w:hanging="239"/>
      </w:pPr>
      <w:rPr>
        <w:rFonts w:hint="default"/>
      </w:rPr>
    </w:lvl>
  </w:abstractNum>
  <w:abstractNum w:abstractNumId="37">
    <w:nsid w:val="3234FF54"/>
    <w:multiLevelType w:val="hybridMultilevel"/>
    <w:tmpl w:val="00000000"/>
    <w:lvl w:ilvl="0">
      <w:start w:val="1"/>
      <w:numFmt w:val="decimal"/>
      <w:lvlText w:val="（%1）"/>
      <w:lvlJc w:val="left"/>
      <w:pPr>
        <w:ind w:left="119" w:hanging="794"/>
        <w:jc w:val="left"/>
      </w:pPr>
      <w:rPr>
        <w:rFonts w:ascii="宋体" w:eastAsia="宋体" w:hAnsi="宋体" w:cs="宋体" w:hint="default"/>
        <w:w w:val="91"/>
        <w:sz w:val="29"/>
        <w:szCs w:val="29"/>
      </w:rPr>
    </w:lvl>
    <w:lvl w:ilvl="1">
      <w:start w:val="0"/>
      <w:numFmt w:val="bullet"/>
      <w:lvlText w:val="•"/>
      <w:lvlJc w:val="left"/>
      <w:pPr>
        <w:ind w:left="1609" w:hanging="794"/>
      </w:pPr>
      <w:rPr>
        <w:rFonts w:hint="default"/>
      </w:rPr>
    </w:lvl>
    <w:lvl w:ilvl="2">
      <w:start w:val="0"/>
      <w:numFmt w:val="bullet"/>
      <w:lvlText w:val="•"/>
      <w:lvlJc w:val="left"/>
      <w:pPr>
        <w:ind w:left="3099" w:hanging="794"/>
      </w:pPr>
      <w:rPr>
        <w:rFonts w:hint="default"/>
      </w:rPr>
    </w:lvl>
    <w:lvl w:ilvl="3">
      <w:start w:val="0"/>
      <w:numFmt w:val="bullet"/>
      <w:lvlText w:val="•"/>
      <w:lvlJc w:val="left"/>
      <w:pPr>
        <w:ind w:left="4589" w:hanging="794"/>
      </w:pPr>
      <w:rPr>
        <w:rFonts w:hint="default"/>
      </w:rPr>
    </w:lvl>
    <w:lvl w:ilvl="4">
      <w:start w:val="0"/>
      <w:numFmt w:val="bullet"/>
      <w:lvlText w:val="•"/>
      <w:lvlJc w:val="left"/>
      <w:pPr>
        <w:ind w:left="6079" w:hanging="794"/>
      </w:pPr>
      <w:rPr>
        <w:rFonts w:hint="default"/>
      </w:rPr>
    </w:lvl>
    <w:lvl w:ilvl="5">
      <w:start w:val="0"/>
      <w:numFmt w:val="bullet"/>
      <w:lvlText w:val="•"/>
      <w:lvlJc w:val="left"/>
      <w:pPr>
        <w:ind w:left="7569" w:hanging="794"/>
      </w:pPr>
      <w:rPr>
        <w:rFonts w:hint="default"/>
      </w:rPr>
    </w:lvl>
    <w:lvl w:ilvl="6">
      <w:start w:val="0"/>
      <w:numFmt w:val="bullet"/>
      <w:lvlText w:val="•"/>
      <w:lvlJc w:val="left"/>
      <w:pPr>
        <w:ind w:left="9059" w:hanging="794"/>
      </w:pPr>
      <w:rPr>
        <w:rFonts w:hint="default"/>
      </w:rPr>
    </w:lvl>
    <w:lvl w:ilvl="7">
      <w:start w:val="0"/>
      <w:numFmt w:val="bullet"/>
      <w:lvlText w:val="•"/>
      <w:lvlJc w:val="left"/>
      <w:pPr>
        <w:ind w:left="10549" w:hanging="794"/>
      </w:pPr>
      <w:rPr>
        <w:rFonts w:hint="default"/>
      </w:rPr>
    </w:lvl>
    <w:lvl w:ilvl="8">
      <w:start w:val="0"/>
      <w:numFmt w:val="bullet"/>
      <w:lvlText w:val="•"/>
      <w:lvlJc w:val="left"/>
      <w:pPr>
        <w:ind w:left="12039" w:hanging="794"/>
      </w:pPr>
      <w:rPr>
        <w:rFonts w:hint="default"/>
      </w:rPr>
    </w:lvl>
  </w:abstractNum>
  <w:abstractNum w:abstractNumId="38">
    <w:nsid w:val="341E95F6"/>
    <w:multiLevelType w:val="hybridMultilevel"/>
    <w:tmpl w:val="00000000"/>
    <w:lvl w:ilvl="0">
      <w:start w:val="1"/>
      <w:numFmt w:val="decimal"/>
      <w:lvlText w:val="%1."/>
      <w:lvlJc w:val="left"/>
      <w:pPr>
        <w:ind w:left="119" w:hanging="239"/>
        <w:jc w:val="left"/>
      </w:pPr>
      <w:rPr>
        <w:rFonts w:ascii="Arial" w:eastAsia="Arial" w:hAnsi="Arial" w:cs="Arial" w:hint="default"/>
        <w:w w:val="91"/>
        <w:sz w:val="29"/>
        <w:szCs w:val="29"/>
      </w:rPr>
    </w:lvl>
    <w:lvl w:ilvl="1">
      <w:start w:val="0"/>
      <w:numFmt w:val="bullet"/>
      <w:lvlText w:val="•"/>
      <w:lvlJc w:val="left"/>
      <w:pPr>
        <w:ind w:left="1609" w:hanging="239"/>
      </w:pPr>
      <w:rPr>
        <w:rFonts w:hint="default"/>
      </w:rPr>
    </w:lvl>
    <w:lvl w:ilvl="2">
      <w:start w:val="0"/>
      <w:numFmt w:val="bullet"/>
      <w:lvlText w:val="•"/>
      <w:lvlJc w:val="left"/>
      <w:pPr>
        <w:ind w:left="3099" w:hanging="239"/>
      </w:pPr>
      <w:rPr>
        <w:rFonts w:hint="default"/>
      </w:rPr>
    </w:lvl>
    <w:lvl w:ilvl="3">
      <w:start w:val="0"/>
      <w:numFmt w:val="bullet"/>
      <w:lvlText w:val="•"/>
      <w:lvlJc w:val="left"/>
      <w:pPr>
        <w:ind w:left="4589" w:hanging="239"/>
      </w:pPr>
      <w:rPr>
        <w:rFonts w:hint="default"/>
      </w:rPr>
    </w:lvl>
    <w:lvl w:ilvl="4">
      <w:start w:val="0"/>
      <w:numFmt w:val="bullet"/>
      <w:lvlText w:val="•"/>
      <w:lvlJc w:val="left"/>
      <w:pPr>
        <w:ind w:left="6079" w:hanging="239"/>
      </w:pPr>
      <w:rPr>
        <w:rFonts w:hint="default"/>
      </w:rPr>
    </w:lvl>
    <w:lvl w:ilvl="5">
      <w:start w:val="0"/>
      <w:numFmt w:val="bullet"/>
      <w:lvlText w:val="•"/>
      <w:lvlJc w:val="left"/>
      <w:pPr>
        <w:ind w:left="7569" w:hanging="239"/>
      </w:pPr>
      <w:rPr>
        <w:rFonts w:hint="default"/>
      </w:rPr>
    </w:lvl>
    <w:lvl w:ilvl="6">
      <w:start w:val="0"/>
      <w:numFmt w:val="bullet"/>
      <w:lvlText w:val="•"/>
      <w:lvlJc w:val="left"/>
      <w:pPr>
        <w:ind w:left="9059" w:hanging="239"/>
      </w:pPr>
      <w:rPr>
        <w:rFonts w:hint="default"/>
      </w:rPr>
    </w:lvl>
    <w:lvl w:ilvl="7">
      <w:start w:val="0"/>
      <w:numFmt w:val="bullet"/>
      <w:lvlText w:val="•"/>
      <w:lvlJc w:val="left"/>
      <w:pPr>
        <w:ind w:left="10549" w:hanging="239"/>
      </w:pPr>
      <w:rPr>
        <w:rFonts w:hint="default"/>
      </w:rPr>
    </w:lvl>
    <w:lvl w:ilvl="8">
      <w:start w:val="0"/>
      <w:numFmt w:val="bullet"/>
      <w:lvlText w:val="•"/>
      <w:lvlJc w:val="left"/>
      <w:pPr>
        <w:ind w:left="12039" w:hanging="239"/>
      </w:pPr>
      <w:rPr>
        <w:rFonts w:hint="default"/>
      </w:rPr>
    </w:lvl>
  </w:abstractNum>
  <w:abstractNum w:abstractNumId="39">
    <w:nsid w:val="3A4B588D"/>
    <w:multiLevelType w:val="hybridMultilevel"/>
    <w:tmpl w:val="00000000"/>
    <w:lvl w:ilvl="0">
      <w:start w:val="1"/>
      <w:numFmt w:val="decimal"/>
      <w:lvlText w:val="（%1）"/>
      <w:lvlJc w:val="left"/>
      <w:pPr>
        <w:ind w:left="913" w:hanging="794"/>
        <w:jc w:val="left"/>
      </w:pPr>
      <w:rPr>
        <w:rFonts w:ascii="宋体" w:eastAsia="宋体" w:hAnsi="宋体" w:cs="宋体" w:hint="default"/>
        <w:w w:val="91"/>
        <w:sz w:val="29"/>
        <w:szCs w:val="29"/>
      </w:rPr>
    </w:lvl>
    <w:lvl w:ilvl="1">
      <w:start w:val="0"/>
      <w:numFmt w:val="bullet"/>
      <w:lvlText w:val="•"/>
      <w:lvlJc w:val="left"/>
      <w:pPr>
        <w:ind w:left="2329" w:hanging="794"/>
      </w:pPr>
      <w:rPr>
        <w:rFonts w:hint="default"/>
      </w:rPr>
    </w:lvl>
    <w:lvl w:ilvl="2">
      <w:start w:val="0"/>
      <w:numFmt w:val="bullet"/>
      <w:lvlText w:val="•"/>
      <w:lvlJc w:val="left"/>
      <w:pPr>
        <w:ind w:left="3739" w:hanging="794"/>
      </w:pPr>
      <w:rPr>
        <w:rFonts w:hint="default"/>
      </w:rPr>
    </w:lvl>
    <w:lvl w:ilvl="3">
      <w:start w:val="0"/>
      <w:numFmt w:val="bullet"/>
      <w:lvlText w:val="•"/>
      <w:lvlJc w:val="left"/>
      <w:pPr>
        <w:ind w:left="5149" w:hanging="794"/>
      </w:pPr>
      <w:rPr>
        <w:rFonts w:hint="default"/>
      </w:rPr>
    </w:lvl>
    <w:lvl w:ilvl="4">
      <w:start w:val="0"/>
      <w:numFmt w:val="bullet"/>
      <w:lvlText w:val="•"/>
      <w:lvlJc w:val="left"/>
      <w:pPr>
        <w:ind w:left="6559" w:hanging="794"/>
      </w:pPr>
      <w:rPr>
        <w:rFonts w:hint="default"/>
      </w:rPr>
    </w:lvl>
    <w:lvl w:ilvl="5">
      <w:start w:val="0"/>
      <w:numFmt w:val="bullet"/>
      <w:lvlText w:val="•"/>
      <w:lvlJc w:val="left"/>
      <w:pPr>
        <w:ind w:left="7969" w:hanging="794"/>
      </w:pPr>
      <w:rPr>
        <w:rFonts w:hint="default"/>
      </w:rPr>
    </w:lvl>
    <w:lvl w:ilvl="6">
      <w:start w:val="0"/>
      <w:numFmt w:val="bullet"/>
      <w:lvlText w:val="•"/>
      <w:lvlJc w:val="left"/>
      <w:pPr>
        <w:ind w:left="9379" w:hanging="794"/>
      </w:pPr>
      <w:rPr>
        <w:rFonts w:hint="default"/>
      </w:rPr>
    </w:lvl>
    <w:lvl w:ilvl="7">
      <w:start w:val="0"/>
      <w:numFmt w:val="bullet"/>
      <w:lvlText w:val="•"/>
      <w:lvlJc w:val="left"/>
      <w:pPr>
        <w:ind w:left="10789" w:hanging="794"/>
      </w:pPr>
      <w:rPr>
        <w:rFonts w:hint="default"/>
      </w:rPr>
    </w:lvl>
    <w:lvl w:ilvl="8">
      <w:start w:val="0"/>
      <w:numFmt w:val="bullet"/>
      <w:lvlText w:val="•"/>
      <w:lvlJc w:val="left"/>
      <w:pPr>
        <w:ind w:left="12199" w:hanging="794"/>
      </w:pPr>
      <w:rPr>
        <w:rFonts w:hint="default"/>
      </w:rPr>
    </w:lvl>
  </w:abstractNum>
  <w:abstractNum w:abstractNumId="40">
    <w:nsid w:val="3A77F537"/>
    <w:multiLevelType w:val="hybridMultilevel"/>
    <w:tmpl w:val="00000000"/>
    <w:lvl w:ilvl="0">
      <w:start w:val="1"/>
      <w:numFmt w:val="decimal"/>
      <w:lvlText w:val="%1."/>
      <w:lvlJc w:val="left"/>
      <w:pPr>
        <w:ind w:left="119" w:hanging="239"/>
        <w:jc w:val="left"/>
      </w:pPr>
      <w:rPr>
        <w:rFonts w:ascii="Arial" w:eastAsia="Arial" w:hAnsi="Arial" w:cs="Arial" w:hint="default"/>
        <w:w w:val="91"/>
        <w:sz w:val="29"/>
        <w:szCs w:val="29"/>
      </w:rPr>
    </w:lvl>
    <w:lvl w:ilvl="1">
      <w:start w:val="0"/>
      <w:numFmt w:val="bullet"/>
      <w:lvlText w:val="•"/>
      <w:lvlJc w:val="left"/>
      <w:pPr>
        <w:ind w:left="1609" w:hanging="239"/>
      </w:pPr>
      <w:rPr>
        <w:rFonts w:hint="default"/>
      </w:rPr>
    </w:lvl>
    <w:lvl w:ilvl="2">
      <w:start w:val="0"/>
      <w:numFmt w:val="bullet"/>
      <w:lvlText w:val="•"/>
      <w:lvlJc w:val="left"/>
      <w:pPr>
        <w:ind w:left="3099" w:hanging="239"/>
      </w:pPr>
      <w:rPr>
        <w:rFonts w:hint="default"/>
      </w:rPr>
    </w:lvl>
    <w:lvl w:ilvl="3">
      <w:start w:val="0"/>
      <w:numFmt w:val="bullet"/>
      <w:lvlText w:val="•"/>
      <w:lvlJc w:val="left"/>
      <w:pPr>
        <w:ind w:left="4589" w:hanging="239"/>
      </w:pPr>
      <w:rPr>
        <w:rFonts w:hint="default"/>
      </w:rPr>
    </w:lvl>
    <w:lvl w:ilvl="4">
      <w:start w:val="0"/>
      <w:numFmt w:val="bullet"/>
      <w:lvlText w:val="•"/>
      <w:lvlJc w:val="left"/>
      <w:pPr>
        <w:ind w:left="6079" w:hanging="239"/>
      </w:pPr>
      <w:rPr>
        <w:rFonts w:hint="default"/>
      </w:rPr>
    </w:lvl>
    <w:lvl w:ilvl="5">
      <w:start w:val="0"/>
      <w:numFmt w:val="bullet"/>
      <w:lvlText w:val="•"/>
      <w:lvlJc w:val="left"/>
      <w:pPr>
        <w:ind w:left="7569" w:hanging="239"/>
      </w:pPr>
      <w:rPr>
        <w:rFonts w:hint="default"/>
      </w:rPr>
    </w:lvl>
    <w:lvl w:ilvl="6">
      <w:start w:val="0"/>
      <w:numFmt w:val="bullet"/>
      <w:lvlText w:val="•"/>
      <w:lvlJc w:val="left"/>
      <w:pPr>
        <w:ind w:left="9059" w:hanging="239"/>
      </w:pPr>
      <w:rPr>
        <w:rFonts w:hint="default"/>
      </w:rPr>
    </w:lvl>
    <w:lvl w:ilvl="7">
      <w:start w:val="0"/>
      <w:numFmt w:val="bullet"/>
      <w:lvlText w:val="•"/>
      <w:lvlJc w:val="left"/>
      <w:pPr>
        <w:ind w:left="10549" w:hanging="239"/>
      </w:pPr>
      <w:rPr>
        <w:rFonts w:hint="default"/>
      </w:rPr>
    </w:lvl>
    <w:lvl w:ilvl="8">
      <w:start w:val="0"/>
      <w:numFmt w:val="bullet"/>
      <w:lvlText w:val="•"/>
      <w:lvlJc w:val="left"/>
      <w:pPr>
        <w:ind w:left="12039" w:hanging="239"/>
      </w:pPr>
      <w:rPr>
        <w:rFonts w:hint="default"/>
      </w:rPr>
    </w:lvl>
  </w:abstractNum>
  <w:abstractNum w:abstractNumId="41">
    <w:nsid w:val="3F892AEE"/>
    <w:multiLevelType w:val="hybridMultilevel"/>
    <w:tmpl w:val="00000000"/>
    <w:lvl w:ilvl="0">
      <w:start w:val="1"/>
      <w:numFmt w:val="decimal"/>
      <w:lvlText w:val="（%1）"/>
      <w:lvlJc w:val="left"/>
      <w:pPr>
        <w:ind w:left="913" w:hanging="794"/>
        <w:jc w:val="left"/>
      </w:pPr>
      <w:rPr>
        <w:rFonts w:ascii="宋体" w:eastAsia="宋体" w:hAnsi="宋体" w:cs="宋体" w:hint="default"/>
        <w:w w:val="91"/>
        <w:sz w:val="29"/>
        <w:szCs w:val="29"/>
      </w:rPr>
    </w:lvl>
    <w:lvl w:ilvl="1">
      <w:start w:val="0"/>
      <w:numFmt w:val="bullet"/>
      <w:lvlText w:val="•"/>
      <w:lvlJc w:val="left"/>
      <w:pPr>
        <w:ind w:left="2329" w:hanging="794"/>
      </w:pPr>
      <w:rPr>
        <w:rFonts w:hint="default"/>
      </w:rPr>
    </w:lvl>
    <w:lvl w:ilvl="2">
      <w:start w:val="0"/>
      <w:numFmt w:val="bullet"/>
      <w:lvlText w:val="•"/>
      <w:lvlJc w:val="left"/>
      <w:pPr>
        <w:ind w:left="3739" w:hanging="794"/>
      </w:pPr>
      <w:rPr>
        <w:rFonts w:hint="default"/>
      </w:rPr>
    </w:lvl>
    <w:lvl w:ilvl="3">
      <w:start w:val="0"/>
      <w:numFmt w:val="bullet"/>
      <w:lvlText w:val="•"/>
      <w:lvlJc w:val="left"/>
      <w:pPr>
        <w:ind w:left="5149" w:hanging="794"/>
      </w:pPr>
      <w:rPr>
        <w:rFonts w:hint="default"/>
      </w:rPr>
    </w:lvl>
    <w:lvl w:ilvl="4">
      <w:start w:val="0"/>
      <w:numFmt w:val="bullet"/>
      <w:lvlText w:val="•"/>
      <w:lvlJc w:val="left"/>
      <w:pPr>
        <w:ind w:left="6559" w:hanging="794"/>
      </w:pPr>
      <w:rPr>
        <w:rFonts w:hint="default"/>
      </w:rPr>
    </w:lvl>
    <w:lvl w:ilvl="5">
      <w:start w:val="0"/>
      <w:numFmt w:val="bullet"/>
      <w:lvlText w:val="•"/>
      <w:lvlJc w:val="left"/>
      <w:pPr>
        <w:ind w:left="7969" w:hanging="794"/>
      </w:pPr>
      <w:rPr>
        <w:rFonts w:hint="default"/>
      </w:rPr>
    </w:lvl>
    <w:lvl w:ilvl="6">
      <w:start w:val="0"/>
      <w:numFmt w:val="bullet"/>
      <w:lvlText w:val="•"/>
      <w:lvlJc w:val="left"/>
      <w:pPr>
        <w:ind w:left="9379" w:hanging="794"/>
      </w:pPr>
      <w:rPr>
        <w:rFonts w:hint="default"/>
      </w:rPr>
    </w:lvl>
    <w:lvl w:ilvl="7">
      <w:start w:val="0"/>
      <w:numFmt w:val="bullet"/>
      <w:lvlText w:val="•"/>
      <w:lvlJc w:val="left"/>
      <w:pPr>
        <w:ind w:left="10789" w:hanging="794"/>
      </w:pPr>
      <w:rPr>
        <w:rFonts w:hint="default"/>
      </w:rPr>
    </w:lvl>
    <w:lvl w:ilvl="8">
      <w:start w:val="0"/>
      <w:numFmt w:val="bullet"/>
      <w:lvlText w:val="•"/>
      <w:lvlJc w:val="left"/>
      <w:pPr>
        <w:ind w:left="12199" w:hanging="794"/>
      </w:pPr>
      <w:rPr>
        <w:rFonts w:hint="default"/>
      </w:rPr>
    </w:lvl>
  </w:abstractNum>
  <w:abstractNum w:abstractNumId="42">
    <w:nsid w:val="3F9AB5D9"/>
    <w:multiLevelType w:val="hybridMultilevel"/>
    <w:tmpl w:val="00000000"/>
    <w:lvl w:ilvl="0">
      <w:start w:val="1"/>
      <w:numFmt w:val="decimal"/>
      <w:lvlText w:val="（%1）"/>
      <w:lvlJc w:val="left"/>
      <w:pPr>
        <w:ind w:left="1723" w:hanging="793"/>
        <w:jc w:val="left"/>
      </w:pPr>
      <w:rPr>
        <w:rFonts w:ascii="宋体" w:eastAsia="宋体" w:hAnsi="宋体" w:cs="宋体" w:hint="default"/>
        <w:w w:val="91"/>
        <w:sz w:val="29"/>
        <w:szCs w:val="29"/>
      </w:rPr>
    </w:lvl>
    <w:lvl w:ilvl="1">
      <w:start w:val="0"/>
      <w:numFmt w:val="bullet"/>
      <w:lvlText w:val="•"/>
      <w:lvlJc w:val="left"/>
      <w:pPr>
        <w:ind w:left="3049" w:hanging="793"/>
      </w:pPr>
      <w:rPr>
        <w:rFonts w:hint="default"/>
      </w:rPr>
    </w:lvl>
    <w:lvl w:ilvl="2">
      <w:start w:val="0"/>
      <w:numFmt w:val="bullet"/>
      <w:lvlText w:val="•"/>
      <w:lvlJc w:val="left"/>
      <w:pPr>
        <w:ind w:left="4379" w:hanging="793"/>
      </w:pPr>
      <w:rPr>
        <w:rFonts w:hint="default"/>
      </w:rPr>
    </w:lvl>
    <w:lvl w:ilvl="3">
      <w:start w:val="0"/>
      <w:numFmt w:val="bullet"/>
      <w:lvlText w:val="•"/>
      <w:lvlJc w:val="left"/>
      <w:pPr>
        <w:ind w:left="5709" w:hanging="793"/>
      </w:pPr>
      <w:rPr>
        <w:rFonts w:hint="default"/>
      </w:rPr>
    </w:lvl>
    <w:lvl w:ilvl="4">
      <w:start w:val="0"/>
      <w:numFmt w:val="bullet"/>
      <w:lvlText w:val="•"/>
      <w:lvlJc w:val="left"/>
      <w:pPr>
        <w:ind w:left="7039" w:hanging="793"/>
      </w:pPr>
      <w:rPr>
        <w:rFonts w:hint="default"/>
      </w:rPr>
    </w:lvl>
    <w:lvl w:ilvl="5">
      <w:start w:val="0"/>
      <w:numFmt w:val="bullet"/>
      <w:lvlText w:val="•"/>
      <w:lvlJc w:val="left"/>
      <w:pPr>
        <w:ind w:left="8369" w:hanging="793"/>
      </w:pPr>
      <w:rPr>
        <w:rFonts w:hint="default"/>
      </w:rPr>
    </w:lvl>
    <w:lvl w:ilvl="6">
      <w:start w:val="0"/>
      <w:numFmt w:val="bullet"/>
      <w:lvlText w:val="•"/>
      <w:lvlJc w:val="left"/>
      <w:pPr>
        <w:ind w:left="9699" w:hanging="793"/>
      </w:pPr>
      <w:rPr>
        <w:rFonts w:hint="default"/>
      </w:rPr>
    </w:lvl>
    <w:lvl w:ilvl="7">
      <w:start w:val="0"/>
      <w:numFmt w:val="bullet"/>
      <w:lvlText w:val="•"/>
      <w:lvlJc w:val="left"/>
      <w:pPr>
        <w:ind w:left="11029" w:hanging="793"/>
      </w:pPr>
      <w:rPr>
        <w:rFonts w:hint="default"/>
      </w:rPr>
    </w:lvl>
    <w:lvl w:ilvl="8">
      <w:start w:val="0"/>
      <w:numFmt w:val="bullet"/>
      <w:lvlText w:val="•"/>
      <w:lvlJc w:val="left"/>
      <w:pPr>
        <w:ind w:left="12359" w:hanging="793"/>
      </w:pPr>
      <w:rPr>
        <w:rFonts w:hint="default"/>
      </w:rPr>
    </w:lvl>
  </w:abstractNum>
  <w:abstractNum w:abstractNumId="43">
    <w:nsid w:val="427730D3"/>
    <w:multiLevelType w:val="hybridMultilevel"/>
    <w:tmpl w:val="00000000"/>
    <w:lvl w:ilvl="0">
      <w:start w:val="1"/>
      <w:numFmt w:val="decimal"/>
      <w:lvlText w:val="（%1）"/>
      <w:lvlJc w:val="left"/>
      <w:pPr>
        <w:ind w:left="119" w:hanging="794"/>
        <w:jc w:val="left"/>
      </w:pPr>
      <w:rPr>
        <w:rFonts w:ascii="宋体" w:eastAsia="宋体" w:hAnsi="宋体" w:cs="宋体" w:hint="default"/>
        <w:w w:val="91"/>
        <w:sz w:val="29"/>
        <w:szCs w:val="29"/>
      </w:rPr>
    </w:lvl>
    <w:lvl w:ilvl="1">
      <w:start w:val="0"/>
      <w:numFmt w:val="bullet"/>
      <w:lvlText w:val="•"/>
      <w:lvlJc w:val="left"/>
      <w:pPr>
        <w:ind w:left="1609" w:hanging="794"/>
      </w:pPr>
      <w:rPr>
        <w:rFonts w:hint="default"/>
      </w:rPr>
    </w:lvl>
    <w:lvl w:ilvl="2">
      <w:start w:val="0"/>
      <w:numFmt w:val="bullet"/>
      <w:lvlText w:val="•"/>
      <w:lvlJc w:val="left"/>
      <w:pPr>
        <w:ind w:left="3099" w:hanging="794"/>
      </w:pPr>
      <w:rPr>
        <w:rFonts w:hint="default"/>
      </w:rPr>
    </w:lvl>
    <w:lvl w:ilvl="3">
      <w:start w:val="0"/>
      <w:numFmt w:val="bullet"/>
      <w:lvlText w:val="•"/>
      <w:lvlJc w:val="left"/>
      <w:pPr>
        <w:ind w:left="4589" w:hanging="794"/>
      </w:pPr>
      <w:rPr>
        <w:rFonts w:hint="default"/>
      </w:rPr>
    </w:lvl>
    <w:lvl w:ilvl="4">
      <w:start w:val="0"/>
      <w:numFmt w:val="bullet"/>
      <w:lvlText w:val="•"/>
      <w:lvlJc w:val="left"/>
      <w:pPr>
        <w:ind w:left="6079" w:hanging="794"/>
      </w:pPr>
      <w:rPr>
        <w:rFonts w:hint="default"/>
      </w:rPr>
    </w:lvl>
    <w:lvl w:ilvl="5">
      <w:start w:val="0"/>
      <w:numFmt w:val="bullet"/>
      <w:lvlText w:val="•"/>
      <w:lvlJc w:val="left"/>
      <w:pPr>
        <w:ind w:left="7569" w:hanging="794"/>
      </w:pPr>
      <w:rPr>
        <w:rFonts w:hint="default"/>
      </w:rPr>
    </w:lvl>
    <w:lvl w:ilvl="6">
      <w:start w:val="0"/>
      <w:numFmt w:val="bullet"/>
      <w:lvlText w:val="•"/>
      <w:lvlJc w:val="left"/>
      <w:pPr>
        <w:ind w:left="9059" w:hanging="794"/>
      </w:pPr>
      <w:rPr>
        <w:rFonts w:hint="default"/>
      </w:rPr>
    </w:lvl>
    <w:lvl w:ilvl="7">
      <w:start w:val="0"/>
      <w:numFmt w:val="bullet"/>
      <w:lvlText w:val="•"/>
      <w:lvlJc w:val="left"/>
      <w:pPr>
        <w:ind w:left="10549" w:hanging="794"/>
      </w:pPr>
      <w:rPr>
        <w:rFonts w:hint="default"/>
      </w:rPr>
    </w:lvl>
    <w:lvl w:ilvl="8">
      <w:start w:val="0"/>
      <w:numFmt w:val="bullet"/>
      <w:lvlText w:val="•"/>
      <w:lvlJc w:val="left"/>
      <w:pPr>
        <w:ind w:left="12039" w:hanging="794"/>
      </w:pPr>
      <w:rPr>
        <w:rFonts w:hint="default"/>
      </w:rPr>
    </w:lvl>
  </w:abstractNum>
  <w:abstractNum w:abstractNumId="44">
    <w:nsid w:val="42901196"/>
    <w:multiLevelType w:val="hybridMultilevel"/>
    <w:tmpl w:val="00000000"/>
    <w:lvl w:ilvl="0">
      <w:start w:val="1"/>
      <w:numFmt w:val="decimal"/>
      <w:lvlText w:val="%1."/>
      <w:lvlJc w:val="left"/>
      <w:pPr>
        <w:ind w:left="357" w:hanging="239"/>
        <w:jc w:val="left"/>
      </w:pPr>
      <w:rPr>
        <w:rFonts w:hint="default"/>
        <w:w w:val="91"/>
      </w:rPr>
    </w:lvl>
    <w:lvl w:ilvl="1">
      <w:start w:val="0"/>
      <w:numFmt w:val="bullet"/>
      <w:lvlText w:val="•"/>
      <w:lvlJc w:val="left"/>
      <w:pPr>
        <w:ind w:left="1825" w:hanging="239"/>
      </w:pPr>
      <w:rPr>
        <w:rFonts w:hint="default"/>
      </w:rPr>
    </w:lvl>
    <w:lvl w:ilvl="2">
      <w:start w:val="0"/>
      <w:numFmt w:val="bullet"/>
      <w:lvlText w:val="•"/>
      <w:lvlJc w:val="left"/>
      <w:pPr>
        <w:ind w:left="3291" w:hanging="239"/>
      </w:pPr>
      <w:rPr>
        <w:rFonts w:hint="default"/>
      </w:rPr>
    </w:lvl>
    <w:lvl w:ilvl="3">
      <w:start w:val="0"/>
      <w:numFmt w:val="bullet"/>
      <w:lvlText w:val="•"/>
      <w:lvlJc w:val="left"/>
      <w:pPr>
        <w:ind w:left="4757" w:hanging="239"/>
      </w:pPr>
      <w:rPr>
        <w:rFonts w:hint="default"/>
      </w:rPr>
    </w:lvl>
    <w:lvl w:ilvl="4">
      <w:start w:val="0"/>
      <w:numFmt w:val="bullet"/>
      <w:lvlText w:val="•"/>
      <w:lvlJc w:val="left"/>
      <w:pPr>
        <w:ind w:left="6223" w:hanging="239"/>
      </w:pPr>
      <w:rPr>
        <w:rFonts w:hint="default"/>
      </w:rPr>
    </w:lvl>
    <w:lvl w:ilvl="5">
      <w:start w:val="0"/>
      <w:numFmt w:val="bullet"/>
      <w:lvlText w:val="•"/>
      <w:lvlJc w:val="left"/>
      <w:pPr>
        <w:ind w:left="7689" w:hanging="239"/>
      </w:pPr>
      <w:rPr>
        <w:rFonts w:hint="default"/>
      </w:rPr>
    </w:lvl>
    <w:lvl w:ilvl="6">
      <w:start w:val="0"/>
      <w:numFmt w:val="bullet"/>
      <w:lvlText w:val="•"/>
      <w:lvlJc w:val="left"/>
      <w:pPr>
        <w:ind w:left="9155" w:hanging="239"/>
      </w:pPr>
      <w:rPr>
        <w:rFonts w:hint="default"/>
      </w:rPr>
    </w:lvl>
    <w:lvl w:ilvl="7">
      <w:start w:val="0"/>
      <w:numFmt w:val="bullet"/>
      <w:lvlText w:val="•"/>
      <w:lvlJc w:val="left"/>
      <w:pPr>
        <w:ind w:left="10621" w:hanging="239"/>
      </w:pPr>
      <w:rPr>
        <w:rFonts w:hint="default"/>
      </w:rPr>
    </w:lvl>
    <w:lvl w:ilvl="8">
      <w:start w:val="0"/>
      <w:numFmt w:val="bullet"/>
      <w:lvlText w:val="•"/>
      <w:lvlJc w:val="left"/>
      <w:pPr>
        <w:ind w:left="12087" w:hanging="239"/>
      </w:pPr>
      <w:rPr>
        <w:rFonts w:hint="default"/>
      </w:rPr>
    </w:lvl>
  </w:abstractNum>
  <w:abstractNum w:abstractNumId="45">
    <w:nsid w:val="42914F02"/>
    <w:multiLevelType w:val="hybridMultilevel"/>
    <w:tmpl w:val="00000000"/>
    <w:lvl w:ilvl="0">
      <w:start w:val="3"/>
      <w:numFmt w:val="decimal"/>
      <w:lvlText w:val="%1."/>
      <w:lvlJc w:val="left"/>
      <w:pPr>
        <w:ind w:left="119" w:hanging="318"/>
        <w:jc w:val="left"/>
      </w:pPr>
      <w:rPr>
        <w:rFonts w:ascii="宋体" w:eastAsia="宋体" w:hAnsi="宋体" w:cs="宋体" w:hint="default"/>
        <w:spacing w:val="-14"/>
        <w:w w:val="102"/>
        <w:sz w:val="29"/>
        <w:szCs w:val="29"/>
      </w:rPr>
    </w:lvl>
    <w:lvl w:ilvl="1">
      <w:start w:val="0"/>
      <w:numFmt w:val="bullet"/>
      <w:lvlText w:val="•"/>
      <w:lvlJc w:val="left"/>
      <w:pPr>
        <w:ind w:left="1609" w:hanging="318"/>
      </w:pPr>
      <w:rPr>
        <w:rFonts w:hint="default"/>
      </w:rPr>
    </w:lvl>
    <w:lvl w:ilvl="2">
      <w:start w:val="0"/>
      <w:numFmt w:val="bullet"/>
      <w:lvlText w:val="•"/>
      <w:lvlJc w:val="left"/>
      <w:pPr>
        <w:ind w:left="3099" w:hanging="318"/>
      </w:pPr>
      <w:rPr>
        <w:rFonts w:hint="default"/>
      </w:rPr>
    </w:lvl>
    <w:lvl w:ilvl="3">
      <w:start w:val="0"/>
      <w:numFmt w:val="bullet"/>
      <w:lvlText w:val="•"/>
      <w:lvlJc w:val="left"/>
      <w:pPr>
        <w:ind w:left="4589" w:hanging="318"/>
      </w:pPr>
      <w:rPr>
        <w:rFonts w:hint="default"/>
      </w:rPr>
    </w:lvl>
    <w:lvl w:ilvl="4">
      <w:start w:val="0"/>
      <w:numFmt w:val="bullet"/>
      <w:lvlText w:val="•"/>
      <w:lvlJc w:val="left"/>
      <w:pPr>
        <w:ind w:left="6079" w:hanging="318"/>
      </w:pPr>
      <w:rPr>
        <w:rFonts w:hint="default"/>
      </w:rPr>
    </w:lvl>
    <w:lvl w:ilvl="5">
      <w:start w:val="0"/>
      <w:numFmt w:val="bullet"/>
      <w:lvlText w:val="•"/>
      <w:lvlJc w:val="left"/>
      <w:pPr>
        <w:ind w:left="7569" w:hanging="318"/>
      </w:pPr>
      <w:rPr>
        <w:rFonts w:hint="default"/>
      </w:rPr>
    </w:lvl>
    <w:lvl w:ilvl="6">
      <w:start w:val="0"/>
      <w:numFmt w:val="bullet"/>
      <w:lvlText w:val="•"/>
      <w:lvlJc w:val="left"/>
      <w:pPr>
        <w:ind w:left="9059" w:hanging="318"/>
      </w:pPr>
      <w:rPr>
        <w:rFonts w:hint="default"/>
      </w:rPr>
    </w:lvl>
    <w:lvl w:ilvl="7">
      <w:start w:val="0"/>
      <w:numFmt w:val="bullet"/>
      <w:lvlText w:val="•"/>
      <w:lvlJc w:val="left"/>
      <w:pPr>
        <w:ind w:left="10549" w:hanging="318"/>
      </w:pPr>
      <w:rPr>
        <w:rFonts w:hint="default"/>
      </w:rPr>
    </w:lvl>
    <w:lvl w:ilvl="8">
      <w:start w:val="0"/>
      <w:numFmt w:val="bullet"/>
      <w:lvlText w:val="•"/>
      <w:lvlJc w:val="left"/>
      <w:pPr>
        <w:ind w:left="12039" w:hanging="318"/>
      </w:pPr>
      <w:rPr>
        <w:rFonts w:hint="default"/>
      </w:rPr>
    </w:lvl>
  </w:abstractNum>
  <w:abstractNum w:abstractNumId="46">
    <w:nsid w:val="432BA9DC"/>
    <w:multiLevelType w:val="hybridMultilevel"/>
    <w:tmpl w:val="00000000"/>
    <w:lvl w:ilvl="0">
      <w:start w:val="1"/>
      <w:numFmt w:val="decimal"/>
      <w:lvlText w:val="（%1）"/>
      <w:lvlJc w:val="left"/>
      <w:pPr>
        <w:ind w:left="913" w:hanging="794"/>
        <w:jc w:val="left"/>
      </w:pPr>
      <w:rPr>
        <w:rFonts w:ascii="宋体" w:eastAsia="宋体" w:hAnsi="宋体" w:cs="宋体" w:hint="default"/>
        <w:w w:val="91"/>
        <w:sz w:val="29"/>
        <w:szCs w:val="29"/>
      </w:rPr>
    </w:lvl>
    <w:lvl w:ilvl="1">
      <w:start w:val="0"/>
      <w:numFmt w:val="bullet"/>
      <w:lvlText w:val="•"/>
      <w:lvlJc w:val="left"/>
      <w:pPr>
        <w:ind w:left="2329" w:hanging="794"/>
      </w:pPr>
      <w:rPr>
        <w:rFonts w:hint="default"/>
      </w:rPr>
    </w:lvl>
    <w:lvl w:ilvl="2">
      <w:start w:val="0"/>
      <w:numFmt w:val="bullet"/>
      <w:lvlText w:val="•"/>
      <w:lvlJc w:val="left"/>
      <w:pPr>
        <w:ind w:left="3739" w:hanging="794"/>
      </w:pPr>
      <w:rPr>
        <w:rFonts w:hint="default"/>
      </w:rPr>
    </w:lvl>
    <w:lvl w:ilvl="3">
      <w:start w:val="0"/>
      <w:numFmt w:val="bullet"/>
      <w:lvlText w:val="•"/>
      <w:lvlJc w:val="left"/>
      <w:pPr>
        <w:ind w:left="5149" w:hanging="794"/>
      </w:pPr>
      <w:rPr>
        <w:rFonts w:hint="default"/>
      </w:rPr>
    </w:lvl>
    <w:lvl w:ilvl="4">
      <w:start w:val="0"/>
      <w:numFmt w:val="bullet"/>
      <w:lvlText w:val="•"/>
      <w:lvlJc w:val="left"/>
      <w:pPr>
        <w:ind w:left="6559" w:hanging="794"/>
      </w:pPr>
      <w:rPr>
        <w:rFonts w:hint="default"/>
      </w:rPr>
    </w:lvl>
    <w:lvl w:ilvl="5">
      <w:start w:val="0"/>
      <w:numFmt w:val="bullet"/>
      <w:lvlText w:val="•"/>
      <w:lvlJc w:val="left"/>
      <w:pPr>
        <w:ind w:left="7969" w:hanging="794"/>
      </w:pPr>
      <w:rPr>
        <w:rFonts w:hint="default"/>
      </w:rPr>
    </w:lvl>
    <w:lvl w:ilvl="6">
      <w:start w:val="0"/>
      <w:numFmt w:val="bullet"/>
      <w:lvlText w:val="•"/>
      <w:lvlJc w:val="left"/>
      <w:pPr>
        <w:ind w:left="9379" w:hanging="794"/>
      </w:pPr>
      <w:rPr>
        <w:rFonts w:hint="default"/>
      </w:rPr>
    </w:lvl>
    <w:lvl w:ilvl="7">
      <w:start w:val="0"/>
      <w:numFmt w:val="bullet"/>
      <w:lvlText w:val="•"/>
      <w:lvlJc w:val="left"/>
      <w:pPr>
        <w:ind w:left="10789" w:hanging="794"/>
      </w:pPr>
      <w:rPr>
        <w:rFonts w:hint="default"/>
      </w:rPr>
    </w:lvl>
    <w:lvl w:ilvl="8">
      <w:start w:val="0"/>
      <w:numFmt w:val="bullet"/>
      <w:lvlText w:val="•"/>
      <w:lvlJc w:val="left"/>
      <w:pPr>
        <w:ind w:left="12199" w:hanging="794"/>
      </w:pPr>
      <w:rPr>
        <w:rFonts w:hint="default"/>
      </w:rPr>
    </w:lvl>
  </w:abstractNum>
  <w:abstractNum w:abstractNumId="47">
    <w:nsid w:val="43966461"/>
    <w:multiLevelType w:val="hybridMultilevel"/>
    <w:tmpl w:val="00000000"/>
    <w:lvl w:ilvl="0">
      <w:start w:val="1"/>
      <w:numFmt w:val="decimal"/>
      <w:lvlText w:val="（%1）"/>
      <w:lvlJc w:val="left"/>
      <w:pPr>
        <w:ind w:left="913" w:hanging="794"/>
        <w:jc w:val="left"/>
      </w:pPr>
      <w:rPr>
        <w:rFonts w:ascii="宋体" w:eastAsia="宋体" w:hAnsi="宋体" w:cs="宋体" w:hint="default"/>
        <w:w w:val="91"/>
        <w:sz w:val="29"/>
        <w:szCs w:val="29"/>
      </w:rPr>
    </w:lvl>
    <w:lvl w:ilvl="1">
      <w:start w:val="0"/>
      <w:numFmt w:val="bullet"/>
      <w:lvlText w:val="•"/>
      <w:lvlJc w:val="left"/>
      <w:pPr>
        <w:ind w:left="2329" w:hanging="794"/>
      </w:pPr>
      <w:rPr>
        <w:rFonts w:hint="default"/>
      </w:rPr>
    </w:lvl>
    <w:lvl w:ilvl="2">
      <w:start w:val="0"/>
      <w:numFmt w:val="bullet"/>
      <w:lvlText w:val="•"/>
      <w:lvlJc w:val="left"/>
      <w:pPr>
        <w:ind w:left="3739" w:hanging="794"/>
      </w:pPr>
      <w:rPr>
        <w:rFonts w:hint="default"/>
      </w:rPr>
    </w:lvl>
    <w:lvl w:ilvl="3">
      <w:start w:val="0"/>
      <w:numFmt w:val="bullet"/>
      <w:lvlText w:val="•"/>
      <w:lvlJc w:val="left"/>
      <w:pPr>
        <w:ind w:left="5149" w:hanging="794"/>
      </w:pPr>
      <w:rPr>
        <w:rFonts w:hint="default"/>
      </w:rPr>
    </w:lvl>
    <w:lvl w:ilvl="4">
      <w:start w:val="0"/>
      <w:numFmt w:val="bullet"/>
      <w:lvlText w:val="•"/>
      <w:lvlJc w:val="left"/>
      <w:pPr>
        <w:ind w:left="6559" w:hanging="794"/>
      </w:pPr>
      <w:rPr>
        <w:rFonts w:hint="default"/>
      </w:rPr>
    </w:lvl>
    <w:lvl w:ilvl="5">
      <w:start w:val="0"/>
      <w:numFmt w:val="bullet"/>
      <w:lvlText w:val="•"/>
      <w:lvlJc w:val="left"/>
      <w:pPr>
        <w:ind w:left="7969" w:hanging="794"/>
      </w:pPr>
      <w:rPr>
        <w:rFonts w:hint="default"/>
      </w:rPr>
    </w:lvl>
    <w:lvl w:ilvl="6">
      <w:start w:val="0"/>
      <w:numFmt w:val="bullet"/>
      <w:lvlText w:val="•"/>
      <w:lvlJc w:val="left"/>
      <w:pPr>
        <w:ind w:left="9379" w:hanging="794"/>
      </w:pPr>
      <w:rPr>
        <w:rFonts w:hint="default"/>
      </w:rPr>
    </w:lvl>
    <w:lvl w:ilvl="7">
      <w:start w:val="0"/>
      <w:numFmt w:val="bullet"/>
      <w:lvlText w:val="•"/>
      <w:lvlJc w:val="left"/>
      <w:pPr>
        <w:ind w:left="10789" w:hanging="794"/>
      </w:pPr>
      <w:rPr>
        <w:rFonts w:hint="default"/>
      </w:rPr>
    </w:lvl>
    <w:lvl w:ilvl="8">
      <w:start w:val="0"/>
      <w:numFmt w:val="bullet"/>
      <w:lvlText w:val="•"/>
      <w:lvlJc w:val="left"/>
      <w:pPr>
        <w:ind w:left="12199" w:hanging="794"/>
      </w:pPr>
      <w:rPr>
        <w:rFonts w:hint="default"/>
      </w:rPr>
    </w:lvl>
  </w:abstractNum>
  <w:abstractNum w:abstractNumId="48">
    <w:nsid w:val="4499A552"/>
    <w:multiLevelType w:val="hybridMultilevel"/>
    <w:tmpl w:val="00000000"/>
    <w:lvl w:ilvl="0">
      <w:start w:val="1"/>
      <w:numFmt w:val="decimal"/>
      <w:lvlText w:val="（%1）"/>
      <w:lvlJc w:val="left"/>
      <w:pPr>
        <w:ind w:left="913" w:hanging="794"/>
        <w:jc w:val="left"/>
      </w:pPr>
      <w:rPr>
        <w:rFonts w:ascii="宋体" w:eastAsia="宋体" w:hAnsi="宋体" w:cs="宋体" w:hint="default"/>
        <w:w w:val="91"/>
        <w:sz w:val="29"/>
        <w:szCs w:val="29"/>
      </w:rPr>
    </w:lvl>
    <w:lvl w:ilvl="1">
      <w:start w:val="0"/>
      <w:numFmt w:val="bullet"/>
      <w:lvlText w:val="•"/>
      <w:lvlJc w:val="left"/>
      <w:pPr>
        <w:ind w:left="2329" w:hanging="794"/>
      </w:pPr>
      <w:rPr>
        <w:rFonts w:hint="default"/>
      </w:rPr>
    </w:lvl>
    <w:lvl w:ilvl="2">
      <w:start w:val="0"/>
      <w:numFmt w:val="bullet"/>
      <w:lvlText w:val="•"/>
      <w:lvlJc w:val="left"/>
      <w:pPr>
        <w:ind w:left="3739" w:hanging="794"/>
      </w:pPr>
      <w:rPr>
        <w:rFonts w:hint="default"/>
      </w:rPr>
    </w:lvl>
    <w:lvl w:ilvl="3">
      <w:start w:val="0"/>
      <w:numFmt w:val="bullet"/>
      <w:lvlText w:val="•"/>
      <w:lvlJc w:val="left"/>
      <w:pPr>
        <w:ind w:left="5149" w:hanging="794"/>
      </w:pPr>
      <w:rPr>
        <w:rFonts w:hint="default"/>
      </w:rPr>
    </w:lvl>
    <w:lvl w:ilvl="4">
      <w:start w:val="0"/>
      <w:numFmt w:val="bullet"/>
      <w:lvlText w:val="•"/>
      <w:lvlJc w:val="left"/>
      <w:pPr>
        <w:ind w:left="6559" w:hanging="794"/>
      </w:pPr>
      <w:rPr>
        <w:rFonts w:hint="default"/>
      </w:rPr>
    </w:lvl>
    <w:lvl w:ilvl="5">
      <w:start w:val="0"/>
      <w:numFmt w:val="bullet"/>
      <w:lvlText w:val="•"/>
      <w:lvlJc w:val="left"/>
      <w:pPr>
        <w:ind w:left="7969" w:hanging="794"/>
      </w:pPr>
      <w:rPr>
        <w:rFonts w:hint="default"/>
      </w:rPr>
    </w:lvl>
    <w:lvl w:ilvl="6">
      <w:start w:val="0"/>
      <w:numFmt w:val="bullet"/>
      <w:lvlText w:val="•"/>
      <w:lvlJc w:val="left"/>
      <w:pPr>
        <w:ind w:left="9379" w:hanging="794"/>
      </w:pPr>
      <w:rPr>
        <w:rFonts w:hint="default"/>
      </w:rPr>
    </w:lvl>
    <w:lvl w:ilvl="7">
      <w:start w:val="0"/>
      <w:numFmt w:val="bullet"/>
      <w:lvlText w:val="•"/>
      <w:lvlJc w:val="left"/>
      <w:pPr>
        <w:ind w:left="10789" w:hanging="794"/>
      </w:pPr>
      <w:rPr>
        <w:rFonts w:hint="default"/>
      </w:rPr>
    </w:lvl>
    <w:lvl w:ilvl="8">
      <w:start w:val="0"/>
      <w:numFmt w:val="bullet"/>
      <w:lvlText w:val="•"/>
      <w:lvlJc w:val="left"/>
      <w:pPr>
        <w:ind w:left="12199" w:hanging="794"/>
      </w:pPr>
      <w:rPr>
        <w:rFonts w:hint="default"/>
      </w:rPr>
    </w:lvl>
  </w:abstractNum>
  <w:abstractNum w:abstractNumId="49">
    <w:nsid w:val="49499FB7"/>
    <w:multiLevelType w:val="hybridMultilevel"/>
    <w:tmpl w:val="00000000"/>
    <w:lvl w:ilvl="0">
      <w:start w:val="1"/>
      <w:numFmt w:val="decimal"/>
      <w:lvlText w:val="（%1）"/>
      <w:lvlJc w:val="left"/>
      <w:pPr>
        <w:ind w:left="913" w:hanging="794"/>
        <w:jc w:val="left"/>
      </w:pPr>
      <w:rPr>
        <w:rFonts w:ascii="宋体" w:eastAsia="宋体" w:hAnsi="宋体" w:cs="宋体" w:hint="default"/>
        <w:w w:val="91"/>
        <w:sz w:val="29"/>
        <w:szCs w:val="29"/>
      </w:rPr>
    </w:lvl>
    <w:lvl w:ilvl="1">
      <w:start w:val="0"/>
      <w:numFmt w:val="bullet"/>
      <w:lvlText w:val="•"/>
      <w:lvlJc w:val="left"/>
      <w:pPr>
        <w:ind w:left="2329" w:hanging="794"/>
      </w:pPr>
      <w:rPr>
        <w:rFonts w:hint="default"/>
      </w:rPr>
    </w:lvl>
    <w:lvl w:ilvl="2">
      <w:start w:val="0"/>
      <w:numFmt w:val="bullet"/>
      <w:lvlText w:val="•"/>
      <w:lvlJc w:val="left"/>
      <w:pPr>
        <w:ind w:left="3739" w:hanging="794"/>
      </w:pPr>
      <w:rPr>
        <w:rFonts w:hint="default"/>
      </w:rPr>
    </w:lvl>
    <w:lvl w:ilvl="3">
      <w:start w:val="0"/>
      <w:numFmt w:val="bullet"/>
      <w:lvlText w:val="•"/>
      <w:lvlJc w:val="left"/>
      <w:pPr>
        <w:ind w:left="5149" w:hanging="794"/>
      </w:pPr>
      <w:rPr>
        <w:rFonts w:hint="default"/>
      </w:rPr>
    </w:lvl>
    <w:lvl w:ilvl="4">
      <w:start w:val="0"/>
      <w:numFmt w:val="bullet"/>
      <w:lvlText w:val="•"/>
      <w:lvlJc w:val="left"/>
      <w:pPr>
        <w:ind w:left="6559" w:hanging="794"/>
      </w:pPr>
      <w:rPr>
        <w:rFonts w:hint="default"/>
      </w:rPr>
    </w:lvl>
    <w:lvl w:ilvl="5">
      <w:start w:val="0"/>
      <w:numFmt w:val="bullet"/>
      <w:lvlText w:val="•"/>
      <w:lvlJc w:val="left"/>
      <w:pPr>
        <w:ind w:left="7969" w:hanging="794"/>
      </w:pPr>
      <w:rPr>
        <w:rFonts w:hint="default"/>
      </w:rPr>
    </w:lvl>
    <w:lvl w:ilvl="6">
      <w:start w:val="0"/>
      <w:numFmt w:val="bullet"/>
      <w:lvlText w:val="•"/>
      <w:lvlJc w:val="left"/>
      <w:pPr>
        <w:ind w:left="9379" w:hanging="794"/>
      </w:pPr>
      <w:rPr>
        <w:rFonts w:hint="default"/>
      </w:rPr>
    </w:lvl>
    <w:lvl w:ilvl="7">
      <w:start w:val="0"/>
      <w:numFmt w:val="bullet"/>
      <w:lvlText w:val="•"/>
      <w:lvlJc w:val="left"/>
      <w:pPr>
        <w:ind w:left="10789" w:hanging="794"/>
      </w:pPr>
      <w:rPr>
        <w:rFonts w:hint="default"/>
      </w:rPr>
    </w:lvl>
    <w:lvl w:ilvl="8">
      <w:start w:val="0"/>
      <w:numFmt w:val="bullet"/>
      <w:lvlText w:val="•"/>
      <w:lvlJc w:val="left"/>
      <w:pPr>
        <w:ind w:left="12199" w:hanging="794"/>
      </w:pPr>
      <w:rPr>
        <w:rFonts w:hint="default"/>
      </w:rPr>
    </w:lvl>
  </w:abstractNum>
  <w:abstractNum w:abstractNumId="50">
    <w:nsid w:val="4A14780E"/>
    <w:multiLevelType w:val="hybridMultilevel"/>
    <w:tmpl w:val="00000000"/>
    <w:lvl w:ilvl="0">
      <w:start w:val="1"/>
      <w:numFmt w:val="decimal"/>
      <w:lvlText w:val="%1."/>
      <w:lvlJc w:val="left"/>
      <w:pPr>
        <w:ind w:left="119" w:hanging="239"/>
        <w:jc w:val="left"/>
      </w:pPr>
      <w:rPr>
        <w:rFonts w:ascii="Arial" w:eastAsia="Arial" w:hAnsi="Arial" w:cs="Arial" w:hint="default"/>
        <w:w w:val="91"/>
        <w:sz w:val="29"/>
        <w:szCs w:val="29"/>
      </w:rPr>
    </w:lvl>
    <w:lvl w:ilvl="1">
      <w:start w:val="0"/>
      <w:numFmt w:val="bullet"/>
      <w:lvlText w:val="•"/>
      <w:lvlJc w:val="left"/>
      <w:pPr>
        <w:ind w:left="1609" w:hanging="239"/>
      </w:pPr>
      <w:rPr>
        <w:rFonts w:hint="default"/>
      </w:rPr>
    </w:lvl>
    <w:lvl w:ilvl="2">
      <w:start w:val="0"/>
      <w:numFmt w:val="bullet"/>
      <w:lvlText w:val="•"/>
      <w:lvlJc w:val="left"/>
      <w:pPr>
        <w:ind w:left="3099" w:hanging="239"/>
      </w:pPr>
      <w:rPr>
        <w:rFonts w:hint="default"/>
      </w:rPr>
    </w:lvl>
    <w:lvl w:ilvl="3">
      <w:start w:val="0"/>
      <w:numFmt w:val="bullet"/>
      <w:lvlText w:val="•"/>
      <w:lvlJc w:val="left"/>
      <w:pPr>
        <w:ind w:left="4589" w:hanging="239"/>
      </w:pPr>
      <w:rPr>
        <w:rFonts w:hint="default"/>
      </w:rPr>
    </w:lvl>
    <w:lvl w:ilvl="4">
      <w:start w:val="0"/>
      <w:numFmt w:val="bullet"/>
      <w:lvlText w:val="•"/>
      <w:lvlJc w:val="left"/>
      <w:pPr>
        <w:ind w:left="6079" w:hanging="239"/>
      </w:pPr>
      <w:rPr>
        <w:rFonts w:hint="default"/>
      </w:rPr>
    </w:lvl>
    <w:lvl w:ilvl="5">
      <w:start w:val="0"/>
      <w:numFmt w:val="bullet"/>
      <w:lvlText w:val="•"/>
      <w:lvlJc w:val="left"/>
      <w:pPr>
        <w:ind w:left="7569" w:hanging="239"/>
      </w:pPr>
      <w:rPr>
        <w:rFonts w:hint="default"/>
      </w:rPr>
    </w:lvl>
    <w:lvl w:ilvl="6">
      <w:start w:val="0"/>
      <w:numFmt w:val="bullet"/>
      <w:lvlText w:val="•"/>
      <w:lvlJc w:val="left"/>
      <w:pPr>
        <w:ind w:left="9059" w:hanging="239"/>
      </w:pPr>
      <w:rPr>
        <w:rFonts w:hint="default"/>
      </w:rPr>
    </w:lvl>
    <w:lvl w:ilvl="7">
      <w:start w:val="0"/>
      <w:numFmt w:val="bullet"/>
      <w:lvlText w:val="•"/>
      <w:lvlJc w:val="left"/>
      <w:pPr>
        <w:ind w:left="10549" w:hanging="239"/>
      </w:pPr>
      <w:rPr>
        <w:rFonts w:hint="default"/>
      </w:rPr>
    </w:lvl>
    <w:lvl w:ilvl="8">
      <w:start w:val="0"/>
      <w:numFmt w:val="bullet"/>
      <w:lvlText w:val="•"/>
      <w:lvlJc w:val="left"/>
      <w:pPr>
        <w:ind w:left="12039" w:hanging="239"/>
      </w:pPr>
      <w:rPr>
        <w:rFonts w:hint="default"/>
      </w:rPr>
    </w:lvl>
  </w:abstractNum>
  <w:abstractNum w:abstractNumId="51">
    <w:nsid w:val="4B06AFF8"/>
    <w:multiLevelType w:val="hybridMultilevel"/>
    <w:tmpl w:val="00000000"/>
    <w:lvl w:ilvl="0">
      <w:start w:val="1"/>
      <w:numFmt w:val="decimal"/>
      <w:lvlText w:val="（%1）"/>
      <w:lvlJc w:val="left"/>
      <w:pPr>
        <w:ind w:left="119" w:hanging="794"/>
        <w:jc w:val="left"/>
      </w:pPr>
      <w:rPr>
        <w:rFonts w:ascii="宋体" w:eastAsia="宋体" w:hAnsi="宋体" w:cs="宋体" w:hint="default"/>
        <w:w w:val="91"/>
        <w:sz w:val="29"/>
        <w:szCs w:val="29"/>
      </w:rPr>
    </w:lvl>
    <w:lvl w:ilvl="1">
      <w:start w:val="0"/>
      <w:numFmt w:val="bullet"/>
      <w:lvlText w:val="•"/>
      <w:lvlJc w:val="left"/>
      <w:pPr>
        <w:ind w:left="1609" w:hanging="794"/>
      </w:pPr>
      <w:rPr>
        <w:rFonts w:hint="default"/>
      </w:rPr>
    </w:lvl>
    <w:lvl w:ilvl="2">
      <w:start w:val="0"/>
      <w:numFmt w:val="bullet"/>
      <w:lvlText w:val="•"/>
      <w:lvlJc w:val="left"/>
      <w:pPr>
        <w:ind w:left="3099" w:hanging="794"/>
      </w:pPr>
      <w:rPr>
        <w:rFonts w:hint="default"/>
      </w:rPr>
    </w:lvl>
    <w:lvl w:ilvl="3">
      <w:start w:val="0"/>
      <w:numFmt w:val="bullet"/>
      <w:lvlText w:val="•"/>
      <w:lvlJc w:val="left"/>
      <w:pPr>
        <w:ind w:left="4589" w:hanging="794"/>
      </w:pPr>
      <w:rPr>
        <w:rFonts w:hint="default"/>
      </w:rPr>
    </w:lvl>
    <w:lvl w:ilvl="4">
      <w:start w:val="0"/>
      <w:numFmt w:val="bullet"/>
      <w:lvlText w:val="•"/>
      <w:lvlJc w:val="left"/>
      <w:pPr>
        <w:ind w:left="6079" w:hanging="794"/>
      </w:pPr>
      <w:rPr>
        <w:rFonts w:hint="default"/>
      </w:rPr>
    </w:lvl>
    <w:lvl w:ilvl="5">
      <w:start w:val="0"/>
      <w:numFmt w:val="bullet"/>
      <w:lvlText w:val="•"/>
      <w:lvlJc w:val="left"/>
      <w:pPr>
        <w:ind w:left="7569" w:hanging="794"/>
      </w:pPr>
      <w:rPr>
        <w:rFonts w:hint="default"/>
      </w:rPr>
    </w:lvl>
    <w:lvl w:ilvl="6">
      <w:start w:val="0"/>
      <w:numFmt w:val="bullet"/>
      <w:lvlText w:val="•"/>
      <w:lvlJc w:val="left"/>
      <w:pPr>
        <w:ind w:left="9059" w:hanging="794"/>
      </w:pPr>
      <w:rPr>
        <w:rFonts w:hint="default"/>
      </w:rPr>
    </w:lvl>
    <w:lvl w:ilvl="7">
      <w:start w:val="0"/>
      <w:numFmt w:val="bullet"/>
      <w:lvlText w:val="•"/>
      <w:lvlJc w:val="left"/>
      <w:pPr>
        <w:ind w:left="10549" w:hanging="794"/>
      </w:pPr>
      <w:rPr>
        <w:rFonts w:hint="default"/>
      </w:rPr>
    </w:lvl>
    <w:lvl w:ilvl="8">
      <w:start w:val="0"/>
      <w:numFmt w:val="bullet"/>
      <w:lvlText w:val="•"/>
      <w:lvlJc w:val="left"/>
      <w:pPr>
        <w:ind w:left="12039" w:hanging="794"/>
      </w:pPr>
      <w:rPr>
        <w:rFonts w:hint="default"/>
      </w:rPr>
    </w:lvl>
  </w:abstractNum>
  <w:abstractNum w:abstractNumId="52">
    <w:nsid w:val="4BB0C531"/>
    <w:multiLevelType w:val="hybridMultilevel"/>
    <w:tmpl w:val="00000000"/>
    <w:lvl w:ilvl="0">
      <w:start w:val="1"/>
      <w:numFmt w:val="decimal"/>
      <w:lvlText w:val="（%1）"/>
      <w:lvlJc w:val="left"/>
      <w:pPr>
        <w:ind w:left="119" w:hanging="794"/>
        <w:jc w:val="left"/>
      </w:pPr>
      <w:rPr>
        <w:rFonts w:ascii="宋体" w:eastAsia="宋体" w:hAnsi="宋体" w:cs="宋体" w:hint="default"/>
        <w:w w:val="91"/>
        <w:sz w:val="29"/>
        <w:szCs w:val="29"/>
      </w:rPr>
    </w:lvl>
    <w:lvl w:ilvl="1">
      <w:start w:val="0"/>
      <w:numFmt w:val="bullet"/>
      <w:lvlText w:val="•"/>
      <w:lvlJc w:val="left"/>
      <w:pPr>
        <w:ind w:left="1609" w:hanging="794"/>
      </w:pPr>
      <w:rPr>
        <w:rFonts w:hint="default"/>
      </w:rPr>
    </w:lvl>
    <w:lvl w:ilvl="2">
      <w:start w:val="0"/>
      <w:numFmt w:val="bullet"/>
      <w:lvlText w:val="•"/>
      <w:lvlJc w:val="left"/>
      <w:pPr>
        <w:ind w:left="3099" w:hanging="794"/>
      </w:pPr>
      <w:rPr>
        <w:rFonts w:hint="default"/>
      </w:rPr>
    </w:lvl>
    <w:lvl w:ilvl="3">
      <w:start w:val="0"/>
      <w:numFmt w:val="bullet"/>
      <w:lvlText w:val="•"/>
      <w:lvlJc w:val="left"/>
      <w:pPr>
        <w:ind w:left="4589" w:hanging="794"/>
      </w:pPr>
      <w:rPr>
        <w:rFonts w:hint="default"/>
      </w:rPr>
    </w:lvl>
    <w:lvl w:ilvl="4">
      <w:start w:val="0"/>
      <w:numFmt w:val="bullet"/>
      <w:lvlText w:val="•"/>
      <w:lvlJc w:val="left"/>
      <w:pPr>
        <w:ind w:left="6079" w:hanging="794"/>
      </w:pPr>
      <w:rPr>
        <w:rFonts w:hint="default"/>
      </w:rPr>
    </w:lvl>
    <w:lvl w:ilvl="5">
      <w:start w:val="0"/>
      <w:numFmt w:val="bullet"/>
      <w:lvlText w:val="•"/>
      <w:lvlJc w:val="left"/>
      <w:pPr>
        <w:ind w:left="7569" w:hanging="794"/>
      </w:pPr>
      <w:rPr>
        <w:rFonts w:hint="default"/>
      </w:rPr>
    </w:lvl>
    <w:lvl w:ilvl="6">
      <w:start w:val="0"/>
      <w:numFmt w:val="bullet"/>
      <w:lvlText w:val="•"/>
      <w:lvlJc w:val="left"/>
      <w:pPr>
        <w:ind w:left="9059" w:hanging="794"/>
      </w:pPr>
      <w:rPr>
        <w:rFonts w:hint="default"/>
      </w:rPr>
    </w:lvl>
    <w:lvl w:ilvl="7">
      <w:start w:val="0"/>
      <w:numFmt w:val="bullet"/>
      <w:lvlText w:val="•"/>
      <w:lvlJc w:val="left"/>
      <w:pPr>
        <w:ind w:left="10549" w:hanging="794"/>
      </w:pPr>
      <w:rPr>
        <w:rFonts w:hint="default"/>
      </w:rPr>
    </w:lvl>
    <w:lvl w:ilvl="8">
      <w:start w:val="0"/>
      <w:numFmt w:val="bullet"/>
      <w:lvlText w:val="•"/>
      <w:lvlJc w:val="left"/>
      <w:pPr>
        <w:ind w:left="12039" w:hanging="794"/>
      </w:pPr>
      <w:rPr>
        <w:rFonts w:hint="default"/>
      </w:rPr>
    </w:lvl>
  </w:abstractNum>
  <w:abstractNum w:abstractNumId="53">
    <w:nsid w:val="4C46FC31"/>
    <w:multiLevelType w:val="hybridMultilevel"/>
    <w:tmpl w:val="00000000"/>
    <w:lvl w:ilvl="0">
      <w:start w:val="1"/>
      <w:numFmt w:val="decimal"/>
      <w:lvlText w:val="（%1）"/>
      <w:lvlJc w:val="left"/>
      <w:pPr>
        <w:ind w:left="913" w:hanging="794"/>
        <w:jc w:val="left"/>
      </w:pPr>
      <w:rPr>
        <w:rFonts w:ascii="宋体" w:eastAsia="宋体" w:hAnsi="宋体" w:cs="宋体" w:hint="default"/>
        <w:w w:val="91"/>
        <w:sz w:val="29"/>
        <w:szCs w:val="29"/>
      </w:rPr>
    </w:lvl>
    <w:lvl w:ilvl="1">
      <w:start w:val="0"/>
      <w:numFmt w:val="bullet"/>
      <w:lvlText w:val="•"/>
      <w:lvlJc w:val="left"/>
      <w:pPr>
        <w:ind w:left="2329" w:hanging="794"/>
      </w:pPr>
      <w:rPr>
        <w:rFonts w:hint="default"/>
      </w:rPr>
    </w:lvl>
    <w:lvl w:ilvl="2">
      <w:start w:val="0"/>
      <w:numFmt w:val="bullet"/>
      <w:lvlText w:val="•"/>
      <w:lvlJc w:val="left"/>
      <w:pPr>
        <w:ind w:left="3739" w:hanging="794"/>
      </w:pPr>
      <w:rPr>
        <w:rFonts w:hint="default"/>
      </w:rPr>
    </w:lvl>
    <w:lvl w:ilvl="3">
      <w:start w:val="0"/>
      <w:numFmt w:val="bullet"/>
      <w:lvlText w:val="•"/>
      <w:lvlJc w:val="left"/>
      <w:pPr>
        <w:ind w:left="5149" w:hanging="794"/>
      </w:pPr>
      <w:rPr>
        <w:rFonts w:hint="default"/>
      </w:rPr>
    </w:lvl>
    <w:lvl w:ilvl="4">
      <w:start w:val="0"/>
      <w:numFmt w:val="bullet"/>
      <w:lvlText w:val="•"/>
      <w:lvlJc w:val="left"/>
      <w:pPr>
        <w:ind w:left="6559" w:hanging="794"/>
      </w:pPr>
      <w:rPr>
        <w:rFonts w:hint="default"/>
      </w:rPr>
    </w:lvl>
    <w:lvl w:ilvl="5">
      <w:start w:val="0"/>
      <w:numFmt w:val="bullet"/>
      <w:lvlText w:val="•"/>
      <w:lvlJc w:val="left"/>
      <w:pPr>
        <w:ind w:left="7969" w:hanging="794"/>
      </w:pPr>
      <w:rPr>
        <w:rFonts w:hint="default"/>
      </w:rPr>
    </w:lvl>
    <w:lvl w:ilvl="6">
      <w:start w:val="0"/>
      <w:numFmt w:val="bullet"/>
      <w:lvlText w:val="•"/>
      <w:lvlJc w:val="left"/>
      <w:pPr>
        <w:ind w:left="9379" w:hanging="794"/>
      </w:pPr>
      <w:rPr>
        <w:rFonts w:hint="default"/>
      </w:rPr>
    </w:lvl>
    <w:lvl w:ilvl="7">
      <w:start w:val="0"/>
      <w:numFmt w:val="bullet"/>
      <w:lvlText w:val="•"/>
      <w:lvlJc w:val="left"/>
      <w:pPr>
        <w:ind w:left="10789" w:hanging="794"/>
      </w:pPr>
      <w:rPr>
        <w:rFonts w:hint="default"/>
      </w:rPr>
    </w:lvl>
    <w:lvl w:ilvl="8">
      <w:start w:val="0"/>
      <w:numFmt w:val="bullet"/>
      <w:lvlText w:val="•"/>
      <w:lvlJc w:val="left"/>
      <w:pPr>
        <w:ind w:left="12199" w:hanging="794"/>
      </w:pPr>
      <w:rPr>
        <w:rFonts w:hint="default"/>
      </w:rPr>
    </w:lvl>
  </w:abstractNum>
  <w:abstractNum w:abstractNumId="54">
    <w:nsid w:val="4CBC95D2"/>
    <w:multiLevelType w:val="hybridMultilevel"/>
    <w:tmpl w:val="00000000"/>
    <w:lvl w:ilvl="0">
      <w:start w:val="1"/>
      <w:numFmt w:val="decimal"/>
      <w:lvlText w:val="%1."/>
      <w:lvlJc w:val="left"/>
      <w:pPr>
        <w:ind w:left="357" w:hanging="239"/>
        <w:jc w:val="left"/>
      </w:pPr>
      <w:rPr>
        <w:rFonts w:ascii="Arial" w:eastAsia="Arial" w:hAnsi="Arial" w:cs="Arial" w:hint="default"/>
        <w:w w:val="91"/>
        <w:sz w:val="29"/>
        <w:szCs w:val="29"/>
      </w:rPr>
    </w:lvl>
    <w:lvl w:ilvl="1">
      <w:start w:val="0"/>
      <w:numFmt w:val="bullet"/>
      <w:lvlText w:val="•"/>
      <w:lvlJc w:val="left"/>
      <w:pPr>
        <w:ind w:left="1825" w:hanging="239"/>
      </w:pPr>
      <w:rPr>
        <w:rFonts w:hint="default"/>
      </w:rPr>
    </w:lvl>
    <w:lvl w:ilvl="2">
      <w:start w:val="0"/>
      <w:numFmt w:val="bullet"/>
      <w:lvlText w:val="•"/>
      <w:lvlJc w:val="left"/>
      <w:pPr>
        <w:ind w:left="3291" w:hanging="239"/>
      </w:pPr>
      <w:rPr>
        <w:rFonts w:hint="default"/>
      </w:rPr>
    </w:lvl>
    <w:lvl w:ilvl="3">
      <w:start w:val="0"/>
      <w:numFmt w:val="bullet"/>
      <w:lvlText w:val="•"/>
      <w:lvlJc w:val="left"/>
      <w:pPr>
        <w:ind w:left="4757" w:hanging="239"/>
      </w:pPr>
      <w:rPr>
        <w:rFonts w:hint="default"/>
      </w:rPr>
    </w:lvl>
    <w:lvl w:ilvl="4">
      <w:start w:val="0"/>
      <w:numFmt w:val="bullet"/>
      <w:lvlText w:val="•"/>
      <w:lvlJc w:val="left"/>
      <w:pPr>
        <w:ind w:left="6223" w:hanging="239"/>
      </w:pPr>
      <w:rPr>
        <w:rFonts w:hint="default"/>
      </w:rPr>
    </w:lvl>
    <w:lvl w:ilvl="5">
      <w:start w:val="0"/>
      <w:numFmt w:val="bullet"/>
      <w:lvlText w:val="•"/>
      <w:lvlJc w:val="left"/>
      <w:pPr>
        <w:ind w:left="7689" w:hanging="239"/>
      </w:pPr>
      <w:rPr>
        <w:rFonts w:hint="default"/>
      </w:rPr>
    </w:lvl>
    <w:lvl w:ilvl="6">
      <w:start w:val="0"/>
      <w:numFmt w:val="bullet"/>
      <w:lvlText w:val="•"/>
      <w:lvlJc w:val="left"/>
      <w:pPr>
        <w:ind w:left="9155" w:hanging="239"/>
      </w:pPr>
      <w:rPr>
        <w:rFonts w:hint="default"/>
      </w:rPr>
    </w:lvl>
    <w:lvl w:ilvl="7">
      <w:start w:val="0"/>
      <w:numFmt w:val="bullet"/>
      <w:lvlText w:val="•"/>
      <w:lvlJc w:val="left"/>
      <w:pPr>
        <w:ind w:left="10621" w:hanging="239"/>
      </w:pPr>
      <w:rPr>
        <w:rFonts w:hint="default"/>
      </w:rPr>
    </w:lvl>
    <w:lvl w:ilvl="8">
      <w:start w:val="0"/>
      <w:numFmt w:val="bullet"/>
      <w:lvlText w:val="•"/>
      <w:lvlJc w:val="left"/>
      <w:pPr>
        <w:ind w:left="12087" w:hanging="239"/>
      </w:pPr>
      <w:rPr>
        <w:rFonts w:hint="default"/>
      </w:rPr>
    </w:lvl>
  </w:abstractNum>
  <w:abstractNum w:abstractNumId="55">
    <w:nsid w:val="51150CCA"/>
    <w:multiLevelType w:val="hybridMultilevel"/>
    <w:tmpl w:val="00000000"/>
    <w:lvl w:ilvl="0">
      <w:start w:val="6"/>
      <w:numFmt w:val="decimal"/>
      <w:lvlText w:val="%1."/>
      <w:lvlJc w:val="left"/>
      <w:pPr>
        <w:ind w:left="119" w:hanging="239"/>
        <w:jc w:val="left"/>
      </w:pPr>
      <w:rPr>
        <w:rFonts w:hint="default"/>
        <w:w w:val="91"/>
      </w:rPr>
    </w:lvl>
    <w:lvl w:ilvl="1">
      <w:start w:val="0"/>
      <w:numFmt w:val="bullet"/>
      <w:lvlText w:val="•"/>
      <w:lvlJc w:val="left"/>
      <w:pPr>
        <w:ind w:left="1609" w:hanging="239"/>
      </w:pPr>
      <w:rPr>
        <w:rFonts w:hint="default"/>
      </w:rPr>
    </w:lvl>
    <w:lvl w:ilvl="2">
      <w:start w:val="0"/>
      <w:numFmt w:val="bullet"/>
      <w:lvlText w:val="•"/>
      <w:lvlJc w:val="left"/>
      <w:pPr>
        <w:ind w:left="3099" w:hanging="239"/>
      </w:pPr>
      <w:rPr>
        <w:rFonts w:hint="default"/>
      </w:rPr>
    </w:lvl>
    <w:lvl w:ilvl="3">
      <w:start w:val="0"/>
      <w:numFmt w:val="bullet"/>
      <w:lvlText w:val="•"/>
      <w:lvlJc w:val="left"/>
      <w:pPr>
        <w:ind w:left="4589" w:hanging="239"/>
      </w:pPr>
      <w:rPr>
        <w:rFonts w:hint="default"/>
      </w:rPr>
    </w:lvl>
    <w:lvl w:ilvl="4">
      <w:start w:val="0"/>
      <w:numFmt w:val="bullet"/>
      <w:lvlText w:val="•"/>
      <w:lvlJc w:val="left"/>
      <w:pPr>
        <w:ind w:left="6079" w:hanging="239"/>
      </w:pPr>
      <w:rPr>
        <w:rFonts w:hint="default"/>
      </w:rPr>
    </w:lvl>
    <w:lvl w:ilvl="5">
      <w:start w:val="0"/>
      <w:numFmt w:val="bullet"/>
      <w:lvlText w:val="•"/>
      <w:lvlJc w:val="left"/>
      <w:pPr>
        <w:ind w:left="7569" w:hanging="239"/>
      </w:pPr>
      <w:rPr>
        <w:rFonts w:hint="default"/>
      </w:rPr>
    </w:lvl>
    <w:lvl w:ilvl="6">
      <w:start w:val="0"/>
      <w:numFmt w:val="bullet"/>
      <w:lvlText w:val="•"/>
      <w:lvlJc w:val="left"/>
      <w:pPr>
        <w:ind w:left="9059" w:hanging="239"/>
      </w:pPr>
      <w:rPr>
        <w:rFonts w:hint="default"/>
      </w:rPr>
    </w:lvl>
    <w:lvl w:ilvl="7">
      <w:start w:val="0"/>
      <w:numFmt w:val="bullet"/>
      <w:lvlText w:val="•"/>
      <w:lvlJc w:val="left"/>
      <w:pPr>
        <w:ind w:left="10549" w:hanging="239"/>
      </w:pPr>
      <w:rPr>
        <w:rFonts w:hint="default"/>
      </w:rPr>
    </w:lvl>
    <w:lvl w:ilvl="8">
      <w:start w:val="0"/>
      <w:numFmt w:val="bullet"/>
      <w:lvlText w:val="•"/>
      <w:lvlJc w:val="left"/>
      <w:pPr>
        <w:ind w:left="12039" w:hanging="239"/>
      </w:pPr>
      <w:rPr>
        <w:rFonts w:hint="default"/>
      </w:rPr>
    </w:lvl>
  </w:abstractNum>
  <w:abstractNum w:abstractNumId="56">
    <w:nsid w:val="5253ACD2"/>
    <w:multiLevelType w:val="hybridMultilevel"/>
    <w:tmpl w:val="00000000"/>
    <w:lvl w:ilvl="0">
      <w:start w:val="1"/>
      <w:numFmt w:val="decimal"/>
      <w:lvlText w:val="（%1）"/>
      <w:lvlJc w:val="left"/>
      <w:pPr>
        <w:ind w:left="119" w:hanging="794"/>
        <w:jc w:val="left"/>
      </w:pPr>
      <w:rPr>
        <w:rFonts w:ascii="宋体" w:eastAsia="宋体" w:hAnsi="宋体" w:cs="宋体" w:hint="default"/>
        <w:w w:val="91"/>
        <w:sz w:val="29"/>
        <w:szCs w:val="29"/>
      </w:rPr>
    </w:lvl>
    <w:lvl w:ilvl="1">
      <w:start w:val="0"/>
      <w:numFmt w:val="bullet"/>
      <w:lvlText w:val="•"/>
      <w:lvlJc w:val="left"/>
      <w:pPr>
        <w:ind w:left="1609" w:hanging="794"/>
      </w:pPr>
      <w:rPr>
        <w:rFonts w:hint="default"/>
      </w:rPr>
    </w:lvl>
    <w:lvl w:ilvl="2">
      <w:start w:val="0"/>
      <w:numFmt w:val="bullet"/>
      <w:lvlText w:val="•"/>
      <w:lvlJc w:val="left"/>
      <w:pPr>
        <w:ind w:left="3099" w:hanging="794"/>
      </w:pPr>
      <w:rPr>
        <w:rFonts w:hint="default"/>
      </w:rPr>
    </w:lvl>
    <w:lvl w:ilvl="3">
      <w:start w:val="0"/>
      <w:numFmt w:val="bullet"/>
      <w:lvlText w:val="•"/>
      <w:lvlJc w:val="left"/>
      <w:pPr>
        <w:ind w:left="4589" w:hanging="794"/>
      </w:pPr>
      <w:rPr>
        <w:rFonts w:hint="default"/>
      </w:rPr>
    </w:lvl>
    <w:lvl w:ilvl="4">
      <w:start w:val="0"/>
      <w:numFmt w:val="bullet"/>
      <w:lvlText w:val="•"/>
      <w:lvlJc w:val="left"/>
      <w:pPr>
        <w:ind w:left="6079" w:hanging="794"/>
      </w:pPr>
      <w:rPr>
        <w:rFonts w:hint="default"/>
      </w:rPr>
    </w:lvl>
    <w:lvl w:ilvl="5">
      <w:start w:val="0"/>
      <w:numFmt w:val="bullet"/>
      <w:lvlText w:val="•"/>
      <w:lvlJc w:val="left"/>
      <w:pPr>
        <w:ind w:left="7569" w:hanging="794"/>
      </w:pPr>
      <w:rPr>
        <w:rFonts w:hint="default"/>
      </w:rPr>
    </w:lvl>
    <w:lvl w:ilvl="6">
      <w:start w:val="0"/>
      <w:numFmt w:val="bullet"/>
      <w:lvlText w:val="•"/>
      <w:lvlJc w:val="left"/>
      <w:pPr>
        <w:ind w:left="9059" w:hanging="794"/>
      </w:pPr>
      <w:rPr>
        <w:rFonts w:hint="default"/>
      </w:rPr>
    </w:lvl>
    <w:lvl w:ilvl="7">
      <w:start w:val="0"/>
      <w:numFmt w:val="bullet"/>
      <w:lvlText w:val="•"/>
      <w:lvlJc w:val="left"/>
      <w:pPr>
        <w:ind w:left="10549" w:hanging="794"/>
      </w:pPr>
      <w:rPr>
        <w:rFonts w:hint="default"/>
      </w:rPr>
    </w:lvl>
    <w:lvl w:ilvl="8">
      <w:start w:val="0"/>
      <w:numFmt w:val="bullet"/>
      <w:lvlText w:val="•"/>
      <w:lvlJc w:val="left"/>
      <w:pPr>
        <w:ind w:left="12039" w:hanging="794"/>
      </w:pPr>
      <w:rPr>
        <w:rFonts w:hint="default"/>
      </w:rPr>
    </w:lvl>
  </w:abstractNum>
  <w:abstractNum w:abstractNumId="57">
    <w:nsid w:val="542B66F0"/>
    <w:multiLevelType w:val="hybridMultilevel"/>
    <w:tmpl w:val="00000000"/>
    <w:lvl w:ilvl="0">
      <w:start w:val="1"/>
      <w:numFmt w:val="decimal"/>
      <w:lvlText w:val="%1."/>
      <w:lvlJc w:val="left"/>
      <w:pPr>
        <w:ind w:left="119" w:hanging="239"/>
        <w:jc w:val="left"/>
      </w:pPr>
      <w:rPr>
        <w:rFonts w:ascii="Arial" w:eastAsia="Arial" w:hAnsi="Arial" w:cs="Arial" w:hint="default"/>
        <w:w w:val="91"/>
        <w:sz w:val="29"/>
        <w:szCs w:val="29"/>
      </w:rPr>
    </w:lvl>
    <w:lvl w:ilvl="1">
      <w:start w:val="0"/>
      <w:numFmt w:val="bullet"/>
      <w:lvlText w:val="•"/>
      <w:lvlJc w:val="left"/>
      <w:pPr>
        <w:ind w:left="1609" w:hanging="239"/>
      </w:pPr>
      <w:rPr>
        <w:rFonts w:hint="default"/>
      </w:rPr>
    </w:lvl>
    <w:lvl w:ilvl="2">
      <w:start w:val="0"/>
      <w:numFmt w:val="bullet"/>
      <w:lvlText w:val="•"/>
      <w:lvlJc w:val="left"/>
      <w:pPr>
        <w:ind w:left="3099" w:hanging="239"/>
      </w:pPr>
      <w:rPr>
        <w:rFonts w:hint="default"/>
      </w:rPr>
    </w:lvl>
    <w:lvl w:ilvl="3">
      <w:start w:val="0"/>
      <w:numFmt w:val="bullet"/>
      <w:lvlText w:val="•"/>
      <w:lvlJc w:val="left"/>
      <w:pPr>
        <w:ind w:left="4589" w:hanging="239"/>
      </w:pPr>
      <w:rPr>
        <w:rFonts w:hint="default"/>
      </w:rPr>
    </w:lvl>
    <w:lvl w:ilvl="4">
      <w:start w:val="0"/>
      <w:numFmt w:val="bullet"/>
      <w:lvlText w:val="•"/>
      <w:lvlJc w:val="left"/>
      <w:pPr>
        <w:ind w:left="6079" w:hanging="239"/>
      </w:pPr>
      <w:rPr>
        <w:rFonts w:hint="default"/>
      </w:rPr>
    </w:lvl>
    <w:lvl w:ilvl="5">
      <w:start w:val="0"/>
      <w:numFmt w:val="bullet"/>
      <w:lvlText w:val="•"/>
      <w:lvlJc w:val="left"/>
      <w:pPr>
        <w:ind w:left="7569" w:hanging="239"/>
      </w:pPr>
      <w:rPr>
        <w:rFonts w:hint="default"/>
      </w:rPr>
    </w:lvl>
    <w:lvl w:ilvl="6">
      <w:start w:val="0"/>
      <w:numFmt w:val="bullet"/>
      <w:lvlText w:val="•"/>
      <w:lvlJc w:val="left"/>
      <w:pPr>
        <w:ind w:left="9059" w:hanging="239"/>
      </w:pPr>
      <w:rPr>
        <w:rFonts w:hint="default"/>
      </w:rPr>
    </w:lvl>
    <w:lvl w:ilvl="7">
      <w:start w:val="0"/>
      <w:numFmt w:val="bullet"/>
      <w:lvlText w:val="•"/>
      <w:lvlJc w:val="left"/>
      <w:pPr>
        <w:ind w:left="10549" w:hanging="239"/>
      </w:pPr>
      <w:rPr>
        <w:rFonts w:hint="default"/>
      </w:rPr>
    </w:lvl>
    <w:lvl w:ilvl="8">
      <w:start w:val="0"/>
      <w:numFmt w:val="bullet"/>
      <w:lvlText w:val="•"/>
      <w:lvlJc w:val="left"/>
      <w:pPr>
        <w:ind w:left="12039" w:hanging="239"/>
      </w:pPr>
      <w:rPr>
        <w:rFonts w:hint="default"/>
      </w:rPr>
    </w:lvl>
  </w:abstractNum>
  <w:abstractNum w:abstractNumId="58">
    <w:nsid w:val="55A04827"/>
    <w:multiLevelType w:val="hybridMultilevel"/>
    <w:tmpl w:val="00000000"/>
    <w:lvl w:ilvl="0">
      <w:start w:val="1"/>
      <w:numFmt w:val="decimal"/>
      <w:lvlText w:val="（%1）"/>
      <w:lvlJc w:val="left"/>
      <w:pPr>
        <w:ind w:left="119" w:hanging="794"/>
        <w:jc w:val="left"/>
      </w:pPr>
      <w:rPr>
        <w:rFonts w:ascii="宋体" w:eastAsia="宋体" w:hAnsi="宋体" w:cs="宋体" w:hint="default"/>
        <w:w w:val="91"/>
        <w:sz w:val="29"/>
        <w:szCs w:val="29"/>
      </w:rPr>
    </w:lvl>
    <w:lvl w:ilvl="1">
      <w:start w:val="0"/>
      <w:numFmt w:val="bullet"/>
      <w:lvlText w:val="•"/>
      <w:lvlJc w:val="left"/>
      <w:pPr>
        <w:ind w:left="1609" w:hanging="794"/>
      </w:pPr>
      <w:rPr>
        <w:rFonts w:hint="default"/>
      </w:rPr>
    </w:lvl>
    <w:lvl w:ilvl="2">
      <w:start w:val="0"/>
      <w:numFmt w:val="bullet"/>
      <w:lvlText w:val="•"/>
      <w:lvlJc w:val="left"/>
      <w:pPr>
        <w:ind w:left="3099" w:hanging="794"/>
      </w:pPr>
      <w:rPr>
        <w:rFonts w:hint="default"/>
      </w:rPr>
    </w:lvl>
    <w:lvl w:ilvl="3">
      <w:start w:val="0"/>
      <w:numFmt w:val="bullet"/>
      <w:lvlText w:val="•"/>
      <w:lvlJc w:val="left"/>
      <w:pPr>
        <w:ind w:left="4589" w:hanging="794"/>
      </w:pPr>
      <w:rPr>
        <w:rFonts w:hint="default"/>
      </w:rPr>
    </w:lvl>
    <w:lvl w:ilvl="4">
      <w:start w:val="0"/>
      <w:numFmt w:val="bullet"/>
      <w:lvlText w:val="•"/>
      <w:lvlJc w:val="left"/>
      <w:pPr>
        <w:ind w:left="6079" w:hanging="794"/>
      </w:pPr>
      <w:rPr>
        <w:rFonts w:hint="default"/>
      </w:rPr>
    </w:lvl>
    <w:lvl w:ilvl="5">
      <w:start w:val="0"/>
      <w:numFmt w:val="bullet"/>
      <w:lvlText w:val="•"/>
      <w:lvlJc w:val="left"/>
      <w:pPr>
        <w:ind w:left="7569" w:hanging="794"/>
      </w:pPr>
      <w:rPr>
        <w:rFonts w:hint="default"/>
      </w:rPr>
    </w:lvl>
    <w:lvl w:ilvl="6">
      <w:start w:val="0"/>
      <w:numFmt w:val="bullet"/>
      <w:lvlText w:val="•"/>
      <w:lvlJc w:val="left"/>
      <w:pPr>
        <w:ind w:left="9059" w:hanging="794"/>
      </w:pPr>
      <w:rPr>
        <w:rFonts w:hint="default"/>
      </w:rPr>
    </w:lvl>
    <w:lvl w:ilvl="7">
      <w:start w:val="0"/>
      <w:numFmt w:val="bullet"/>
      <w:lvlText w:val="•"/>
      <w:lvlJc w:val="left"/>
      <w:pPr>
        <w:ind w:left="10549" w:hanging="794"/>
      </w:pPr>
      <w:rPr>
        <w:rFonts w:hint="default"/>
      </w:rPr>
    </w:lvl>
    <w:lvl w:ilvl="8">
      <w:start w:val="0"/>
      <w:numFmt w:val="bullet"/>
      <w:lvlText w:val="•"/>
      <w:lvlJc w:val="left"/>
      <w:pPr>
        <w:ind w:left="12039" w:hanging="794"/>
      </w:pPr>
      <w:rPr>
        <w:rFonts w:hint="default"/>
      </w:rPr>
    </w:lvl>
  </w:abstractNum>
  <w:abstractNum w:abstractNumId="59">
    <w:nsid w:val="55F26560"/>
    <w:multiLevelType w:val="hybridMultilevel"/>
    <w:tmpl w:val="00000000"/>
    <w:lvl w:ilvl="0">
      <w:start w:val="1"/>
      <w:numFmt w:val="decimal"/>
      <w:lvlText w:val="%1."/>
      <w:lvlJc w:val="left"/>
      <w:pPr>
        <w:ind w:left="988" w:hanging="239"/>
        <w:jc w:val="left"/>
      </w:pPr>
      <w:rPr>
        <w:rFonts w:hint="default"/>
        <w:w w:val="91"/>
      </w:rPr>
    </w:lvl>
    <w:lvl w:ilvl="1">
      <w:start w:val="1"/>
      <w:numFmt w:val="decimal"/>
      <w:lvlText w:val="（%2）"/>
      <w:lvlJc w:val="left"/>
      <w:pPr>
        <w:ind w:left="1751" w:hanging="793"/>
        <w:jc w:val="left"/>
      </w:pPr>
      <w:rPr>
        <w:rFonts w:ascii="宋体" w:eastAsia="宋体" w:hAnsi="宋体" w:cs="宋体" w:hint="default"/>
        <w:spacing w:val="-1"/>
        <w:w w:val="91"/>
        <w:sz w:val="29"/>
        <w:szCs w:val="29"/>
      </w:rPr>
    </w:lvl>
    <w:lvl w:ilvl="2">
      <w:start w:val="0"/>
      <w:numFmt w:val="bullet"/>
      <w:lvlText w:val="•"/>
      <w:lvlJc w:val="left"/>
      <w:pPr>
        <w:ind w:left="3233" w:hanging="793"/>
      </w:pPr>
      <w:rPr>
        <w:rFonts w:hint="default"/>
      </w:rPr>
    </w:lvl>
    <w:lvl w:ilvl="3">
      <w:start w:val="0"/>
      <w:numFmt w:val="bullet"/>
      <w:lvlText w:val="•"/>
      <w:lvlJc w:val="left"/>
      <w:pPr>
        <w:ind w:left="4706" w:hanging="793"/>
      </w:pPr>
      <w:rPr>
        <w:rFonts w:hint="default"/>
      </w:rPr>
    </w:lvl>
    <w:lvl w:ilvl="4">
      <w:start w:val="0"/>
      <w:numFmt w:val="bullet"/>
      <w:lvlText w:val="•"/>
      <w:lvlJc w:val="left"/>
      <w:pPr>
        <w:ind w:left="6179" w:hanging="793"/>
      </w:pPr>
      <w:rPr>
        <w:rFonts w:hint="default"/>
      </w:rPr>
    </w:lvl>
    <w:lvl w:ilvl="5">
      <w:start w:val="0"/>
      <w:numFmt w:val="bullet"/>
      <w:lvlText w:val="•"/>
      <w:lvlJc w:val="left"/>
      <w:pPr>
        <w:ind w:left="7653" w:hanging="793"/>
      </w:pPr>
      <w:rPr>
        <w:rFonts w:hint="default"/>
      </w:rPr>
    </w:lvl>
    <w:lvl w:ilvl="6">
      <w:start w:val="0"/>
      <w:numFmt w:val="bullet"/>
      <w:lvlText w:val="•"/>
      <w:lvlJc w:val="left"/>
      <w:pPr>
        <w:ind w:left="9126" w:hanging="793"/>
      </w:pPr>
      <w:rPr>
        <w:rFonts w:hint="default"/>
      </w:rPr>
    </w:lvl>
    <w:lvl w:ilvl="7">
      <w:start w:val="0"/>
      <w:numFmt w:val="bullet"/>
      <w:lvlText w:val="•"/>
      <w:lvlJc w:val="left"/>
      <w:pPr>
        <w:ind w:left="10599" w:hanging="793"/>
      </w:pPr>
      <w:rPr>
        <w:rFonts w:hint="default"/>
      </w:rPr>
    </w:lvl>
    <w:lvl w:ilvl="8">
      <w:start w:val="0"/>
      <w:numFmt w:val="bullet"/>
      <w:lvlText w:val="•"/>
      <w:lvlJc w:val="left"/>
      <w:pPr>
        <w:ind w:left="12073" w:hanging="793"/>
      </w:pPr>
      <w:rPr>
        <w:rFonts w:hint="default"/>
      </w:rPr>
    </w:lvl>
  </w:abstractNum>
  <w:abstractNum w:abstractNumId="60">
    <w:nsid w:val="56E0358D"/>
    <w:multiLevelType w:val="hybridMultilevel"/>
    <w:tmpl w:val="00000000"/>
    <w:lvl w:ilvl="0">
      <w:start w:val="1"/>
      <w:numFmt w:val="decimal"/>
      <w:lvlText w:val="（%1）"/>
      <w:lvlJc w:val="left"/>
      <w:pPr>
        <w:ind w:left="913" w:hanging="794"/>
        <w:jc w:val="left"/>
      </w:pPr>
      <w:rPr>
        <w:rFonts w:ascii="宋体" w:eastAsia="宋体" w:hAnsi="宋体" w:cs="宋体" w:hint="default"/>
        <w:w w:val="91"/>
        <w:sz w:val="29"/>
        <w:szCs w:val="29"/>
      </w:rPr>
    </w:lvl>
    <w:lvl w:ilvl="1">
      <w:start w:val="0"/>
      <w:numFmt w:val="bullet"/>
      <w:lvlText w:val="•"/>
      <w:lvlJc w:val="left"/>
      <w:pPr>
        <w:ind w:left="2329" w:hanging="794"/>
      </w:pPr>
      <w:rPr>
        <w:rFonts w:hint="default"/>
      </w:rPr>
    </w:lvl>
    <w:lvl w:ilvl="2">
      <w:start w:val="0"/>
      <w:numFmt w:val="bullet"/>
      <w:lvlText w:val="•"/>
      <w:lvlJc w:val="left"/>
      <w:pPr>
        <w:ind w:left="3739" w:hanging="794"/>
      </w:pPr>
      <w:rPr>
        <w:rFonts w:hint="default"/>
      </w:rPr>
    </w:lvl>
    <w:lvl w:ilvl="3">
      <w:start w:val="0"/>
      <w:numFmt w:val="bullet"/>
      <w:lvlText w:val="•"/>
      <w:lvlJc w:val="left"/>
      <w:pPr>
        <w:ind w:left="5149" w:hanging="794"/>
      </w:pPr>
      <w:rPr>
        <w:rFonts w:hint="default"/>
      </w:rPr>
    </w:lvl>
    <w:lvl w:ilvl="4">
      <w:start w:val="0"/>
      <w:numFmt w:val="bullet"/>
      <w:lvlText w:val="•"/>
      <w:lvlJc w:val="left"/>
      <w:pPr>
        <w:ind w:left="6559" w:hanging="794"/>
      </w:pPr>
      <w:rPr>
        <w:rFonts w:hint="default"/>
      </w:rPr>
    </w:lvl>
    <w:lvl w:ilvl="5">
      <w:start w:val="0"/>
      <w:numFmt w:val="bullet"/>
      <w:lvlText w:val="•"/>
      <w:lvlJc w:val="left"/>
      <w:pPr>
        <w:ind w:left="7969" w:hanging="794"/>
      </w:pPr>
      <w:rPr>
        <w:rFonts w:hint="default"/>
      </w:rPr>
    </w:lvl>
    <w:lvl w:ilvl="6">
      <w:start w:val="0"/>
      <w:numFmt w:val="bullet"/>
      <w:lvlText w:val="•"/>
      <w:lvlJc w:val="left"/>
      <w:pPr>
        <w:ind w:left="9379" w:hanging="794"/>
      </w:pPr>
      <w:rPr>
        <w:rFonts w:hint="default"/>
      </w:rPr>
    </w:lvl>
    <w:lvl w:ilvl="7">
      <w:start w:val="0"/>
      <w:numFmt w:val="bullet"/>
      <w:lvlText w:val="•"/>
      <w:lvlJc w:val="left"/>
      <w:pPr>
        <w:ind w:left="10789" w:hanging="794"/>
      </w:pPr>
      <w:rPr>
        <w:rFonts w:hint="default"/>
      </w:rPr>
    </w:lvl>
    <w:lvl w:ilvl="8">
      <w:start w:val="0"/>
      <w:numFmt w:val="bullet"/>
      <w:lvlText w:val="•"/>
      <w:lvlJc w:val="left"/>
      <w:pPr>
        <w:ind w:left="12199" w:hanging="794"/>
      </w:pPr>
      <w:rPr>
        <w:rFonts w:hint="default"/>
      </w:rPr>
    </w:lvl>
  </w:abstractNum>
  <w:abstractNum w:abstractNumId="61">
    <w:nsid w:val="5A36A346"/>
    <w:multiLevelType w:val="hybridMultilevel"/>
    <w:tmpl w:val="00000000"/>
    <w:lvl w:ilvl="0">
      <w:start w:val="1"/>
      <w:numFmt w:val="decimal"/>
      <w:lvlText w:val="（%1）"/>
      <w:lvlJc w:val="left"/>
      <w:pPr>
        <w:ind w:left="913" w:hanging="794"/>
        <w:jc w:val="left"/>
      </w:pPr>
      <w:rPr>
        <w:rFonts w:ascii="宋体" w:eastAsia="宋体" w:hAnsi="宋体" w:cs="宋体" w:hint="default"/>
        <w:w w:val="91"/>
        <w:sz w:val="29"/>
        <w:szCs w:val="29"/>
      </w:rPr>
    </w:lvl>
    <w:lvl w:ilvl="1">
      <w:start w:val="0"/>
      <w:numFmt w:val="bullet"/>
      <w:lvlText w:val="•"/>
      <w:lvlJc w:val="left"/>
      <w:pPr>
        <w:ind w:left="2329" w:hanging="794"/>
      </w:pPr>
      <w:rPr>
        <w:rFonts w:hint="default"/>
      </w:rPr>
    </w:lvl>
    <w:lvl w:ilvl="2">
      <w:start w:val="0"/>
      <w:numFmt w:val="bullet"/>
      <w:lvlText w:val="•"/>
      <w:lvlJc w:val="left"/>
      <w:pPr>
        <w:ind w:left="3739" w:hanging="794"/>
      </w:pPr>
      <w:rPr>
        <w:rFonts w:hint="default"/>
      </w:rPr>
    </w:lvl>
    <w:lvl w:ilvl="3">
      <w:start w:val="0"/>
      <w:numFmt w:val="bullet"/>
      <w:lvlText w:val="•"/>
      <w:lvlJc w:val="left"/>
      <w:pPr>
        <w:ind w:left="5149" w:hanging="794"/>
      </w:pPr>
      <w:rPr>
        <w:rFonts w:hint="default"/>
      </w:rPr>
    </w:lvl>
    <w:lvl w:ilvl="4">
      <w:start w:val="0"/>
      <w:numFmt w:val="bullet"/>
      <w:lvlText w:val="•"/>
      <w:lvlJc w:val="left"/>
      <w:pPr>
        <w:ind w:left="6559" w:hanging="794"/>
      </w:pPr>
      <w:rPr>
        <w:rFonts w:hint="default"/>
      </w:rPr>
    </w:lvl>
    <w:lvl w:ilvl="5">
      <w:start w:val="0"/>
      <w:numFmt w:val="bullet"/>
      <w:lvlText w:val="•"/>
      <w:lvlJc w:val="left"/>
      <w:pPr>
        <w:ind w:left="7969" w:hanging="794"/>
      </w:pPr>
      <w:rPr>
        <w:rFonts w:hint="default"/>
      </w:rPr>
    </w:lvl>
    <w:lvl w:ilvl="6">
      <w:start w:val="0"/>
      <w:numFmt w:val="bullet"/>
      <w:lvlText w:val="•"/>
      <w:lvlJc w:val="left"/>
      <w:pPr>
        <w:ind w:left="9379" w:hanging="794"/>
      </w:pPr>
      <w:rPr>
        <w:rFonts w:hint="default"/>
      </w:rPr>
    </w:lvl>
    <w:lvl w:ilvl="7">
      <w:start w:val="0"/>
      <w:numFmt w:val="bullet"/>
      <w:lvlText w:val="•"/>
      <w:lvlJc w:val="left"/>
      <w:pPr>
        <w:ind w:left="10789" w:hanging="794"/>
      </w:pPr>
      <w:rPr>
        <w:rFonts w:hint="default"/>
      </w:rPr>
    </w:lvl>
    <w:lvl w:ilvl="8">
      <w:start w:val="0"/>
      <w:numFmt w:val="bullet"/>
      <w:lvlText w:val="•"/>
      <w:lvlJc w:val="left"/>
      <w:pPr>
        <w:ind w:left="12199" w:hanging="794"/>
      </w:pPr>
      <w:rPr>
        <w:rFonts w:hint="default"/>
      </w:rPr>
    </w:lvl>
  </w:abstractNum>
  <w:abstractNum w:abstractNumId="62">
    <w:nsid w:val="5A56DD4C"/>
    <w:multiLevelType w:val="hybridMultilevel"/>
    <w:tmpl w:val="00000000"/>
    <w:lvl w:ilvl="0">
      <w:start w:val="1"/>
      <w:numFmt w:val="decimal"/>
      <w:lvlText w:val="（%1）"/>
      <w:lvlJc w:val="left"/>
      <w:pPr>
        <w:ind w:left="119" w:hanging="794"/>
        <w:jc w:val="left"/>
      </w:pPr>
      <w:rPr>
        <w:rFonts w:ascii="宋体" w:eastAsia="宋体" w:hAnsi="宋体" w:cs="宋体" w:hint="default"/>
        <w:w w:val="102"/>
        <w:sz w:val="29"/>
        <w:szCs w:val="29"/>
      </w:rPr>
    </w:lvl>
    <w:lvl w:ilvl="1">
      <w:start w:val="0"/>
      <w:numFmt w:val="bullet"/>
      <w:lvlText w:val="•"/>
      <w:lvlJc w:val="left"/>
      <w:pPr>
        <w:ind w:left="1609" w:hanging="794"/>
      </w:pPr>
      <w:rPr>
        <w:rFonts w:hint="default"/>
      </w:rPr>
    </w:lvl>
    <w:lvl w:ilvl="2">
      <w:start w:val="0"/>
      <w:numFmt w:val="bullet"/>
      <w:lvlText w:val="•"/>
      <w:lvlJc w:val="left"/>
      <w:pPr>
        <w:ind w:left="3099" w:hanging="794"/>
      </w:pPr>
      <w:rPr>
        <w:rFonts w:hint="default"/>
      </w:rPr>
    </w:lvl>
    <w:lvl w:ilvl="3">
      <w:start w:val="0"/>
      <w:numFmt w:val="bullet"/>
      <w:lvlText w:val="•"/>
      <w:lvlJc w:val="left"/>
      <w:pPr>
        <w:ind w:left="4589" w:hanging="794"/>
      </w:pPr>
      <w:rPr>
        <w:rFonts w:hint="default"/>
      </w:rPr>
    </w:lvl>
    <w:lvl w:ilvl="4">
      <w:start w:val="0"/>
      <w:numFmt w:val="bullet"/>
      <w:lvlText w:val="•"/>
      <w:lvlJc w:val="left"/>
      <w:pPr>
        <w:ind w:left="6079" w:hanging="794"/>
      </w:pPr>
      <w:rPr>
        <w:rFonts w:hint="default"/>
      </w:rPr>
    </w:lvl>
    <w:lvl w:ilvl="5">
      <w:start w:val="0"/>
      <w:numFmt w:val="bullet"/>
      <w:lvlText w:val="•"/>
      <w:lvlJc w:val="left"/>
      <w:pPr>
        <w:ind w:left="7569" w:hanging="794"/>
      </w:pPr>
      <w:rPr>
        <w:rFonts w:hint="default"/>
      </w:rPr>
    </w:lvl>
    <w:lvl w:ilvl="6">
      <w:start w:val="0"/>
      <w:numFmt w:val="bullet"/>
      <w:lvlText w:val="•"/>
      <w:lvlJc w:val="left"/>
      <w:pPr>
        <w:ind w:left="9059" w:hanging="794"/>
      </w:pPr>
      <w:rPr>
        <w:rFonts w:hint="default"/>
      </w:rPr>
    </w:lvl>
    <w:lvl w:ilvl="7">
      <w:start w:val="0"/>
      <w:numFmt w:val="bullet"/>
      <w:lvlText w:val="•"/>
      <w:lvlJc w:val="left"/>
      <w:pPr>
        <w:ind w:left="10549" w:hanging="794"/>
      </w:pPr>
      <w:rPr>
        <w:rFonts w:hint="default"/>
      </w:rPr>
    </w:lvl>
    <w:lvl w:ilvl="8">
      <w:start w:val="0"/>
      <w:numFmt w:val="bullet"/>
      <w:lvlText w:val="•"/>
      <w:lvlJc w:val="left"/>
      <w:pPr>
        <w:ind w:left="12039" w:hanging="794"/>
      </w:pPr>
      <w:rPr>
        <w:rFonts w:hint="default"/>
      </w:rPr>
    </w:lvl>
  </w:abstractNum>
  <w:abstractNum w:abstractNumId="63">
    <w:nsid w:val="5CD537CF"/>
    <w:multiLevelType w:val="hybridMultilevel"/>
    <w:tmpl w:val="00000000"/>
    <w:lvl w:ilvl="0">
      <w:start w:val="1"/>
      <w:numFmt w:val="decimal"/>
      <w:lvlText w:val="（%1）"/>
      <w:lvlJc w:val="left"/>
      <w:pPr>
        <w:ind w:left="119" w:hanging="791"/>
        <w:jc w:val="left"/>
      </w:pPr>
      <w:rPr>
        <w:rFonts w:ascii="宋体" w:eastAsia="宋体" w:hAnsi="宋体" w:cs="宋体" w:hint="default"/>
        <w:spacing w:val="-18"/>
        <w:w w:val="91"/>
        <w:sz w:val="29"/>
        <w:szCs w:val="29"/>
      </w:rPr>
    </w:lvl>
    <w:lvl w:ilvl="1">
      <w:start w:val="0"/>
      <w:numFmt w:val="bullet"/>
      <w:lvlText w:val="•"/>
      <w:lvlJc w:val="left"/>
      <w:pPr>
        <w:ind w:left="1609" w:hanging="791"/>
      </w:pPr>
      <w:rPr>
        <w:rFonts w:hint="default"/>
      </w:rPr>
    </w:lvl>
    <w:lvl w:ilvl="2">
      <w:start w:val="0"/>
      <w:numFmt w:val="bullet"/>
      <w:lvlText w:val="•"/>
      <w:lvlJc w:val="left"/>
      <w:pPr>
        <w:ind w:left="3099" w:hanging="791"/>
      </w:pPr>
      <w:rPr>
        <w:rFonts w:hint="default"/>
      </w:rPr>
    </w:lvl>
    <w:lvl w:ilvl="3">
      <w:start w:val="0"/>
      <w:numFmt w:val="bullet"/>
      <w:lvlText w:val="•"/>
      <w:lvlJc w:val="left"/>
      <w:pPr>
        <w:ind w:left="4589" w:hanging="791"/>
      </w:pPr>
      <w:rPr>
        <w:rFonts w:hint="default"/>
      </w:rPr>
    </w:lvl>
    <w:lvl w:ilvl="4">
      <w:start w:val="0"/>
      <w:numFmt w:val="bullet"/>
      <w:lvlText w:val="•"/>
      <w:lvlJc w:val="left"/>
      <w:pPr>
        <w:ind w:left="6079" w:hanging="791"/>
      </w:pPr>
      <w:rPr>
        <w:rFonts w:hint="default"/>
      </w:rPr>
    </w:lvl>
    <w:lvl w:ilvl="5">
      <w:start w:val="0"/>
      <w:numFmt w:val="bullet"/>
      <w:lvlText w:val="•"/>
      <w:lvlJc w:val="left"/>
      <w:pPr>
        <w:ind w:left="7569" w:hanging="791"/>
      </w:pPr>
      <w:rPr>
        <w:rFonts w:hint="default"/>
      </w:rPr>
    </w:lvl>
    <w:lvl w:ilvl="6">
      <w:start w:val="0"/>
      <w:numFmt w:val="bullet"/>
      <w:lvlText w:val="•"/>
      <w:lvlJc w:val="left"/>
      <w:pPr>
        <w:ind w:left="9059" w:hanging="791"/>
      </w:pPr>
      <w:rPr>
        <w:rFonts w:hint="default"/>
      </w:rPr>
    </w:lvl>
    <w:lvl w:ilvl="7">
      <w:start w:val="0"/>
      <w:numFmt w:val="bullet"/>
      <w:lvlText w:val="•"/>
      <w:lvlJc w:val="left"/>
      <w:pPr>
        <w:ind w:left="10549" w:hanging="791"/>
      </w:pPr>
      <w:rPr>
        <w:rFonts w:hint="default"/>
      </w:rPr>
    </w:lvl>
    <w:lvl w:ilvl="8">
      <w:start w:val="0"/>
      <w:numFmt w:val="bullet"/>
      <w:lvlText w:val="•"/>
      <w:lvlJc w:val="left"/>
      <w:pPr>
        <w:ind w:left="12039" w:hanging="791"/>
      </w:pPr>
      <w:rPr>
        <w:rFonts w:hint="default"/>
      </w:rPr>
    </w:lvl>
  </w:abstractNum>
  <w:abstractNum w:abstractNumId="64">
    <w:nsid w:val="5CF8AC37"/>
    <w:multiLevelType w:val="hybridMultilevel"/>
    <w:tmpl w:val="00000000"/>
    <w:lvl w:ilvl="0">
      <w:start w:val="1"/>
      <w:numFmt w:val="decimal"/>
      <w:lvlText w:val="（%1）"/>
      <w:lvlJc w:val="left"/>
      <w:pPr>
        <w:ind w:left="119" w:hanging="794"/>
        <w:jc w:val="left"/>
      </w:pPr>
      <w:rPr>
        <w:rFonts w:ascii="宋体" w:eastAsia="宋体" w:hAnsi="宋体" w:cs="宋体" w:hint="default"/>
        <w:w w:val="91"/>
        <w:sz w:val="29"/>
        <w:szCs w:val="29"/>
      </w:rPr>
    </w:lvl>
    <w:lvl w:ilvl="1">
      <w:start w:val="0"/>
      <w:numFmt w:val="bullet"/>
      <w:lvlText w:val="•"/>
      <w:lvlJc w:val="left"/>
      <w:pPr>
        <w:ind w:left="1609" w:hanging="794"/>
      </w:pPr>
      <w:rPr>
        <w:rFonts w:hint="default"/>
      </w:rPr>
    </w:lvl>
    <w:lvl w:ilvl="2">
      <w:start w:val="0"/>
      <w:numFmt w:val="bullet"/>
      <w:lvlText w:val="•"/>
      <w:lvlJc w:val="left"/>
      <w:pPr>
        <w:ind w:left="3099" w:hanging="794"/>
      </w:pPr>
      <w:rPr>
        <w:rFonts w:hint="default"/>
      </w:rPr>
    </w:lvl>
    <w:lvl w:ilvl="3">
      <w:start w:val="0"/>
      <w:numFmt w:val="bullet"/>
      <w:lvlText w:val="•"/>
      <w:lvlJc w:val="left"/>
      <w:pPr>
        <w:ind w:left="4589" w:hanging="794"/>
      </w:pPr>
      <w:rPr>
        <w:rFonts w:hint="default"/>
      </w:rPr>
    </w:lvl>
    <w:lvl w:ilvl="4">
      <w:start w:val="0"/>
      <w:numFmt w:val="bullet"/>
      <w:lvlText w:val="•"/>
      <w:lvlJc w:val="left"/>
      <w:pPr>
        <w:ind w:left="6079" w:hanging="794"/>
      </w:pPr>
      <w:rPr>
        <w:rFonts w:hint="default"/>
      </w:rPr>
    </w:lvl>
    <w:lvl w:ilvl="5">
      <w:start w:val="0"/>
      <w:numFmt w:val="bullet"/>
      <w:lvlText w:val="•"/>
      <w:lvlJc w:val="left"/>
      <w:pPr>
        <w:ind w:left="7569" w:hanging="794"/>
      </w:pPr>
      <w:rPr>
        <w:rFonts w:hint="default"/>
      </w:rPr>
    </w:lvl>
    <w:lvl w:ilvl="6">
      <w:start w:val="0"/>
      <w:numFmt w:val="bullet"/>
      <w:lvlText w:val="•"/>
      <w:lvlJc w:val="left"/>
      <w:pPr>
        <w:ind w:left="9059" w:hanging="794"/>
      </w:pPr>
      <w:rPr>
        <w:rFonts w:hint="default"/>
      </w:rPr>
    </w:lvl>
    <w:lvl w:ilvl="7">
      <w:start w:val="0"/>
      <w:numFmt w:val="bullet"/>
      <w:lvlText w:val="•"/>
      <w:lvlJc w:val="left"/>
      <w:pPr>
        <w:ind w:left="10549" w:hanging="794"/>
      </w:pPr>
      <w:rPr>
        <w:rFonts w:hint="default"/>
      </w:rPr>
    </w:lvl>
    <w:lvl w:ilvl="8">
      <w:start w:val="0"/>
      <w:numFmt w:val="bullet"/>
      <w:lvlText w:val="•"/>
      <w:lvlJc w:val="left"/>
      <w:pPr>
        <w:ind w:left="12039" w:hanging="794"/>
      </w:pPr>
      <w:rPr>
        <w:rFonts w:hint="default"/>
      </w:rPr>
    </w:lvl>
  </w:abstractNum>
  <w:abstractNum w:abstractNumId="65">
    <w:nsid w:val="5D0D56A4"/>
    <w:multiLevelType w:val="hybridMultilevel"/>
    <w:tmpl w:val="00000000"/>
    <w:lvl w:ilvl="0">
      <w:start w:val="1"/>
      <w:numFmt w:val="decimal"/>
      <w:lvlText w:val="（%1）"/>
      <w:lvlJc w:val="left"/>
      <w:pPr>
        <w:ind w:left="913" w:hanging="794"/>
        <w:jc w:val="left"/>
      </w:pPr>
      <w:rPr>
        <w:rFonts w:ascii="宋体" w:eastAsia="宋体" w:hAnsi="宋体" w:cs="宋体" w:hint="default"/>
        <w:w w:val="91"/>
        <w:sz w:val="29"/>
        <w:szCs w:val="29"/>
      </w:rPr>
    </w:lvl>
    <w:lvl w:ilvl="1">
      <w:start w:val="0"/>
      <w:numFmt w:val="bullet"/>
      <w:lvlText w:val="•"/>
      <w:lvlJc w:val="left"/>
      <w:pPr>
        <w:ind w:left="2329" w:hanging="794"/>
      </w:pPr>
      <w:rPr>
        <w:rFonts w:hint="default"/>
      </w:rPr>
    </w:lvl>
    <w:lvl w:ilvl="2">
      <w:start w:val="0"/>
      <w:numFmt w:val="bullet"/>
      <w:lvlText w:val="•"/>
      <w:lvlJc w:val="left"/>
      <w:pPr>
        <w:ind w:left="3739" w:hanging="794"/>
      </w:pPr>
      <w:rPr>
        <w:rFonts w:hint="default"/>
      </w:rPr>
    </w:lvl>
    <w:lvl w:ilvl="3">
      <w:start w:val="0"/>
      <w:numFmt w:val="bullet"/>
      <w:lvlText w:val="•"/>
      <w:lvlJc w:val="left"/>
      <w:pPr>
        <w:ind w:left="5149" w:hanging="794"/>
      </w:pPr>
      <w:rPr>
        <w:rFonts w:hint="default"/>
      </w:rPr>
    </w:lvl>
    <w:lvl w:ilvl="4">
      <w:start w:val="0"/>
      <w:numFmt w:val="bullet"/>
      <w:lvlText w:val="•"/>
      <w:lvlJc w:val="left"/>
      <w:pPr>
        <w:ind w:left="6559" w:hanging="794"/>
      </w:pPr>
      <w:rPr>
        <w:rFonts w:hint="default"/>
      </w:rPr>
    </w:lvl>
    <w:lvl w:ilvl="5">
      <w:start w:val="0"/>
      <w:numFmt w:val="bullet"/>
      <w:lvlText w:val="•"/>
      <w:lvlJc w:val="left"/>
      <w:pPr>
        <w:ind w:left="7969" w:hanging="794"/>
      </w:pPr>
      <w:rPr>
        <w:rFonts w:hint="default"/>
      </w:rPr>
    </w:lvl>
    <w:lvl w:ilvl="6">
      <w:start w:val="0"/>
      <w:numFmt w:val="bullet"/>
      <w:lvlText w:val="•"/>
      <w:lvlJc w:val="left"/>
      <w:pPr>
        <w:ind w:left="9379" w:hanging="794"/>
      </w:pPr>
      <w:rPr>
        <w:rFonts w:hint="default"/>
      </w:rPr>
    </w:lvl>
    <w:lvl w:ilvl="7">
      <w:start w:val="0"/>
      <w:numFmt w:val="bullet"/>
      <w:lvlText w:val="•"/>
      <w:lvlJc w:val="left"/>
      <w:pPr>
        <w:ind w:left="10789" w:hanging="794"/>
      </w:pPr>
      <w:rPr>
        <w:rFonts w:hint="default"/>
      </w:rPr>
    </w:lvl>
    <w:lvl w:ilvl="8">
      <w:start w:val="0"/>
      <w:numFmt w:val="bullet"/>
      <w:lvlText w:val="•"/>
      <w:lvlJc w:val="left"/>
      <w:pPr>
        <w:ind w:left="12199" w:hanging="794"/>
      </w:pPr>
      <w:rPr>
        <w:rFonts w:hint="default"/>
      </w:rPr>
    </w:lvl>
  </w:abstractNum>
  <w:abstractNum w:abstractNumId="66">
    <w:nsid w:val="5D237B3C"/>
    <w:multiLevelType w:val="hybridMultilevel"/>
    <w:tmpl w:val="00000000"/>
    <w:lvl w:ilvl="0">
      <w:start w:val="1"/>
      <w:numFmt w:val="decimal"/>
      <w:lvlText w:val="（%1）"/>
      <w:lvlJc w:val="left"/>
      <w:pPr>
        <w:ind w:left="119" w:hanging="794"/>
        <w:jc w:val="left"/>
      </w:pPr>
      <w:rPr>
        <w:rFonts w:ascii="宋体" w:eastAsia="宋体" w:hAnsi="宋体" w:cs="宋体" w:hint="default"/>
        <w:w w:val="91"/>
        <w:sz w:val="29"/>
        <w:szCs w:val="29"/>
      </w:rPr>
    </w:lvl>
    <w:lvl w:ilvl="1">
      <w:start w:val="0"/>
      <w:numFmt w:val="bullet"/>
      <w:lvlText w:val="•"/>
      <w:lvlJc w:val="left"/>
      <w:pPr>
        <w:ind w:left="1609" w:hanging="794"/>
      </w:pPr>
      <w:rPr>
        <w:rFonts w:hint="default"/>
      </w:rPr>
    </w:lvl>
    <w:lvl w:ilvl="2">
      <w:start w:val="0"/>
      <w:numFmt w:val="bullet"/>
      <w:lvlText w:val="•"/>
      <w:lvlJc w:val="left"/>
      <w:pPr>
        <w:ind w:left="3099" w:hanging="794"/>
      </w:pPr>
      <w:rPr>
        <w:rFonts w:hint="default"/>
      </w:rPr>
    </w:lvl>
    <w:lvl w:ilvl="3">
      <w:start w:val="0"/>
      <w:numFmt w:val="bullet"/>
      <w:lvlText w:val="•"/>
      <w:lvlJc w:val="left"/>
      <w:pPr>
        <w:ind w:left="4589" w:hanging="794"/>
      </w:pPr>
      <w:rPr>
        <w:rFonts w:hint="default"/>
      </w:rPr>
    </w:lvl>
    <w:lvl w:ilvl="4">
      <w:start w:val="0"/>
      <w:numFmt w:val="bullet"/>
      <w:lvlText w:val="•"/>
      <w:lvlJc w:val="left"/>
      <w:pPr>
        <w:ind w:left="6079" w:hanging="794"/>
      </w:pPr>
      <w:rPr>
        <w:rFonts w:hint="default"/>
      </w:rPr>
    </w:lvl>
    <w:lvl w:ilvl="5">
      <w:start w:val="0"/>
      <w:numFmt w:val="bullet"/>
      <w:lvlText w:val="•"/>
      <w:lvlJc w:val="left"/>
      <w:pPr>
        <w:ind w:left="7569" w:hanging="794"/>
      </w:pPr>
      <w:rPr>
        <w:rFonts w:hint="default"/>
      </w:rPr>
    </w:lvl>
    <w:lvl w:ilvl="6">
      <w:start w:val="0"/>
      <w:numFmt w:val="bullet"/>
      <w:lvlText w:val="•"/>
      <w:lvlJc w:val="left"/>
      <w:pPr>
        <w:ind w:left="9059" w:hanging="794"/>
      </w:pPr>
      <w:rPr>
        <w:rFonts w:hint="default"/>
      </w:rPr>
    </w:lvl>
    <w:lvl w:ilvl="7">
      <w:start w:val="0"/>
      <w:numFmt w:val="bullet"/>
      <w:lvlText w:val="•"/>
      <w:lvlJc w:val="left"/>
      <w:pPr>
        <w:ind w:left="10549" w:hanging="794"/>
      </w:pPr>
      <w:rPr>
        <w:rFonts w:hint="default"/>
      </w:rPr>
    </w:lvl>
    <w:lvl w:ilvl="8">
      <w:start w:val="0"/>
      <w:numFmt w:val="bullet"/>
      <w:lvlText w:val="•"/>
      <w:lvlJc w:val="left"/>
      <w:pPr>
        <w:ind w:left="12039" w:hanging="794"/>
      </w:pPr>
      <w:rPr>
        <w:rFonts w:hint="default"/>
      </w:rPr>
    </w:lvl>
  </w:abstractNum>
  <w:abstractNum w:abstractNumId="67">
    <w:nsid w:val="5EF3D239"/>
    <w:multiLevelType w:val="hybridMultilevel"/>
    <w:tmpl w:val="00000000"/>
    <w:lvl w:ilvl="0">
      <w:start w:val="1"/>
      <w:numFmt w:val="decimal"/>
      <w:lvlText w:val="（%1）"/>
      <w:lvlJc w:val="left"/>
      <w:pPr>
        <w:ind w:left="1200" w:hanging="1081"/>
        <w:jc w:val="left"/>
      </w:pPr>
      <w:rPr>
        <w:rFonts w:ascii="宋体" w:eastAsia="宋体" w:hAnsi="宋体" w:cs="宋体" w:hint="default"/>
        <w:w w:val="91"/>
        <w:sz w:val="31"/>
        <w:szCs w:val="31"/>
      </w:rPr>
    </w:lvl>
    <w:lvl w:ilvl="1">
      <w:start w:val="0"/>
      <w:numFmt w:val="bullet"/>
      <w:lvlText w:val="•"/>
      <w:lvlJc w:val="left"/>
      <w:pPr>
        <w:ind w:left="2581" w:hanging="1081"/>
      </w:pPr>
      <w:rPr>
        <w:rFonts w:hint="default"/>
      </w:rPr>
    </w:lvl>
    <w:lvl w:ilvl="2">
      <w:start w:val="0"/>
      <w:numFmt w:val="bullet"/>
      <w:lvlText w:val="•"/>
      <w:lvlJc w:val="left"/>
      <w:pPr>
        <w:ind w:left="3963" w:hanging="1081"/>
      </w:pPr>
      <w:rPr>
        <w:rFonts w:hint="default"/>
      </w:rPr>
    </w:lvl>
    <w:lvl w:ilvl="3">
      <w:start w:val="0"/>
      <w:numFmt w:val="bullet"/>
      <w:lvlText w:val="•"/>
      <w:lvlJc w:val="left"/>
      <w:pPr>
        <w:ind w:left="5345" w:hanging="1081"/>
      </w:pPr>
      <w:rPr>
        <w:rFonts w:hint="default"/>
      </w:rPr>
    </w:lvl>
    <w:lvl w:ilvl="4">
      <w:start w:val="0"/>
      <w:numFmt w:val="bullet"/>
      <w:lvlText w:val="•"/>
      <w:lvlJc w:val="left"/>
      <w:pPr>
        <w:ind w:left="6727" w:hanging="1081"/>
      </w:pPr>
      <w:rPr>
        <w:rFonts w:hint="default"/>
      </w:rPr>
    </w:lvl>
    <w:lvl w:ilvl="5">
      <w:start w:val="0"/>
      <w:numFmt w:val="bullet"/>
      <w:lvlText w:val="•"/>
      <w:lvlJc w:val="left"/>
      <w:pPr>
        <w:ind w:left="8109" w:hanging="1081"/>
      </w:pPr>
      <w:rPr>
        <w:rFonts w:hint="default"/>
      </w:rPr>
    </w:lvl>
    <w:lvl w:ilvl="6">
      <w:start w:val="0"/>
      <w:numFmt w:val="bullet"/>
      <w:lvlText w:val="•"/>
      <w:lvlJc w:val="left"/>
      <w:pPr>
        <w:ind w:left="9491" w:hanging="1081"/>
      </w:pPr>
      <w:rPr>
        <w:rFonts w:hint="default"/>
      </w:rPr>
    </w:lvl>
    <w:lvl w:ilvl="7">
      <w:start w:val="0"/>
      <w:numFmt w:val="bullet"/>
      <w:lvlText w:val="•"/>
      <w:lvlJc w:val="left"/>
      <w:pPr>
        <w:ind w:left="10873" w:hanging="1081"/>
      </w:pPr>
      <w:rPr>
        <w:rFonts w:hint="default"/>
      </w:rPr>
    </w:lvl>
    <w:lvl w:ilvl="8">
      <w:start w:val="0"/>
      <w:numFmt w:val="bullet"/>
      <w:lvlText w:val="•"/>
      <w:lvlJc w:val="left"/>
      <w:pPr>
        <w:ind w:left="12255" w:hanging="1081"/>
      </w:pPr>
      <w:rPr>
        <w:rFonts w:hint="default"/>
      </w:rPr>
    </w:lvl>
  </w:abstractNum>
  <w:abstractNum w:abstractNumId="68">
    <w:nsid w:val="6026A616"/>
    <w:multiLevelType w:val="hybridMultilevel"/>
    <w:tmpl w:val="00000000"/>
    <w:lvl w:ilvl="0">
      <w:start w:val="1"/>
      <w:numFmt w:val="decimal"/>
      <w:lvlText w:val="（%1）"/>
      <w:lvlJc w:val="left"/>
      <w:pPr>
        <w:ind w:left="913" w:hanging="794"/>
        <w:jc w:val="left"/>
      </w:pPr>
      <w:rPr>
        <w:rFonts w:ascii="宋体" w:eastAsia="宋体" w:hAnsi="宋体" w:cs="宋体" w:hint="default"/>
        <w:w w:val="91"/>
        <w:sz w:val="29"/>
        <w:szCs w:val="29"/>
      </w:rPr>
    </w:lvl>
    <w:lvl w:ilvl="1">
      <w:start w:val="0"/>
      <w:numFmt w:val="bullet"/>
      <w:lvlText w:val="•"/>
      <w:lvlJc w:val="left"/>
      <w:pPr>
        <w:ind w:left="2329" w:hanging="794"/>
      </w:pPr>
      <w:rPr>
        <w:rFonts w:hint="default"/>
      </w:rPr>
    </w:lvl>
    <w:lvl w:ilvl="2">
      <w:start w:val="0"/>
      <w:numFmt w:val="bullet"/>
      <w:lvlText w:val="•"/>
      <w:lvlJc w:val="left"/>
      <w:pPr>
        <w:ind w:left="3739" w:hanging="794"/>
      </w:pPr>
      <w:rPr>
        <w:rFonts w:hint="default"/>
      </w:rPr>
    </w:lvl>
    <w:lvl w:ilvl="3">
      <w:start w:val="0"/>
      <w:numFmt w:val="bullet"/>
      <w:lvlText w:val="•"/>
      <w:lvlJc w:val="left"/>
      <w:pPr>
        <w:ind w:left="5149" w:hanging="794"/>
      </w:pPr>
      <w:rPr>
        <w:rFonts w:hint="default"/>
      </w:rPr>
    </w:lvl>
    <w:lvl w:ilvl="4">
      <w:start w:val="0"/>
      <w:numFmt w:val="bullet"/>
      <w:lvlText w:val="•"/>
      <w:lvlJc w:val="left"/>
      <w:pPr>
        <w:ind w:left="6559" w:hanging="794"/>
      </w:pPr>
      <w:rPr>
        <w:rFonts w:hint="default"/>
      </w:rPr>
    </w:lvl>
    <w:lvl w:ilvl="5">
      <w:start w:val="0"/>
      <w:numFmt w:val="bullet"/>
      <w:lvlText w:val="•"/>
      <w:lvlJc w:val="left"/>
      <w:pPr>
        <w:ind w:left="7969" w:hanging="794"/>
      </w:pPr>
      <w:rPr>
        <w:rFonts w:hint="default"/>
      </w:rPr>
    </w:lvl>
    <w:lvl w:ilvl="6">
      <w:start w:val="0"/>
      <w:numFmt w:val="bullet"/>
      <w:lvlText w:val="•"/>
      <w:lvlJc w:val="left"/>
      <w:pPr>
        <w:ind w:left="9379" w:hanging="794"/>
      </w:pPr>
      <w:rPr>
        <w:rFonts w:hint="default"/>
      </w:rPr>
    </w:lvl>
    <w:lvl w:ilvl="7">
      <w:start w:val="0"/>
      <w:numFmt w:val="bullet"/>
      <w:lvlText w:val="•"/>
      <w:lvlJc w:val="left"/>
      <w:pPr>
        <w:ind w:left="10789" w:hanging="794"/>
      </w:pPr>
      <w:rPr>
        <w:rFonts w:hint="default"/>
      </w:rPr>
    </w:lvl>
    <w:lvl w:ilvl="8">
      <w:start w:val="0"/>
      <w:numFmt w:val="bullet"/>
      <w:lvlText w:val="•"/>
      <w:lvlJc w:val="left"/>
      <w:pPr>
        <w:ind w:left="12199" w:hanging="794"/>
      </w:pPr>
      <w:rPr>
        <w:rFonts w:hint="default"/>
      </w:rPr>
    </w:lvl>
  </w:abstractNum>
  <w:abstractNum w:abstractNumId="69">
    <w:nsid w:val="60AAC749"/>
    <w:multiLevelType w:val="hybridMultilevel"/>
    <w:tmpl w:val="00000000"/>
    <w:lvl w:ilvl="0">
      <w:start w:val="1"/>
      <w:numFmt w:val="decimal"/>
      <w:lvlText w:val="（%1）"/>
      <w:lvlJc w:val="left"/>
      <w:pPr>
        <w:ind w:left="119" w:hanging="794"/>
        <w:jc w:val="left"/>
      </w:pPr>
      <w:rPr>
        <w:rFonts w:ascii="宋体" w:eastAsia="宋体" w:hAnsi="宋体" w:cs="宋体" w:hint="default"/>
        <w:w w:val="91"/>
        <w:sz w:val="29"/>
        <w:szCs w:val="29"/>
      </w:rPr>
    </w:lvl>
    <w:lvl w:ilvl="1">
      <w:start w:val="0"/>
      <w:numFmt w:val="bullet"/>
      <w:lvlText w:val="•"/>
      <w:lvlJc w:val="left"/>
      <w:pPr>
        <w:ind w:left="1609" w:hanging="794"/>
      </w:pPr>
      <w:rPr>
        <w:rFonts w:hint="default"/>
      </w:rPr>
    </w:lvl>
    <w:lvl w:ilvl="2">
      <w:start w:val="0"/>
      <w:numFmt w:val="bullet"/>
      <w:lvlText w:val="•"/>
      <w:lvlJc w:val="left"/>
      <w:pPr>
        <w:ind w:left="3099" w:hanging="794"/>
      </w:pPr>
      <w:rPr>
        <w:rFonts w:hint="default"/>
      </w:rPr>
    </w:lvl>
    <w:lvl w:ilvl="3">
      <w:start w:val="0"/>
      <w:numFmt w:val="bullet"/>
      <w:lvlText w:val="•"/>
      <w:lvlJc w:val="left"/>
      <w:pPr>
        <w:ind w:left="4589" w:hanging="794"/>
      </w:pPr>
      <w:rPr>
        <w:rFonts w:hint="default"/>
      </w:rPr>
    </w:lvl>
    <w:lvl w:ilvl="4">
      <w:start w:val="0"/>
      <w:numFmt w:val="bullet"/>
      <w:lvlText w:val="•"/>
      <w:lvlJc w:val="left"/>
      <w:pPr>
        <w:ind w:left="6079" w:hanging="794"/>
      </w:pPr>
      <w:rPr>
        <w:rFonts w:hint="default"/>
      </w:rPr>
    </w:lvl>
    <w:lvl w:ilvl="5">
      <w:start w:val="0"/>
      <w:numFmt w:val="bullet"/>
      <w:lvlText w:val="•"/>
      <w:lvlJc w:val="left"/>
      <w:pPr>
        <w:ind w:left="7569" w:hanging="794"/>
      </w:pPr>
      <w:rPr>
        <w:rFonts w:hint="default"/>
      </w:rPr>
    </w:lvl>
    <w:lvl w:ilvl="6">
      <w:start w:val="0"/>
      <w:numFmt w:val="bullet"/>
      <w:lvlText w:val="•"/>
      <w:lvlJc w:val="left"/>
      <w:pPr>
        <w:ind w:left="9059" w:hanging="794"/>
      </w:pPr>
      <w:rPr>
        <w:rFonts w:hint="default"/>
      </w:rPr>
    </w:lvl>
    <w:lvl w:ilvl="7">
      <w:start w:val="0"/>
      <w:numFmt w:val="bullet"/>
      <w:lvlText w:val="•"/>
      <w:lvlJc w:val="left"/>
      <w:pPr>
        <w:ind w:left="10549" w:hanging="794"/>
      </w:pPr>
      <w:rPr>
        <w:rFonts w:hint="default"/>
      </w:rPr>
    </w:lvl>
    <w:lvl w:ilvl="8">
      <w:start w:val="0"/>
      <w:numFmt w:val="bullet"/>
      <w:lvlText w:val="•"/>
      <w:lvlJc w:val="left"/>
      <w:pPr>
        <w:ind w:left="12039" w:hanging="794"/>
      </w:pPr>
      <w:rPr>
        <w:rFonts w:hint="default"/>
      </w:rPr>
    </w:lvl>
  </w:abstractNum>
  <w:abstractNum w:abstractNumId="70">
    <w:nsid w:val="610B3D32"/>
    <w:multiLevelType w:val="hybridMultilevel"/>
    <w:tmpl w:val="00000000"/>
    <w:lvl w:ilvl="0">
      <w:start w:val="1"/>
      <w:numFmt w:val="decimal"/>
      <w:lvlText w:val="%1."/>
      <w:lvlJc w:val="left"/>
      <w:pPr>
        <w:ind w:left="357" w:hanging="239"/>
        <w:jc w:val="left"/>
      </w:pPr>
      <w:rPr>
        <w:rFonts w:ascii="Arial" w:eastAsia="Arial" w:hAnsi="Arial" w:cs="Arial" w:hint="default"/>
        <w:w w:val="91"/>
        <w:sz w:val="29"/>
        <w:szCs w:val="29"/>
      </w:rPr>
    </w:lvl>
    <w:lvl w:ilvl="1">
      <w:start w:val="0"/>
      <w:numFmt w:val="bullet"/>
      <w:lvlText w:val="•"/>
      <w:lvlJc w:val="left"/>
      <w:pPr>
        <w:ind w:left="1825" w:hanging="239"/>
      </w:pPr>
      <w:rPr>
        <w:rFonts w:hint="default"/>
      </w:rPr>
    </w:lvl>
    <w:lvl w:ilvl="2">
      <w:start w:val="0"/>
      <w:numFmt w:val="bullet"/>
      <w:lvlText w:val="•"/>
      <w:lvlJc w:val="left"/>
      <w:pPr>
        <w:ind w:left="3291" w:hanging="239"/>
      </w:pPr>
      <w:rPr>
        <w:rFonts w:hint="default"/>
      </w:rPr>
    </w:lvl>
    <w:lvl w:ilvl="3">
      <w:start w:val="0"/>
      <w:numFmt w:val="bullet"/>
      <w:lvlText w:val="•"/>
      <w:lvlJc w:val="left"/>
      <w:pPr>
        <w:ind w:left="4757" w:hanging="239"/>
      </w:pPr>
      <w:rPr>
        <w:rFonts w:hint="default"/>
      </w:rPr>
    </w:lvl>
    <w:lvl w:ilvl="4">
      <w:start w:val="0"/>
      <w:numFmt w:val="bullet"/>
      <w:lvlText w:val="•"/>
      <w:lvlJc w:val="left"/>
      <w:pPr>
        <w:ind w:left="6223" w:hanging="239"/>
      </w:pPr>
      <w:rPr>
        <w:rFonts w:hint="default"/>
      </w:rPr>
    </w:lvl>
    <w:lvl w:ilvl="5">
      <w:start w:val="0"/>
      <w:numFmt w:val="bullet"/>
      <w:lvlText w:val="•"/>
      <w:lvlJc w:val="left"/>
      <w:pPr>
        <w:ind w:left="7689" w:hanging="239"/>
      </w:pPr>
      <w:rPr>
        <w:rFonts w:hint="default"/>
      </w:rPr>
    </w:lvl>
    <w:lvl w:ilvl="6">
      <w:start w:val="0"/>
      <w:numFmt w:val="bullet"/>
      <w:lvlText w:val="•"/>
      <w:lvlJc w:val="left"/>
      <w:pPr>
        <w:ind w:left="9155" w:hanging="239"/>
      </w:pPr>
      <w:rPr>
        <w:rFonts w:hint="default"/>
      </w:rPr>
    </w:lvl>
    <w:lvl w:ilvl="7">
      <w:start w:val="0"/>
      <w:numFmt w:val="bullet"/>
      <w:lvlText w:val="•"/>
      <w:lvlJc w:val="left"/>
      <w:pPr>
        <w:ind w:left="10621" w:hanging="239"/>
      </w:pPr>
      <w:rPr>
        <w:rFonts w:hint="default"/>
      </w:rPr>
    </w:lvl>
    <w:lvl w:ilvl="8">
      <w:start w:val="0"/>
      <w:numFmt w:val="bullet"/>
      <w:lvlText w:val="•"/>
      <w:lvlJc w:val="left"/>
      <w:pPr>
        <w:ind w:left="12087" w:hanging="239"/>
      </w:pPr>
      <w:rPr>
        <w:rFonts w:hint="default"/>
      </w:rPr>
    </w:lvl>
  </w:abstractNum>
  <w:abstractNum w:abstractNumId="71">
    <w:nsid w:val="635A5F6A"/>
    <w:multiLevelType w:val="hybridMultilevel"/>
    <w:tmpl w:val="00000000"/>
    <w:lvl w:ilvl="0">
      <w:start w:val="1"/>
      <w:numFmt w:val="decimal"/>
      <w:lvlText w:val="（%1）"/>
      <w:lvlJc w:val="left"/>
      <w:pPr>
        <w:ind w:left="913" w:hanging="794"/>
        <w:jc w:val="left"/>
      </w:pPr>
      <w:rPr>
        <w:rFonts w:ascii="宋体" w:eastAsia="宋体" w:hAnsi="宋体" w:cs="宋体" w:hint="default"/>
        <w:w w:val="91"/>
        <w:sz w:val="29"/>
        <w:szCs w:val="29"/>
      </w:rPr>
    </w:lvl>
    <w:lvl w:ilvl="1">
      <w:start w:val="0"/>
      <w:numFmt w:val="bullet"/>
      <w:lvlText w:val="•"/>
      <w:lvlJc w:val="left"/>
      <w:pPr>
        <w:ind w:left="2329" w:hanging="794"/>
      </w:pPr>
      <w:rPr>
        <w:rFonts w:hint="default"/>
      </w:rPr>
    </w:lvl>
    <w:lvl w:ilvl="2">
      <w:start w:val="0"/>
      <w:numFmt w:val="bullet"/>
      <w:lvlText w:val="•"/>
      <w:lvlJc w:val="left"/>
      <w:pPr>
        <w:ind w:left="3739" w:hanging="794"/>
      </w:pPr>
      <w:rPr>
        <w:rFonts w:hint="default"/>
      </w:rPr>
    </w:lvl>
    <w:lvl w:ilvl="3">
      <w:start w:val="0"/>
      <w:numFmt w:val="bullet"/>
      <w:lvlText w:val="•"/>
      <w:lvlJc w:val="left"/>
      <w:pPr>
        <w:ind w:left="5149" w:hanging="794"/>
      </w:pPr>
      <w:rPr>
        <w:rFonts w:hint="default"/>
      </w:rPr>
    </w:lvl>
    <w:lvl w:ilvl="4">
      <w:start w:val="0"/>
      <w:numFmt w:val="bullet"/>
      <w:lvlText w:val="•"/>
      <w:lvlJc w:val="left"/>
      <w:pPr>
        <w:ind w:left="6559" w:hanging="794"/>
      </w:pPr>
      <w:rPr>
        <w:rFonts w:hint="default"/>
      </w:rPr>
    </w:lvl>
    <w:lvl w:ilvl="5">
      <w:start w:val="0"/>
      <w:numFmt w:val="bullet"/>
      <w:lvlText w:val="•"/>
      <w:lvlJc w:val="left"/>
      <w:pPr>
        <w:ind w:left="7969" w:hanging="794"/>
      </w:pPr>
      <w:rPr>
        <w:rFonts w:hint="default"/>
      </w:rPr>
    </w:lvl>
    <w:lvl w:ilvl="6">
      <w:start w:val="0"/>
      <w:numFmt w:val="bullet"/>
      <w:lvlText w:val="•"/>
      <w:lvlJc w:val="left"/>
      <w:pPr>
        <w:ind w:left="9379" w:hanging="794"/>
      </w:pPr>
      <w:rPr>
        <w:rFonts w:hint="default"/>
      </w:rPr>
    </w:lvl>
    <w:lvl w:ilvl="7">
      <w:start w:val="0"/>
      <w:numFmt w:val="bullet"/>
      <w:lvlText w:val="•"/>
      <w:lvlJc w:val="left"/>
      <w:pPr>
        <w:ind w:left="10789" w:hanging="794"/>
      </w:pPr>
      <w:rPr>
        <w:rFonts w:hint="default"/>
      </w:rPr>
    </w:lvl>
    <w:lvl w:ilvl="8">
      <w:start w:val="0"/>
      <w:numFmt w:val="bullet"/>
      <w:lvlText w:val="•"/>
      <w:lvlJc w:val="left"/>
      <w:pPr>
        <w:ind w:left="12199" w:hanging="794"/>
      </w:pPr>
      <w:rPr>
        <w:rFonts w:hint="default"/>
      </w:rPr>
    </w:lvl>
  </w:abstractNum>
  <w:abstractNum w:abstractNumId="72">
    <w:nsid w:val="639A2660"/>
    <w:multiLevelType w:val="hybridMultilevel"/>
    <w:tmpl w:val="00000000"/>
    <w:lvl w:ilvl="0">
      <w:start w:val="1"/>
      <w:numFmt w:val="decimal"/>
      <w:lvlText w:val="（%1）"/>
      <w:lvlJc w:val="left"/>
      <w:pPr>
        <w:ind w:left="913" w:hanging="794"/>
        <w:jc w:val="left"/>
      </w:pPr>
      <w:rPr>
        <w:rFonts w:ascii="宋体" w:eastAsia="宋体" w:hAnsi="宋体" w:cs="宋体" w:hint="default"/>
        <w:w w:val="91"/>
        <w:sz w:val="29"/>
        <w:szCs w:val="29"/>
      </w:rPr>
    </w:lvl>
    <w:lvl w:ilvl="1">
      <w:start w:val="0"/>
      <w:numFmt w:val="bullet"/>
      <w:lvlText w:val="•"/>
      <w:lvlJc w:val="left"/>
      <w:pPr>
        <w:ind w:left="2329" w:hanging="794"/>
      </w:pPr>
      <w:rPr>
        <w:rFonts w:hint="default"/>
      </w:rPr>
    </w:lvl>
    <w:lvl w:ilvl="2">
      <w:start w:val="0"/>
      <w:numFmt w:val="bullet"/>
      <w:lvlText w:val="•"/>
      <w:lvlJc w:val="left"/>
      <w:pPr>
        <w:ind w:left="3739" w:hanging="794"/>
      </w:pPr>
      <w:rPr>
        <w:rFonts w:hint="default"/>
      </w:rPr>
    </w:lvl>
    <w:lvl w:ilvl="3">
      <w:start w:val="0"/>
      <w:numFmt w:val="bullet"/>
      <w:lvlText w:val="•"/>
      <w:lvlJc w:val="left"/>
      <w:pPr>
        <w:ind w:left="5149" w:hanging="794"/>
      </w:pPr>
      <w:rPr>
        <w:rFonts w:hint="default"/>
      </w:rPr>
    </w:lvl>
    <w:lvl w:ilvl="4">
      <w:start w:val="0"/>
      <w:numFmt w:val="bullet"/>
      <w:lvlText w:val="•"/>
      <w:lvlJc w:val="left"/>
      <w:pPr>
        <w:ind w:left="6559" w:hanging="794"/>
      </w:pPr>
      <w:rPr>
        <w:rFonts w:hint="default"/>
      </w:rPr>
    </w:lvl>
    <w:lvl w:ilvl="5">
      <w:start w:val="0"/>
      <w:numFmt w:val="bullet"/>
      <w:lvlText w:val="•"/>
      <w:lvlJc w:val="left"/>
      <w:pPr>
        <w:ind w:left="7969" w:hanging="794"/>
      </w:pPr>
      <w:rPr>
        <w:rFonts w:hint="default"/>
      </w:rPr>
    </w:lvl>
    <w:lvl w:ilvl="6">
      <w:start w:val="0"/>
      <w:numFmt w:val="bullet"/>
      <w:lvlText w:val="•"/>
      <w:lvlJc w:val="left"/>
      <w:pPr>
        <w:ind w:left="9379" w:hanging="794"/>
      </w:pPr>
      <w:rPr>
        <w:rFonts w:hint="default"/>
      </w:rPr>
    </w:lvl>
    <w:lvl w:ilvl="7">
      <w:start w:val="0"/>
      <w:numFmt w:val="bullet"/>
      <w:lvlText w:val="•"/>
      <w:lvlJc w:val="left"/>
      <w:pPr>
        <w:ind w:left="10789" w:hanging="794"/>
      </w:pPr>
      <w:rPr>
        <w:rFonts w:hint="default"/>
      </w:rPr>
    </w:lvl>
    <w:lvl w:ilvl="8">
      <w:start w:val="0"/>
      <w:numFmt w:val="bullet"/>
      <w:lvlText w:val="•"/>
      <w:lvlJc w:val="left"/>
      <w:pPr>
        <w:ind w:left="12199" w:hanging="794"/>
      </w:pPr>
      <w:rPr>
        <w:rFonts w:hint="default"/>
      </w:rPr>
    </w:lvl>
  </w:abstractNum>
  <w:abstractNum w:abstractNumId="73">
    <w:nsid w:val="64E7ACD8"/>
    <w:multiLevelType w:val="hybridMultilevel"/>
    <w:tmpl w:val="00000000"/>
    <w:lvl w:ilvl="0">
      <w:start w:val="1"/>
      <w:numFmt w:val="decimal"/>
      <w:lvlText w:val="（%1）"/>
      <w:lvlJc w:val="left"/>
      <w:pPr>
        <w:ind w:left="1200" w:hanging="1081"/>
        <w:jc w:val="left"/>
      </w:pPr>
      <w:rPr>
        <w:rFonts w:ascii="宋体" w:eastAsia="宋体" w:hAnsi="宋体" w:cs="宋体" w:hint="default"/>
        <w:w w:val="91"/>
        <w:sz w:val="31"/>
        <w:szCs w:val="31"/>
      </w:rPr>
    </w:lvl>
    <w:lvl w:ilvl="1">
      <w:start w:val="0"/>
      <w:numFmt w:val="bullet"/>
      <w:lvlText w:val="•"/>
      <w:lvlJc w:val="left"/>
      <w:pPr>
        <w:ind w:left="2581" w:hanging="1081"/>
      </w:pPr>
      <w:rPr>
        <w:rFonts w:hint="default"/>
      </w:rPr>
    </w:lvl>
    <w:lvl w:ilvl="2">
      <w:start w:val="0"/>
      <w:numFmt w:val="bullet"/>
      <w:lvlText w:val="•"/>
      <w:lvlJc w:val="left"/>
      <w:pPr>
        <w:ind w:left="3963" w:hanging="1081"/>
      </w:pPr>
      <w:rPr>
        <w:rFonts w:hint="default"/>
      </w:rPr>
    </w:lvl>
    <w:lvl w:ilvl="3">
      <w:start w:val="0"/>
      <w:numFmt w:val="bullet"/>
      <w:lvlText w:val="•"/>
      <w:lvlJc w:val="left"/>
      <w:pPr>
        <w:ind w:left="5345" w:hanging="1081"/>
      </w:pPr>
      <w:rPr>
        <w:rFonts w:hint="default"/>
      </w:rPr>
    </w:lvl>
    <w:lvl w:ilvl="4">
      <w:start w:val="0"/>
      <w:numFmt w:val="bullet"/>
      <w:lvlText w:val="•"/>
      <w:lvlJc w:val="left"/>
      <w:pPr>
        <w:ind w:left="6727" w:hanging="1081"/>
      </w:pPr>
      <w:rPr>
        <w:rFonts w:hint="default"/>
      </w:rPr>
    </w:lvl>
    <w:lvl w:ilvl="5">
      <w:start w:val="0"/>
      <w:numFmt w:val="bullet"/>
      <w:lvlText w:val="•"/>
      <w:lvlJc w:val="left"/>
      <w:pPr>
        <w:ind w:left="8109" w:hanging="1081"/>
      </w:pPr>
      <w:rPr>
        <w:rFonts w:hint="default"/>
      </w:rPr>
    </w:lvl>
    <w:lvl w:ilvl="6">
      <w:start w:val="0"/>
      <w:numFmt w:val="bullet"/>
      <w:lvlText w:val="•"/>
      <w:lvlJc w:val="left"/>
      <w:pPr>
        <w:ind w:left="9491" w:hanging="1081"/>
      </w:pPr>
      <w:rPr>
        <w:rFonts w:hint="default"/>
      </w:rPr>
    </w:lvl>
    <w:lvl w:ilvl="7">
      <w:start w:val="0"/>
      <w:numFmt w:val="bullet"/>
      <w:lvlText w:val="•"/>
      <w:lvlJc w:val="left"/>
      <w:pPr>
        <w:ind w:left="10873" w:hanging="1081"/>
      </w:pPr>
      <w:rPr>
        <w:rFonts w:hint="default"/>
      </w:rPr>
    </w:lvl>
    <w:lvl w:ilvl="8">
      <w:start w:val="0"/>
      <w:numFmt w:val="bullet"/>
      <w:lvlText w:val="•"/>
      <w:lvlJc w:val="left"/>
      <w:pPr>
        <w:ind w:left="12255" w:hanging="1081"/>
      </w:pPr>
      <w:rPr>
        <w:rFonts w:hint="default"/>
      </w:rPr>
    </w:lvl>
  </w:abstractNum>
  <w:abstractNum w:abstractNumId="74">
    <w:nsid w:val="663F1C0F"/>
    <w:multiLevelType w:val="hybridMultilevel"/>
    <w:tmpl w:val="00000000"/>
    <w:lvl w:ilvl="0">
      <w:start w:val="1"/>
      <w:numFmt w:val="decimal"/>
      <w:lvlText w:val="（%1）"/>
      <w:lvlJc w:val="left"/>
      <w:pPr>
        <w:ind w:left="913" w:hanging="794"/>
        <w:jc w:val="left"/>
      </w:pPr>
      <w:rPr>
        <w:rFonts w:ascii="宋体" w:eastAsia="宋体" w:hAnsi="宋体" w:cs="宋体" w:hint="default"/>
        <w:w w:val="91"/>
        <w:sz w:val="29"/>
        <w:szCs w:val="29"/>
      </w:rPr>
    </w:lvl>
    <w:lvl w:ilvl="1">
      <w:start w:val="0"/>
      <w:numFmt w:val="bullet"/>
      <w:lvlText w:val="•"/>
      <w:lvlJc w:val="left"/>
      <w:pPr>
        <w:ind w:left="2329" w:hanging="794"/>
      </w:pPr>
      <w:rPr>
        <w:rFonts w:hint="default"/>
      </w:rPr>
    </w:lvl>
    <w:lvl w:ilvl="2">
      <w:start w:val="0"/>
      <w:numFmt w:val="bullet"/>
      <w:lvlText w:val="•"/>
      <w:lvlJc w:val="left"/>
      <w:pPr>
        <w:ind w:left="3739" w:hanging="794"/>
      </w:pPr>
      <w:rPr>
        <w:rFonts w:hint="default"/>
      </w:rPr>
    </w:lvl>
    <w:lvl w:ilvl="3">
      <w:start w:val="0"/>
      <w:numFmt w:val="bullet"/>
      <w:lvlText w:val="•"/>
      <w:lvlJc w:val="left"/>
      <w:pPr>
        <w:ind w:left="5149" w:hanging="794"/>
      </w:pPr>
      <w:rPr>
        <w:rFonts w:hint="default"/>
      </w:rPr>
    </w:lvl>
    <w:lvl w:ilvl="4">
      <w:start w:val="0"/>
      <w:numFmt w:val="bullet"/>
      <w:lvlText w:val="•"/>
      <w:lvlJc w:val="left"/>
      <w:pPr>
        <w:ind w:left="6559" w:hanging="794"/>
      </w:pPr>
      <w:rPr>
        <w:rFonts w:hint="default"/>
      </w:rPr>
    </w:lvl>
    <w:lvl w:ilvl="5">
      <w:start w:val="0"/>
      <w:numFmt w:val="bullet"/>
      <w:lvlText w:val="•"/>
      <w:lvlJc w:val="left"/>
      <w:pPr>
        <w:ind w:left="7969" w:hanging="794"/>
      </w:pPr>
      <w:rPr>
        <w:rFonts w:hint="default"/>
      </w:rPr>
    </w:lvl>
    <w:lvl w:ilvl="6">
      <w:start w:val="0"/>
      <w:numFmt w:val="bullet"/>
      <w:lvlText w:val="•"/>
      <w:lvlJc w:val="left"/>
      <w:pPr>
        <w:ind w:left="9379" w:hanging="794"/>
      </w:pPr>
      <w:rPr>
        <w:rFonts w:hint="default"/>
      </w:rPr>
    </w:lvl>
    <w:lvl w:ilvl="7">
      <w:start w:val="0"/>
      <w:numFmt w:val="bullet"/>
      <w:lvlText w:val="•"/>
      <w:lvlJc w:val="left"/>
      <w:pPr>
        <w:ind w:left="10789" w:hanging="794"/>
      </w:pPr>
      <w:rPr>
        <w:rFonts w:hint="default"/>
      </w:rPr>
    </w:lvl>
    <w:lvl w:ilvl="8">
      <w:start w:val="0"/>
      <w:numFmt w:val="bullet"/>
      <w:lvlText w:val="•"/>
      <w:lvlJc w:val="left"/>
      <w:pPr>
        <w:ind w:left="12199" w:hanging="794"/>
      </w:pPr>
      <w:rPr>
        <w:rFonts w:hint="default"/>
      </w:rPr>
    </w:lvl>
  </w:abstractNum>
  <w:abstractNum w:abstractNumId="75">
    <w:nsid w:val="6768CAA0"/>
    <w:multiLevelType w:val="hybridMultilevel"/>
    <w:tmpl w:val="00000000"/>
    <w:lvl w:ilvl="0">
      <w:start w:val="1"/>
      <w:numFmt w:val="decimal"/>
      <w:lvlText w:val="（%1）"/>
      <w:lvlJc w:val="left"/>
      <w:pPr>
        <w:ind w:left="913" w:hanging="794"/>
        <w:jc w:val="left"/>
      </w:pPr>
      <w:rPr>
        <w:rFonts w:ascii="宋体" w:eastAsia="宋体" w:hAnsi="宋体" w:cs="宋体" w:hint="default"/>
        <w:w w:val="102"/>
        <w:sz w:val="29"/>
        <w:szCs w:val="29"/>
      </w:rPr>
    </w:lvl>
    <w:lvl w:ilvl="1">
      <w:start w:val="0"/>
      <w:numFmt w:val="bullet"/>
      <w:lvlText w:val="•"/>
      <w:lvlJc w:val="left"/>
      <w:pPr>
        <w:ind w:left="2329" w:hanging="794"/>
      </w:pPr>
      <w:rPr>
        <w:rFonts w:hint="default"/>
      </w:rPr>
    </w:lvl>
    <w:lvl w:ilvl="2">
      <w:start w:val="0"/>
      <w:numFmt w:val="bullet"/>
      <w:lvlText w:val="•"/>
      <w:lvlJc w:val="left"/>
      <w:pPr>
        <w:ind w:left="3739" w:hanging="794"/>
      </w:pPr>
      <w:rPr>
        <w:rFonts w:hint="default"/>
      </w:rPr>
    </w:lvl>
    <w:lvl w:ilvl="3">
      <w:start w:val="0"/>
      <w:numFmt w:val="bullet"/>
      <w:lvlText w:val="•"/>
      <w:lvlJc w:val="left"/>
      <w:pPr>
        <w:ind w:left="5149" w:hanging="794"/>
      </w:pPr>
      <w:rPr>
        <w:rFonts w:hint="default"/>
      </w:rPr>
    </w:lvl>
    <w:lvl w:ilvl="4">
      <w:start w:val="0"/>
      <w:numFmt w:val="bullet"/>
      <w:lvlText w:val="•"/>
      <w:lvlJc w:val="left"/>
      <w:pPr>
        <w:ind w:left="6559" w:hanging="794"/>
      </w:pPr>
      <w:rPr>
        <w:rFonts w:hint="default"/>
      </w:rPr>
    </w:lvl>
    <w:lvl w:ilvl="5">
      <w:start w:val="0"/>
      <w:numFmt w:val="bullet"/>
      <w:lvlText w:val="•"/>
      <w:lvlJc w:val="left"/>
      <w:pPr>
        <w:ind w:left="7969" w:hanging="794"/>
      </w:pPr>
      <w:rPr>
        <w:rFonts w:hint="default"/>
      </w:rPr>
    </w:lvl>
    <w:lvl w:ilvl="6">
      <w:start w:val="0"/>
      <w:numFmt w:val="bullet"/>
      <w:lvlText w:val="•"/>
      <w:lvlJc w:val="left"/>
      <w:pPr>
        <w:ind w:left="9379" w:hanging="794"/>
      </w:pPr>
      <w:rPr>
        <w:rFonts w:hint="default"/>
      </w:rPr>
    </w:lvl>
    <w:lvl w:ilvl="7">
      <w:start w:val="0"/>
      <w:numFmt w:val="bullet"/>
      <w:lvlText w:val="•"/>
      <w:lvlJc w:val="left"/>
      <w:pPr>
        <w:ind w:left="10789" w:hanging="794"/>
      </w:pPr>
      <w:rPr>
        <w:rFonts w:hint="default"/>
      </w:rPr>
    </w:lvl>
    <w:lvl w:ilvl="8">
      <w:start w:val="0"/>
      <w:numFmt w:val="bullet"/>
      <w:lvlText w:val="•"/>
      <w:lvlJc w:val="left"/>
      <w:pPr>
        <w:ind w:left="12199" w:hanging="794"/>
      </w:pPr>
      <w:rPr>
        <w:rFonts w:hint="default"/>
      </w:rPr>
    </w:lvl>
  </w:abstractNum>
  <w:abstractNum w:abstractNumId="76">
    <w:nsid w:val="682025DB"/>
    <w:multiLevelType w:val="hybridMultilevel"/>
    <w:tmpl w:val="00000000"/>
    <w:lvl w:ilvl="0">
      <w:start w:val="1"/>
      <w:numFmt w:val="decimal"/>
      <w:lvlText w:val="（%1）"/>
      <w:lvlJc w:val="left"/>
      <w:pPr>
        <w:ind w:left="119" w:hanging="794"/>
        <w:jc w:val="left"/>
      </w:pPr>
      <w:rPr>
        <w:rFonts w:ascii="宋体" w:eastAsia="宋体" w:hAnsi="宋体" w:cs="宋体" w:hint="default"/>
        <w:w w:val="91"/>
        <w:sz w:val="29"/>
        <w:szCs w:val="29"/>
      </w:rPr>
    </w:lvl>
    <w:lvl w:ilvl="1">
      <w:start w:val="0"/>
      <w:numFmt w:val="bullet"/>
      <w:lvlText w:val="•"/>
      <w:lvlJc w:val="left"/>
      <w:pPr>
        <w:ind w:left="1609" w:hanging="794"/>
      </w:pPr>
      <w:rPr>
        <w:rFonts w:hint="default"/>
      </w:rPr>
    </w:lvl>
    <w:lvl w:ilvl="2">
      <w:start w:val="0"/>
      <w:numFmt w:val="bullet"/>
      <w:lvlText w:val="•"/>
      <w:lvlJc w:val="left"/>
      <w:pPr>
        <w:ind w:left="3099" w:hanging="794"/>
      </w:pPr>
      <w:rPr>
        <w:rFonts w:hint="default"/>
      </w:rPr>
    </w:lvl>
    <w:lvl w:ilvl="3">
      <w:start w:val="0"/>
      <w:numFmt w:val="bullet"/>
      <w:lvlText w:val="•"/>
      <w:lvlJc w:val="left"/>
      <w:pPr>
        <w:ind w:left="4589" w:hanging="794"/>
      </w:pPr>
      <w:rPr>
        <w:rFonts w:hint="default"/>
      </w:rPr>
    </w:lvl>
    <w:lvl w:ilvl="4">
      <w:start w:val="0"/>
      <w:numFmt w:val="bullet"/>
      <w:lvlText w:val="•"/>
      <w:lvlJc w:val="left"/>
      <w:pPr>
        <w:ind w:left="6079" w:hanging="794"/>
      </w:pPr>
      <w:rPr>
        <w:rFonts w:hint="default"/>
      </w:rPr>
    </w:lvl>
    <w:lvl w:ilvl="5">
      <w:start w:val="0"/>
      <w:numFmt w:val="bullet"/>
      <w:lvlText w:val="•"/>
      <w:lvlJc w:val="left"/>
      <w:pPr>
        <w:ind w:left="7569" w:hanging="794"/>
      </w:pPr>
      <w:rPr>
        <w:rFonts w:hint="default"/>
      </w:rPr>
    </w:lvl>
    <w:lvl w:ilvl="6">
      <w:start w:val="0"/>
      <w:numFmt w:val="bullet"/>
      <w:lvlText w:val="•"/>
      <w:lvlJc w:val="left"/>
      <w:pPr>
        <w:ind w:left="9059" w:hanging="794"/>
      </w:pPr>
      <w:rPr>
        <w:rFonts w:hint="default"/>
      </w:rPr>
    </w:lvl>
    <w:lvl w:ilvl="7">
      <w:start w:val="0"/>
      <w:numFmt w:val="bullet"/>
      <w:lvlText w:val="•"/>
      <w:lvlJc w:val="left"/>
      <w:pPr>
        <w:ind w:left="10549" w:hanging="794"/>
      </w:pPr>
      <w:rPr>
        <w:rFonts w:hint="default"/>
      </w:rPr>
    </w:lvl>
    <w:lvl w:ilvl="8">
      <w:start w:val="0"/>
      <w:numFmt w:val="bullet"/>
      <w:lvlText w:val="•"/>
      <w:lvlJc w:val="left"/>
      <w:pPr>
        <w:ind w:left="12039" w:hanging="794"/>
      </w:pPr>
      <w:rPr>
        <w:rFonts w:hint="default"/>
      </w:rPr>
    </w:lvl>
  </w:abstractNum>
  <w:abstractNum w:abstractNumId="77">
    <w:nsid w:val="697FE358"/>
    <w:multiLevelType w:val="hybridMultilevel"/>
    <w:tmpl w:val="00000000"/>
    <w:lvl w:ilvl="0">
      <w:start w:val="1"/>
      <w:numFmt w:val="decimal"/>
      <w:lvlText w:val="（%1）"/>
      <w:lvlJc w:val="left"/>
      <w:pPr>
        <w:ind w:left="913" w:hanging="794"/>
        <w:jc w:val="left"/>
      </w:pPr>
      <w:rPr>
        <w:rFonts w:ascii="宋体" w:eastAsia="宋体" w:hAnsi="宋体" w:cs="宋体" w:hint="default"/>
        <w:w w:val="91"/>
        <w:sz w:val="29"/>
        <w:szCs w:val="29"/>
      </w:rPr>
    </w:lvl>
    <w:lvl w:ilvl="1">
      <w:start w:val="0"/>
      <w:numFmt w:val="bullet"/>
      <w:lvlText w:val="•"/>
      <w:lvlJc w:val="left"/>
      <w:pPr>
        <w:ind w:left="2329" w:hanging="794"/>
      </w:pPr>
      <w:rPr>
        <w:rFonts w:hint="default"/>
      </w:rPr>
    </w:lvl>
    <w:lvl w:ilvl="2">
      <w:start w:val="0"/>
      <w:numFmt w:val="bullet"/>
      <w:lvlText w:val="•"/>
      <w:lvlJc w:val="left"/>
      <w:pPr>
        <w:ind w:left="3739" w:hanging="794"/>
      </w:pPr>
      <w:rPr>
        <w:rFonts w:hint="default"/>
      </w:rPr>
    </w:lvl>
    <w:lvl w:ilvl="3">
      <w:start w:val="0"/>
      <w:numFmt w:val="bullet"/>
      <w:lvlText w:val="•"/>
      <w:lvlJc w:val="left"/>
      <w:pPr>
        <w:ind w:left="5149" w:hanging="794"/>
      </w:pPr>
      <w:rPr>
        <w:rFonts w:hint="default"/>
      </w:rPr>
    </w:lvl>
    <w:lvl w:ilvl="4">
      <w:start w:val="0"/>
      <w:numFmt w:val="bullet"/>
      <w:lvlText w:val="•"/>
      <w:lvlJc w:val="left"/>
      <w:pPr>
        <w:ind w:left="6559" w:hanging="794"/>
      </w:pPr>
      <w:rPr>
        <w:rFonts w:hint="default"/>
      </w:rPr>
    </w:lvl>
    <w:lvl w:ilvl="5">
      <w:start w:val="0"/>
      <w:numFmt w:val="bullet"/>
      <w:lvlText w:val="•"/>
      <w:lvlJc w:val="left"/>
      <w:pPr>
        <w:ind w:left="7969" w:hanging="794"/>
      </w:pPr>
      <w:rPr>
        <w:rFonts w:hint="default"/>
      </w:rPr>
    </w:lvl>
    <w:lvl w:ilvl="6">
      <w:start w:val="0"/>
      <w:numFmt w:val="bullet"/>
      <w:lvlText w:val="•"/>
      <w:lvlJc w:val="left"/>
      <w:pPr>
        <w:ind w:left="9379" w:hanging="794"/>
      </w:pPr>
      <w:rPr>
        <w:rFonts w:hint="default"/>
      </w:rPr>
    </w:lvl>
    <w:lvl w:ilvl="7">
      <w:start w:val="0"/>
      <w:numFmt w:val="bullet"/>
      <w:lvlText w:val="•"/>
      <w:lvlJc w:val="left"/>
      <w:pPr>
        <w:ind w:left="10789" w:hanging="794"/>
      </w:pPr>
      <w:rPr>
        <w:rFonts w:hint="default"/>
      </w:rPr>
    </w:lvl>
    <w:lvl w:ilvl="8">
      <w:start w:val="0"/>
      <w:numFmt w:val="bullet"/>
      <w:lvlText w:val="•"/>
      <w:lvlJc w:val="left"/>
      <w:pPr>
        <w:ind w:left="12199" w:hanging="794"/>
      </w:pPr>
      <w:rPr>
        <w:rFonts w:hint="default"/>
      </w:rPr>
    </w:lvl>
  </w:abstractNum>
  <w:abstractNum w:abstractNumId="78">
    <w:nsid w:val="6BFF82E2"/>
    <w:multiLevelType w:val="hybridMultilevel"/>
    <w:tmpl w:val="00000000"/>
    <w:lvl w:ilvl="0">
      <w:start w:val="1"/>
      <w:numFmt w:val="decimal"/>
      <w:lvlText w:val="（%1）"/>
      <w:lvlJc w:val="left"/>
      <w:pPr>
        <w:ind w:left="913" w:hanging="794"/>
        <w:jc w:val="left"/>
      </w:pPr>
      <w:rPr>
        <w:rFonts w:ascii="宋体" w:eastAsia="宋体" w:hAnsi="宋体" w:cs="宋体" w:hint="default"/>
        <w:w w:val="91"/>
        <w:sz w:val="29"/>
        <w:szCs w:val="29"/>
      </w:rPr>
    </w:lvl>
    <w:lvl w:ilvl="1">
      <w:start w:val="0"/>
      <w:numFmt w:val="bullet"/>
      <w:lvlText w:val="•"/>
      <w:lvlJc w:val="left"/>
      <w:pPr>
        <w:ind w:left="2329" w:hanging="794"/>
      </w:pPr>
      <w:rPr>
        <w:rFonts w:hint="default"/>
      </w:rPr>
    </w:lvl>
    <w:lvl w:ilvl="2">
      <w:start w:val="0"/>
      <w:numFmt w:val="bullet"/>
      <w:lvlText w:val="•"/>
      <w:lvlJc w:val="left"/>
      <w:pPr>
        <w:ind w:left="3739" w:hanging="794"/>
      </w:pPr>
      <w:rPr>
        <w:rFonts w:hint="default"/>
      </w:rPr>
    </w:lvl>
    <w:lvl w:ilvl="3">
      <w:start w:val="0"/>
      <w:numFmt w:val="bullet"/>
      <w:lvlText w:val="•"/>
      <w:lvlJc w:val="left"/>
      <w:pPr>
        <w:ind w:left="5149" w:hanging="794"/>
      </w:pPr>
      <w:rPr>
        <w:rFonts w:hint="default"/>
      </w:rPr>
    </w:lvl>
    <w:lvl w:ilvl="4">
      <w:start w:val="0"/>
      <w:numFmt w:val="bullet"/>
      <w:lvlText w:val="•"/>
      <w:lvlJc w:val="left"/>
      <w:pPr>
        <w:ind w:left="6559" w:hanging="794"/>
      </w:pPr>
      <w:rPr>
        <w:rFonts w:hint="default"/>
      </w:rPr>
    </w:lvl>
    <w:lvl w:ilvl="5">
      <w:start w:val="0"/>
      <w:numFmt w:val="bullet"/>
      <w:lvlText w:val="•"/>
      <w:lvlJc w:val="left"/>
      <w:pPr>
        <w:ind w:left="7969" w:hanging="794"/>
      </w:pPr>
      <w:rPr>
        <w:rFonts w:hint="default"/>
      </w:rPr>
    </w:lvl>
    <w:lvl w:ilvl="6">
      <w:start w:val="0"/>
      <w:numFmt w:val="bullet"/>
      <w:lvlText w:val="•"/>
      <w:lvlJc w:val="left"/>
      <w:pPr>
        <w:ind w:left="9379" w:hanging="794"/>
      </w:pPr>
      <w:rPr>
        <w:rFonts w:hint="default"/>
      </w:rPr>
    </w:lvl>
    <w:lvl w:ilvl="7">
      <w:start w:val="0"/>
      <w:numFmt w:val="bullet"/>
      <w:lvlText w:val="•"/>
      <w:lvlJc w:val="left"/>
      <w:pPr>
        <w:ind w:left="10789" w:hanging="794"/>
      </w:pPr>
      <w:rPr>
        <w:rFonts w:hint="default"/>
      </w:rPr>
    </w:lvl>
    <w:lvl w:ilvl="8">
      <w:start w:val="0"/>
      <w:numFmt w:val="bullet"/>
      <w:lvlText w:val="•"/>
      <w:lvlJc w:val="left"/>
      <w:pPr>
        <w:ind w:left="12199" w:hanging="794"/>
      </w:pPr>
      <w:rPr>
        <w:rFonts w:hint="default"/>
      </w:rPr>
    </w:lvl>
  </w:abstractNum>
  <w:abstractNum w:abstractNumId="79">
    <w:nsid w:val="6E4C2F6A"/>
    <w:multiLevelType w:val="hybridMultilevel"/>
    <w:tmpl w:val="00000000"/>
    <w:lvl w:ilvl="0">
      <w:start w:val="1"/>
      <w:numFmt w:val="decimal"/>
      <w:lvlText w:val="%1."/>
      <w:lvlJc w:val="left"/>
      <w:pPr>
        <w:ind w:left="357" w:hanging="239"/>
        <w:jc w:val="left"/>
      </w:pPr>
      <w:rPr>
        <w:rFonts w:hint="default"/>
        <w:w w:val="91"/>
      </w:rPr>
    </w:lvl>
    <w:lvl w:ilvl="1">
      <w:start w:val="0"/>
      <w:numFmt w:val="bullet"/>
      <w:lvlText w:val="•"/>
      <w:lvlJc w:val="left"/>
      <w:pPr>
        <w:ind w:left="1825" w:hanging="239"/>
      </w:pPr>
      <w:rPr>
        <w:rFonts w:hint="default"/>
      </w:rPr>
    </w:lvl>
    <w:lvl w:ilvl="2">
      <w:start w:val="0"/>
      <w:numFmt w:val="bullet"/>
      <w:lvlText w:val="•"/>
      <w:lvlJc w:val="left"/>
      <w:pPr>
        <w:ind w:left="3291" w:hanging="239"/>
      </w:pPr>
      <w:rPr>
        <w:rFonts w:hint="default"/>
      </w:rPr>
    </w:lvl>
    <w:lvl w:ilvl="3">
      <w:start w:val="0"/>
      <w:numFmt w:val="bullet"/>
      <w:lvlText w:val="•"/>
      <w:lvlJc w:val="left"/>
      <w:pPr>
        <w:ind w:left="4757" w:hanging="239"/>
      </w:pPr>
      <w:rPr>
        <w:rFonts w:hint="default"/>
      </w:rPr>
    </w:lvl>
    <w:lvl w:ilvl="4">
      <w:start w:val="0"/>
      <w:numFmt w:val="bullet"/>
      <w:lvlText w:val="•"/>
      <w:lvlJc w:val="left"/>
      <w:pPr>
        <w:ind w:left="6223" w:hanging="239"/>
      </w:pPr>
      <w:rPr>
        <w:rFonts w:hint="default"/>
      </w:rPr>
    </w:lvl>
    <w:lvl w:ilvl="5">
      <w:start w:val="0"/>
      <w:numFmt w:val="bullet"/>
      <w:lvlText w:val="•"/>
      <w:lvlJc w:val="left"/>
      <w:pPr>
        <w:ind w:left="7689" w:hanging="239"/>
      </w:pPr>
      <w:rPr>
        <w:rFonts w:hint="default"/>
      </w:rPr>
    </w:lvl>
    <w:lvl w:ilvl="6">
      <w:start w:val="0"/>
      <w:numFmt w:val="bullet"/>
      <w:lvlText w:val="•"/>
      <w:lvlJc w:val="left"/>
      <w:pPr>
        <w:ind w:left="9155" w:hanging="239"/>
      </w:pPr>
      <w:rPr>
        <w:rFonts w:hint="default"/>
      </w:rPr>
    </w:lvl>
    <w:lvl w:ilvl="7">
      <w:start w:val="0"/>
      <w:numFmt w:val="bullet"/>
      <w:lvlText w:val="•"/>
      <w:lvlJc w:val="left"/>
      <w:pPr>
        <w:ind w:left="10621" w:hanging="239"/>
      </w:pPr>
      <w:rPr>
        <w:rFonts w:hint="default"/>
      </w:rPr>
    </w:lvl>
    <w:lvl w:ilvl="8">
      <w:start w:val="0"/>
      <w:numFmt w:val="bullet"/>
      <w:lvlText w:val="•"/>
      <w:lvlJc w:val="left"/>
      <w:pPr>
        <w:ind w:left="12087" w:hanging="239"/>
      </w:pPr>
      <w:rPr>
        <w:rFonts w:hint="default"/>
      </w:rPr>
    </w:lvl>
  </w:abstractNum>
  <w:abstractNum w:abstractNumId="80">
    <w:nsid w:val="6EFAF272"/>
    <w:multiLevelType w:val="hybridMultilevel"/>
    <w:tmpl w:val="00000000"/>
    <w:lvl w:ilvl="0">
      <w:start w:val="1"/>
      <w:numFmt w:val="decimal"/>
      <w:lvlText w:val="（%1）"/>
      <w:lvlJc w:val="left"/>
      <w:pPr>
        <w:ind w:left="913" w:hanging="794"/>
        <w:jc w:val="left"/>
      </w:pPr>
      <w:rPr>
        <w:rFonts w:ascii="宋体" w:eastAsia="宋体" w:hAnsi="宋体" w:cs="宋体" w:hint="default"/>
        <w:w w:val="91"/>
        <w:sz w:val="29"/>
        <w:szCs w:val="29"/>
      </w:rPr>
    </w:lvl>
    <w:lvl w:ilvl="1">
      <w:start w:val="0"/>
      <w:numFmt w:val="bullet"/>
      <w:lvlText w:val="•"/>
      <w:lvlJc w:val="left"/>
      <w:pPr>
        <w:ind w:left="2329" w:hanging="794"/>
      </w:pPr>
      <w:rPr>
        <w:rFonts w:hint="default"/>
      </w:rPr>
    </w:lvl>
    <w:lvl w:ilvl="2">
      <w:start w:val="0"/>
      <w:numFmt w:val="bullet"/>
      <w:lvlText w:val="•"/>
      <w:lvlJc w:val="left"/>
      <w:pPr>
        <w:ind w:left="3739" w:hanging="794"/>
      </w:pPr>
      <w:rPr>
        <w:rFonts w:hint="default"/>
      </w:rPr>
    </w:lvl>
    <w:lvl w:ilvl="3">
      <w:start w:val="0"/>
      <w:numFmt w:val="bullet"/>
      <w:lvlText w:val="•"/>
      <w:lvlJc w:val="left"/>
      <w:pPr>
        <w:ind w:left="5149" w:hanging="794"/>
      </w:pPr>
      <w:rPr>
        <w:rFonts w:hint="default"/>
      </w:rPr>
    </w:lvl>
    <w:lvl w:ilvl="4">
      <w:start w:val="0"/>
      <w:numFmt w:val="bullet"/>
      <w:lvlText w:val="•"/>
      <w:lvlJc w:val="left"/>
      <w:pPr>
        <w:ind w:left="6559" w:hanging="794"/>
      </w:pPr>
      <w:rPr>
        <w:rFonts w:hint="default"/>
      </w:rPr>
    </w:lvl>
    <w:lvl w:ilvl="5">
      <w:start w:val="0"/>
      <w:numFmt w:val="bullet"/>
      <w:lvlText w:val="•"/>
      <w:lvlJc w:val="left"/>
      <w:pPr>
        <w:ind w:left="7969" w:hanging="794"/>
      </w:pPr>
      <w:rPr>
        <w:rFonts w:hint="default"/>
      </w:rPr>
    </w:lvl>
    <w:lvl w:ilvl="6">
      <w:start w:val="0"/>
      <w:numFmt w:val="bullet"/>
      <w:lvlText w:val="•"/>
      <w:lvlJc w:val="left"/>
      <w:pPr>
        <w:ind w:left="9379" w:hanging="794"/>
      </w:pPr>
      <w:rPr>
        <w:rFonts w:hint="default"/>
      </w:rPr>
    </w:lvl>
    <w:lvl w:ilvl="7">
      <w:start w:val="0"/>
      <w:numFmt w:val="bullet"/>
      <w:lvlText w:val="•"/>
      <w:lvlJc w:val="left"/>
      <w:pPr>
        <w:ind w:left="10789" w:hanging="794"/>
      </w:pPr>
      <w:rPr>
        <w:rFonts w:hint="default"/>
      </w:rPr>
    </w:lvl>
    <w:lvl w:ilvl="8">
      <w:start w:val="0"/>
      <w:numFmt w:val="bullet"/>
      <w:lvlText w:val="•"/>
      <w:lvlJc w:val="left"/>
      <w:pPr>
        <w:ind w:left="12199" w:hanging="794"/>
      </w:pPr>
      <w:rPr>
        <w:rFonts w:hint="default"/>
      </w:rPr>
    </w:lvl>
  </w:abstractNum>
  <w:abstractNum w:abstractNumId="81">
    <w:nsid w:val="6FC4013F"/>
    <w:multiLevelType w:val="hybridMultilevel"/>
    <w:tmpl w:val="00000000"/>
    <w:lvl w:ilvl="0">
      <w:start w:val="1"/>
      <w:numFmt w:val="decimal"/>
      <w:lvlText w:val="（%1）"/>
      <w:lvlJc w:val="left"/>
      <w:pPr>
        <w:ind w:left="913" w:hanging="794"/>
        <w:jc w:val="left"/>
      </w:pPr>
      <w:rPr>
        <w:rFonts w:ascii="宋体" w:eastAsia="宋体" w:hAnsi="宋体" w:cs="宋体" w:hint="default"/>
        <w:w w:val="91"/>
        <w:sz w:val="29"/>
        <w:szCs w:val="29"/>
      </w:rPr>
    </w:lvl>
    <w:lvl w:ilvl="1">
      <w:start w:val="0"/>
      <w:numFmt w:val="bullet"/>
      <w:lvlText w:val="•"/>
      <w:lvlJc w:val="left"/>
      <w:pPr>
        <w:ind w:left="2329" w:hanging="794"/>
      </w:pPr>
      <w:rPr>
        <w:rFonts w:hint="default"/>
      </w:rPr>
    </w:lvl>
    <w:lvl w:ilvl="2">
      <w:start w:val="0"/>
      <w:numFmt w:val="bullet"/>
      <w:lvlText w:val="•"/>
      <w:lvlJc w:val="left"/>
      <w:pPr>
        <w:ind w:left="3739" w:hanging="794"/>
      </w:pPr>
      <w:rPr>
        <w:rFonts w:hint="default"/>
      </w:rPr>
    </w:lvl>
    <w:lvl w:ilvl="3">
      <w:start w:val="0"/>
      <w:numFmt w:val="bullet"/>
      <w:lvlText w:val="•"/>
      <w:lvlJc w:val="left"/>
      <w:pPr>
        <w:ind w:left="5149" w:hanging="794"/>
      </w:pPr>
      <w:rPr>
        <w:rFonts w:hint="default"/>
      </w:rPr>
    </w:lvl>
    <w:lvl w:ilvl="4">
      <w:start w:val="0"/>
      <w:numFmt w:val="bullet"/>
      <w:lvlText w:val="•"/>
      <w:lvlJc w:val="left"/>
      <w:pPr>
        <w:ind w:left="6559" w:hanging="794"/>
      </w:pPr>
      <w:rPr>
        <w:rFonts w:hint="default"/>
      </w:rPr>
    </w:lvl>
    <w:lvl w:ilvl="5">
      <w:start w:val="0"/>
      <w:numFmt w:val="bullet"/>
      <w:lvlText w:val="•"/>
      <w:lvlJc w:val="left"/>
      <w:pPr>
        <w:ind w:left="7969" w:hanging="794"/>
      </w:pPr>
      <w:rPr>
        <w:rFonts w:hint="default"/>
      </w:rPr>
    </w:lvl>
    <w:lvl w:ilvl="6">
      <w:start w:val="0"/>
      <w:numFmt w:val="bullet"/>
      <w:lvlText w:val="•"/>
      <w:lvlJc w:val="left"/>
      <w:pPr>
        <w:ind w:left="9379" w:hanging="794"/>
      </w:pPr>
      <w:rPr>
        <w:rFonts w:hint="default"/>
      </w:rPr>
    </w:lvl>
    <w:lvl w:ilvl="7">
      <w:start w:val="0"/>
      <w:numFmt w:val="bullet"/>
      <w:lvlText w:val="•"/>
      <w:lvlJc w:val="left"/>
      <w:pPr>
        <w:ind w:left="10789" w:hanging="794"/>
      </w:pPr>
      <w:rPr>
        <w:rFonts w:hint="default"/>
      </w:rPr>
    </w:lvl>
    <w:lvl w:ilvl="8">
      <w:start w:val="0"/>
      <w:numFmt w:val="bullet"/>
      <w:lvlText w:val="•"/>
      <w:lvlJc w:val="left"/>
      <w:pPr>
        <w:ind w:left="12199" w:hanging="794"/>
      </w:pPr>
      <w:rPr>
        <w:rFonts w:hint="default"/>
      </w:rPr>
    </w:lvl>
  </w:abstractNum>
  <w:abstractNum w:abstractNumId="82">
    <w:nsid w:val="70ACFCC4"/>
    <w:multiLevelType w:val="hybridMultilevel"/>
    <w:tmpl w:val="00000000"/>
    <w:lvl w:ilvl="0">
      <w:start w:val="1"/>
      <w:numFmt w:val="decimal"/>
      <w:lvlText w:val="%1."/>
      <w:lvlJc w:val="left"/>
      <w:pPr>
        <w:ind w:left="119" w:hanging="318"/>
        <w:jc w:val="left"/>
      </w:pPr>
      <w:rPr>
        <w:rFonts w:hint="default"/>
        <w:w w:val="92"/>
      </w:rPr>
    </w:lvl>
    <w:lvl w:ilvl="1">
      <w:start w:val="0"/>
      <w:numFmt w:val="bullet"/>
      <w:lvlText w:val="•"/>
      <w:lvlJc w:val="left"/>
      <w:pPr>
        <w:ind w:left="1609" w:hanging="318"/>
      </w:pPr>
      <w:rPr>
        <w:rFonts w:hint="default"/>
      </w:rPr>
    </w:lvl>
    <w:lvl w:ilvl="2">
      <w:start w:val="0"/>
      <w:numFmt w:val="bullet"/>
      <w:lvlText w:val="•"/>
      <w:lvlJc w:val="left"/>
      <w:pPr>
        <w:ind w:left="3099" w:hanging="318"/>
      </w:pPr>
      <w:rPr>
        <w:rFonts w:hint="default"/>
      </w:rPr>
    </w:lvl>
    <w:lvl w:ilvl="3">
      <w:start w:val="0"/>
      <w:numFmt w:val="bullet"/>
      <w:lvlText w:val="•"/>
      <w:lvlJc w:val="left"/>
      <w:pPr>
        <w:ind w:left="4589" w:hanging="318"/>
      </w:pPr>
      <w:rPr>
        <w:rFonts w:hint="default"/>
      </w:rPr>
    </w:lvl>
    <w:lvl w:ilvl="4">
      <w:start w:val="0"/>
      <w:numFmt w:val="bullet"/>
      <w:lvlText w:val="•"/>
      <w:lvlJc w:val="left"/>
      <w:pPr>
        <w:ind w:left="6079" w:hanging="318"/>
      </w:pPr>
      <w:rPr>
        <w:rFonts w:hint="default"/>
      </w:rPr>
    </w:lvl>
    <w:lvl w:ilvl="5">
      <w:start w:val="0"/>
      <w:numFmt w:val="bullet"/>
      <w:lvlText w:val="•"/>
      <w:lvlJc w:val="left"/>
      <w:pPr>
        <w:ind w:left="7569" w:hanging="318"/>
      </w:pPr>
      <w:rPr>
        <w:rFonts w:hint="default"/>
      </w:rPr>
    </w:lvl>
    <w:lvl w:ilvl="6">
      <w:start w:val="0"/>
      <w:numFmt w:val="bullet"/>
      <w:lvlText w:val="•"/>
      <w:lvlJc w:val="left"/>
      <w:pPr>
        <w:ind w:left="9059" w:hanging="318"/>
      </w:pPr>
      <w:rPr>
        <w:rFonts w:hint="default"/>
      </w:rPr>
    </w:lvl>
    <w:lvl w:ilvl="7">
      <w:start w:val="0"/>
      <w:numFmt w:val="bullet"/>
      <w:lvlText w:val="•"/>
      <w:lvlJc w:val="left"/>
      <w:pPr>
        <w:ind w:left="10549" w:hanging="318"/>
      </w:pPr>
      <w:rPr>
        <w:rFonts w:hint="default"/>
      </w:rPr>
    </w:lvl>
    <w:lvl w:ilvl="8">
      <w:start w:val="0"/>
      <w:numFmt w:val="bullet"/>
      <w:lvlText w:val="•"/>
      <w:lvlJc w:val="left"/>
      <w:pPr>
        <w:ind w:left="12039" w:hanging="318"/>
      </w:pPr>
      <w:rPr>
        <w:rFonts w:hint="default"/>
      </w:rPr>
    </w:lvl>
  </w:abstractNum>
  <w:abstractNum w:abstractNumId="83">
    <w:nsid w:val="735594D5"/>
    <w:multiLevelType w:val="hybridMultilevel"/>
    <w:tmpl w:val="00000000"/>
    <w:lvl w:ilvl="0">
      <w:start w:val="1"/>
      <w:numFmt w:val="decimal"/>
      <w:lvlText w:val="（%1）"/>
      <w:lvlJc w:val="left"/>
      <w:pPr>
        <w:ind w:left="913" w:hanging="794"/>
        <w:jc w:val="left"/>
      </w:pPr>
      <w:rPr>
        <w:rFonts w:ascii="宋体" w:eastAsia="宋体" w:hAnsi="宋体" w:cs="宋体" w:hint="default"/>
        <w:w w:val="91"/>
        <w:sz w:val="29"/>
        <w:szCs w:val="29"/>
      </w:rPr>
    </w:lvl>
    <w:lvl w:ilvl="1">
      <w:start w:val="0"/>
      <w:numFmt w:val="bullet"/>
      <w:lvlText w:val="•"/>
      <w:lvlJc w:val="left"/>
      <w:pPr>
        <w:ind w:left="2329" w:hanging="794"/>
      </w:pPr>
      <w:rPr>
        <w:rFonts w:hint="default"/>
      </w:rPr>
    </w:lvl>
    <w:lvl w:ilvl="2">
      <w:start w:val="0"/>
      <w:numFmt w:val="bullet"/>
      <w:lvlText w:val="•"/>
      <w:lvlJc w:val="left"/>
      <w:pPr>
        <w:ind w:left="3739" w:hanging="794"/>
      </w:pPr>
      <w:rPr>
        <w:rFonts w:hint="default"/>
      </w:rPr>
    </w:lvl>
    <w:lvl w:ilvl="3">
      <w:start w:val="0"/>
      <w:numFmt w:val="bullet"/>
      <w:lvlText w:val="•"/>
      <w:lvlJc w:val="left"/>
      <w:pPr>
        <w:ind w:left="5149" w:hanging="794"/>
      </w:pPr>
      <w:rPr>
        <w:rFonts w:hint="default"/>
      </w:rPr>
    </w:lvl>
    <w:lvl w:ilvl="4">
      <w:start w:val="0"/>
      <w:numFmt w:val="bullet"/>
      <w:lvlText w:val="•"/>
      <w:lvlJc w:val="left"/>
      <w:pPr>
        <w:ind w:left="6559" w:hanging="794"/>
      </w:pPr>
      <w:rPr>
        <w:rFonts w:hint="default"/>
      </w:rPr>
    </w:lvl>
    <w:lvl w:ilvl="5">
      <w:start w:val="0"/>
      <w:numFmt w:val="bullet"/>
      <w:lvlText w:val="•"/>
      <w:lvlJc w:val="left"/>
      <w:pPr>
        <w:ind w:left="7969" w:hanging="794"/>
      </w:pPr>
      <w:rPr>
        <w:rFonts w:hint="default"/>
      </w:rPr>
    </w:lvl>
    <w:lvl w:ilvl="6">
      <w:start w:val="0"/>
      <w:numFmt w:val="bullet"/>
      <w:lvlText w:val="•"/>
      <w:lvlJc w:val="left"/>
      <w:pPr>
        <w:ind w:left="9379" w:hanging="794"/>
      </w:pPr>
      <w:rPr>
        <w:rFonts w:hint="default"/>
      </w:rPr>
    </w:lvl>
    <w:lvl w:ilvl="7">
      <w:start w:val="0"/>
      <w:numFmt w:val="bullet"/>
      <w:lvlText w:val="•"/>
      <w:lvlJc w:val="left"/>
      <w:pPr>
        <w:ind w:left="10789" w:hanging="794"/>
      </w:pPr>
      <w:rPr>
        <w:rFonts w:hint="default"/>
      </w:rPr>
    </w:lvl>
    <w:lvl w:ilvl="8">
      <w:start w:val="0"/>
      <w:numFmt w:val="bullet"/>
      <w:lvlText w:val="•"/>
      <w:lvlJc w:val="left"/>
      <w:pPr>
        <w:ind w:left="12199" w:hanging="794"/>
      </w:pPr>
      <w:rPr>
        <w:rFonts w:hint="default"/>
      </w:rPr>
    </w:lvl>
  </w:abstractNum>
  <w:abstractNum w:abstractNumId="84">
    <w:nsid w:val="7511CDA8"/>
    <w:multiLevelType w:val="hybridMultilevel"/>
    <w:tmpl w:val="00000000"/>
    <w:lvl w:ilvl="0">
      <w:start w:val="1"/>
      <w:numFmt w:val="decimal"/>
      <w:lvlText w:val="（%1）"/>
      <w:lvlJc w:val="left"/>
      <w:pPr>
        <w:ind w:left="913" w:hanging="794"/>
        <w:jc w:val="left"/>
      </w:pPr>
      <w:rPr>
        <w:rFonts w:ascii="宋体" w:eastAsia="宋体" w:hAnsi="宋体" w:cs="宋体" w:hint="default"/>
        <w:w w:val="91"/>
        <w:sz w:val="29"/>
        <w:szCs w:val="29"/>
      </w:rPr>
    </w:lvl>
    <w:lvl w:ilvl="1">
      <w:start w:val="0"/>
      <w:numFmt w:val="bullet"/>
      <w:lvlText w:val="•"/>
      <w:lvlJc w:val="left"/>
      <w:pPr>
        <w:ind w:left="2329" w:hanging="794"/>
      </w:pPr>
      <w:rPr>
        <w:rFonts w:hint="default"/>
      </w:rPr>
    </w:lvl>
    <w:lvl w:ilvl="2">
      <w:start w:val="0"/>
      <w:numFmt w:val="bullet"/>
      <w:lvlText w:val="•"/>
      <w:lvlJc w:val="left"/>
      <w:pPr>
        <w:ind w:left="3739" w:hanging="794"/>
      </w:pPr>
      <w:rPr>
        <w:rFonts w:hint="default"/>
      </w:rPr>
    </w:lvl>
    <w:lvl w:ilvl="3">
      <w:start w:val="0"/>
      <w:numFmt w:val="bullet"/>
      <w:lvlText w:val="•"/>
      <w:lvlJc w:val="left"/>
      <w:pPr>
        <w:ind w:left="5149" w:hanging="794"/>
      </w:pPr>
      <w:rPr>
        <w:rFonts w:hint="default"/>
      </w:rPr>
    </w:lvl>
    <w:lvl w:ilvl="4">
      <w:start w:val="0"/>
      <w:numFmt w:val="bullet"/>
      <w:lvlText w:val="•"/>
      <w:lvlJc w:val="left"/>
      <w:pPr>
        <w:ind w:left="6559" w:hanging="794"/>
      </w:pPr>
      <w:rPr>
        <w:rFonts w:hint="default"/>
      </w:rPr>
    </w:lvl>
    <w:lvl w:ilvl="5">
      <w:start w:val="0"/>
      <w:numFmt w:val="bullet"/>
      <w:lvlText w:val="•"/>
      <w:lvlJc w:val="left"/>
      <w:pPr>
        <w:ind w:left="7969" w:hanging="794"/>
      </w:pPr>
      <w:rPr>
        <w:rFonts w:hint="default"/>
      </w:rPr>
    </w:lvl>
    <w:lvl w:ilvl="6">
      <w:start w:val="0"/>
      <w:numFmt w:val="bullet"/>
      <w:lvlText w:val="•"/>
      <w:lvlJc w:val="left"/>
      <w:pPr>
        <w:ind w:left="9379" w:hanging="794"/>
      </w:pPr>
      <w:rPr>
        <w:rFonts w:hint="default"/>
      </w:rPr>
    </w:lvl>
    <w:lvl w:ilvl="7">
      <w:start w:val="0"/>
      <w:numFmt w:val="bullet"/>
      <w:lvlText w:val="•"/>
      <w:lvlJc w:val="left"/>
      <w:pPr>
        <w:ind w:left="10789" w:hanging="794"/>
      </w:pPr>
      <w:rPr>
        <w:rFonts w:hint="default"/>
      </w:rPr>
    </w:lvl>
    <w:lvl w:ilvl="8">
      <w:start w:val="0"/>
      <w:numFmt w:val="bullet"/>
      <w:lvlText w:val="•"/>
      <w:lvlJc w:val="left"/>
      <w:pPr>
        <w:ind w:left="12199" w:hanging="794"/>
      </w:pPr>
      <w:rPr>
        <w:rFonts w:hint="default"/>
      </w:rPr>
    </w:lvl>
  </w:abstractNum>
  <w:abstractNum w:abstractNumId="85">
    <w:nsid w:val="7605B9E4"/>
    <w:multiLevelType w:val="hybridMultilevel"/>
    <w:tmpl w:val="00000000"/>
    <w:lvl w:ilvl="0">
      <w:start w:val="1"/>
      <w:numFmt w:val="decimal"/>
      <w:lvlText w:val="%1."/>
      <w:lvlJc w:val="left"/>
      <w:pPr>
        <w:ind w:left="437" w:hanging="318"/>
        <w:jc w:val="left"/>
      </w:pPr>
      <w:rPr>
        <w:rFonts w:hint="default"/>
        <w:w w:val="92"/>
      </w:rPr>
    </w:lvl>
    <w:lvl w:ilvl="1">
      <w:start w:val="0"/>
      <w:numFmt w:val="bullet"/>
      <w:lvlText w:val="•"/>
      <w:lvlJc w:val="left"/>
      <w:pPr>
        <w:ind w:left="1897" w:hanging="318"/>
      </w:pPr>
      <w:rPr>
        <w:rFonts w:hint="default"/>
      </w:rPr>
    </w:lvl>
    <w:lvl w:ilvl="2">
      <w:start w:val="0"/>
      <w:numFmt w:val="bullet"/>
      <w:lvlText w:val="•"/>
      <w:lvlJc w:val="left"/>
      <w:pPr>
        <w:ind w:left="3355" w:hanging="318"/>
      </w:pPr>
      <w:rPr>
        <w:rFonts w:hint="default"/>
      </w:rPr>
    </w:lvl>
    <w:lvl w:ilvl="3">
      <w:start w:val="0"/>
      <w:numFmt w:val="bullet"/>
      <w:lvlText w:val="•"/>
      <w:lvlJc w:val="left"/>
      <w:pPr>
        <w:ind w:left="4813" w:hanging="318"/>
      </w:pPr>
      <w:rPr>
        <w:rFonts w:hint="default"/>
      </w:rPr>
    </w:lvl>
    <w:lvl w:ilvl="4">
      <w:start w:val="0"/>
      <w:numFmt w:val="bullet"/>
      <w:lvlText w:val="•"/>
      <w:lvlJc w:val="left"/>
      <w:pPr>
        <w:ind w:left="6271" w:hanging="318"/>
      </w:pPr>
      <w:rPr>
        <w:rFonts w:hint="default"/>
      </w:rPr>
    </w:lvl>
    <w:lvl w:ilvl="5">
      <w:start w:val="0"/>
      <w:numFmt w:val="bullet"/>
      <w:lvlText w:val="•"/>
      <w:lvlJc w:val="left"/>
      <w:pPr>
        <w:ind w:left="7729" w:hanging="318"/>
      </w:pPr>
      <w:rPr>
        <w:rFonts w:hint="default"/>
      </w:rPr>
    </w:lvl>
    <w:lvl w:ilvl="6">
      <w:start w:val="0"/>
      <w:numFmt w:val="bullet"/>
      <w:lvlText w:val="•"/>
      <w:lvlJc w:val="left"/>
      <w:pPr>
        <w:ind w:left="9187" w:hanging="318"/>
      </w:pPr>
      <w:rPr>
        <w:rFonts w:hint="default"/>
      </w:rPr>
    </w:lvl>
    <w:lvl w:ilvl="7">
      <w:start w:val="0"/>
      <w:numFmt w:val="bullet"/>
      <w:lvlText w:val="•"/>
      <w:lvlJc w:val="left"/>
      <w:pPr>
        <w:ind w:left="10645" w:hanging="318"/>
      </w:pPr>
      <w:rPr>
        <w:rFonts w:hint="default"/>
      </w:rPr>
    </w:lvl>
    <w:lvl w:ilvl="8">
      <w:start w:val="0"/>
      <w:numFmt w:val="bullet"/>
      <w:lvlText w:val="•"/>
      <w:lvlJc w:val="left"/>
      <w:pPr>
        <w:ind w:left="12103" w:hanging="318"/>
      </w:pPr>
      <w:rPr>
        <w:rFonts w:hint="default"/>
      </w:rPr>
    </w:lvl>
  </w:abstractNum>
  <w:abstractNum w:abstractNumId="86">
    <w:nsid w:val="76EA696B"/>
    <w:multiLevelType w:val="hybridMultilevel"/>
    <w:tmpl w:val="00000000"/>
    <w:lvl w:ilvl="0">
      <w:start w:val="1"/>
      <w:numFmt w:val="decimal"/>
      <w:lvlText w:val="（%1）"/>
      <w:lvlJc w:val="left"/>
      <w:pPr>
        <w:ind w:left="119" w:hanging="794"/>
        <w:jc w:val="left"/>
      </w:pPr>
      <w:rPr>
        <w:rFonts w:ascii="宋体" w:eastAsia="宋体" w:hAnsi="宋体" w:cs="宋体" w:hint="default"/>
        <w:w w:val="91"/>
        <w:sz w:val="29"/>
        <w:szCs w:val="29"/>
      </w:rPr>
    </w:lvl>
    <w:lvl w:ilvl="1">
      <w:start w:val="0"/>
      <w:numFmt w:val="bullet"/>
      <w:lvlText w:val="•"/>
      <w:lvlJc w:val="left"/>
      <w:pPr>
        <w:ind w:left="1609" w:hanging="794"/>
      </w:pPr>
      <w:rPr>
        <w:rFonts w:hint="default"/>
      </w:rPr>
    </w:lvl>
    <w:lvl w:ilvl="2">
      <w:start w:val="0"/>
      <w:numFmt w:val="bullet"/>
      <w:lvlText w:val="•"/>
      <w:lvlJc w:val="left"/>
      <w:pPr>
        <w:ind w:left="3099" w:hanging="794"/>
      </w:pPr>
      <w:rPr>
        <w:rFonts w:hint="default"/>
      </w:rPr>
    </w:lvl>
    <w:lvl w:ilvl="3">
      <w:start w:val="0"/>
      <w:numFmt w:val="bullet"/>
      <w:lvlText w:val="•"/>
      <w:lvlJc w:val="left"/>
      <w:pPr>
        <w:ind w:left="4589" w:hanging="794"/>
      </w:pPr>
      <w:rPr>
        <w:rFonts w:hint="default"/>
      </w:rPr>
    </w:lvl>
    <w:lvl w:ilvl="4">
      <w:start w:val="0"/>
      <w:numFmt w:val="bullet"/>
      <w:lvlText w:val="•"/>
      <w:lvlJc w:val="left"/>
      <w:pPr>
        <w:ind w:left="6079" w:hanging="794"/>
      </w:pPr>
      <w:rPr>
        <w:rFonts w:hint="default"/>
      </w:rPr>
    </w:lvl>
    <w:lvl w:ilvl="5">
      <w:start w:val="0"/>
      <w:numFmt w:val="bullet"/>
      <w:lvlText w:val="•"/>
      <w:lvlJc w:val="left"/>
      <w:pPr>
        <w:ind w:left="7569" w:hanging="794"/>
      </w:pPr>
      <w:rPr>
        <w:rFonts w:hint="default"/>
      </w:rPr>
    </w:lvl>
    <w:lvl w:ilvl="6">
      <w:start w:val="0"/>
      <w:numFmt w:val="bullet"/>
      <w:lvlText w:val="•"/>
      <w:lvlJc w:val="left"/>
      <w:pPr>
        <w:ind w:left="9059" w:hanging="794"/>
      </w:pPr>
      <w:rPr>
        <w:rFonts w:hint="default"/>
      </w:rPr>
    </w:lvl>
    <w:lvl w:ilvl="7">
      <w:start w:val="0"/>
      <w:numFmt w:val="bullet"/>
      <w:lvlText w:val="•"/>
      <w:lvlJc w:val="left"/>
      <w:pPr>
        <w:ind w:left="10549" w:hanging="794"/>
      </w:pPr>
      <w:rPr>
        <w:rFonts w:hint="default"/>
      </w:rPr>
    </w:lvl>
    <w:lvl w:ilvl="8">
      <w:start w:val="0"/>
      <w:numFmt w:val="bullet"/>
      <w:lvlText w:val="•"/>
      <w:lvlJc w:val="left"/>
      <w:pPr>
        <w:ind w:left="12039" w:hanging="794"/>
      </w:pPr>
      <w:rPr>
        <w:rFonts w:hint="default"/>
      </w:rPr>
    </w:lvl>
  </w:abstractNum>
  <w:abstractNum w:abstractNumId="87">
    <w:nsid w:val="77E8A39B"/>
    <w:multiLevelType w:val="hybridMultilevel"/>
    <w:tmpl w:val="00000000"/>
    <w:lvl w:ilvl="0">
      <w:start w:val="1"/>
      <w:numFmt w:val="decimal"/>
      <w:lvlText w:val="%1."/>
      <w:lvlJc w:val="left"/>
      <w:pPr>
        <w:ind w:left="357" w:hanging="239"/>
        <w:jc w:val="left"/>
      </w:pPr>
      <w:rPr>
        <w:rFonts w:hint="default"/>
        <w:w w:val="91"/>
      </w:rPr>
    </w:lvl>
    <w:lvl w:ilvl="1">
      <w:start w:val="0"/>
      <w:numFmt w:val="bullet"/>
      <w:lvlText w:val="•"/>
      <w:lvlJc w:val="left"/>
      <w:pPr>
        <w:ind w:left="1825" w:hanging="239"/>
      </w:pPr>
      <w:rPr>
        <w:rFonts w:hint="default"/>
      </w:rPr>
    </w:lvl>
    <w:lvl w:ilvl="2">
      <w:start w:val="0"/>
      <w:numFmt w:val="bullet"/>
      <w:lvlText w:val="•"/>
      <w:lvlJc w:val="left"/>
      <w:pPr>
        <w:ind w:left="3291" w:hanging="239"/>
      </w:pPr>
      <w:rPr>
        <w:rFonts w:hint="default"/>
      </w:rPr>
    </w:lvl>
    <w:lvl w:ilvl="3">
      <w:start w:val="0"/>
      <w:numFmt w:val="bullet"/>
      <w:lvlText w:val="•"/>
      <w:lvlJc w:val="left"/>
      <w:pPr>
        <w:ind w:left="4757" w:hanging="239"/>
      </w:pPr>
      <w:rPr>
        <w:rFonts w:hint="default"/>
      </w:rPr>
    </w:lvl>
    <w:lvl w:ilvl="4">
      <w:start w:val="0"/>
      <w:numFmt w:val="bullet"/>
      <w:lvlText w:val="•"/>
      <w:lvlJc w:val="left"/>
      <w:pPr>
        <w:ind w:left="6223" w:hanging="239"/>
      </w:pPr>
      <w:rPr>
        <w:rFonts w:hint="default"/>
      </w:rPr>
    </w:lvl>
    <w:lvl w:ilvl="5">
      <w:start w:val="0"/>
      <w:numFmt w:val="bullet"/>
      <w:lvlText w:val="•"/>
      <w:lvlJc w:val="left"/>
      <w:pPr>
        <w:ind w:left="7689" w:hanging="239"/>
      </w:pPr>
      <w:rPr>
        <w:rFonts w:hint="default"/>
      </w:rPr>
    </w:lvl>
    <w:lvl w:ilvl="6">
      <w:start w:val="0"/>
      <w:numFmt w:val="bullet"/>
      <w:lvlText w:val="•"/>
      <w:lvlJc w:val="left"/>
      <w:pPr>
        <w:ind w:left="9155" w:hanging="239"/>
      </w:pPr>
      <w:rPr>
        <w:rFonts w:hint="default"/>
      </w:rPr>
    </w:lvl>
    <w:lvl w:ilvl="7">
      <w:start w:val="0"/>
      <w:numFmt w:val="bullet"/>
      <w:lvlText w:val="•"/>
      <w:lvlJc w:val="left"/>
      <w:pPr>
        <w:ind w:left="10621" w:hanging="239"/>
      </w:pPr>
      <w:rPr>
        <w:rFonts w:hint="default"/>
      </w:rPr>
    </w:lvl>
    <w:lvl w:ilvl="8">
      <w:start w:val="0"/>
      <w:numFmt w:val="bullet"/>
      <w:lvlText w:val="•"/>
      <w:lvlJc w:val="left"/>
      <w:pPr>
        <w:ind w:left="12087" w:hanging="239"/>
      </w:pPr>
      <w:rPr>
        <w:rFonts w:hint="default"/>
      </w:rPr>
    </w:lvl>
  </w:abstractNum>
  <w:abstractNum w:abstractNumId="88">
    <w:nsid w:val="7809070F"/>
    <w:multiLevelType w:val="hybridMultilevel"/>
    <w:tmpl w:val="00000000"/>
    <w:lvl w:ilvl="0">
      <w:start w:val="1"/>
      <w:numFmt w:val="decimal"/>
      <w:lvlText w:val="（%1）"/>
      <w:lvlJc w:val="left"/>
      <w:pPr>
        <w:ind w:left="913" w:hanging="794"/>
        <w:jc w:val="left"/>
      </w:pPr>
      <w:rPr>
        <w:rFonts w:ascii="宋体" w:eastAsia="宋体" w:hAnsi="宋体" w:cs="宋体" w:hint="default"/>
        <w:w w:val="91"/>
        <w:sz w:val="29"/>
        <w:szCs w:val="29"/>
      </w:rPr>
    </w:lvl>
    <w:lvl w:ilvl="1">
      <w:start w:val="0"/>
      <w:numFmt w:val="bullet"/>
      <w:lvlText w:val="•"/>
      <w:lvlJc w:val="left"/>
      <w:pPr>
        <w:ind w:left="2329" w:hanging="794"/>
      </w:pPr>
      <w:rPr>
        <w:rFonts w:hint="default"/>
      </w:rPr>
    </w:lvl>
    <w:lvl w:ilvl="2">
      <w:start w:val="0"/>
      <w:numFmt w:val="bullet"/>
      <w:lvlText w:val="•"/>
      <w:lvlJc w:val="left"/>
      <w:pPr>
        <w:ind w:left="3739" w:hanging="794"/>
      </w:pPr>
      <w:rPr>
        <w:rFonts w:hint="default"/>
      </w:rPr>
    </w:lvl>
    <w:lvl w:ilvl="3">
      <w:start w:val="0"/>
      <w:numFmt w:val="bullet"/>
      <w:lvlText w:val="•"/>
      <w:lvlJc w:val="left"/>
      <w:pPr>
        <w:ind w:left="5149" w:hanging="794"/>
      </w:pPr>
      <w:rPr>
        <w:rFonts w:hint="default"/>
      </w:rPr>
    </w:lvl>
    <w:lvl w:ilvl="4">
      <w:start w:val="0"/>
      <w:numFmt w:val="bullet"/>
      <w:lvlText w:val="•"/>
      <w:lvlJc w:val="left"/>
      <w:pPr>
        <w:ind w:left="6559" w:hanging="794"/>
      </w:pPr>
      <w:rPr>
        <w:rFonts w:hint="default"/>
      </w:rPr>
    </w:lvl>
    <w:lvl w:ilvl="5">
      <w:start w:val="0"/>
      <w:numFmt w:val="bullet"/>
      <w:lvlText w:val="•"/>
      <w:lvlJc w:val="left"/>
      <w:pPr>
        <w:ind w:left="7969" w:hanging="794"/>
      </w:pPr>
      <w:rPr>
        <w:rFonts w:hint="default"/>
      </w:rPr>
    </w:lvl>
    <w:lvl w:ilvl="6">
      <w:start w:val="0"/>
      <w:numFmt w:val="bullet"/>
      <w:lvlText w:val="•"/>
      <w:lvlJc w:val="left"/>
      <w:pPr>
        <w:ind w:left="9379" w:hanging="794"/>
      </w:pPr>
      <w:rPr>
        <w:rFonts w:hint="default"/>
      </w:rPr>
    </w:lvl>
    <w:lvl w:ilvl="7">
      <w:start w:val="0"/>
      <w:numFmt w:val="bullet"/>
      <w:lvlText w:val="•"/>
      <w:lvlJc w:val="left"/>
      <w:pPr>
        <w:ind w:left="10789" w:hanging="794"/>
      </w:pPr>
      <w:rPr>
        <w:rFonts w:hint="default"/>
      </w:rPr>
    </w:lvl>
    <w:lvl w:ilvl="8">
      <w:start w:val="0"/>
      <w:numFmt w:val="bullet"/>
      <w:lvlText w:val="•"/>
      <w:lvlJc w:val="left"/>
      <w:pPr>
        <w:ind w:left="12199" w:hanging="794"/>
      </w:pPr>
      <w:rPr>
        <w:rFonts w:hint="default"/>
      </w:rPr>
    </w:lvl>
  </w:abstractNum>
  <w:abstractNum w:abstractNumId="89">
    <w:nsid w:val="7900C49E"/>
    <w:multiLevelType w:val="hybridMultilevel"/>
    <w:tmpl w:val="00000000"/>
    <w:lvl w:ilvl="0">
      <w:start w:val="1"/>
      <w:numFmt w:val="decimal"/>
      <w:lvlText w:val="%1."/>
      <w:lvlJc w:val="left"/>
      <w:pPr>
        <w:ind w:left="119" w:hanging="318"/>
        <w:jc w:val="left"/>
      </w:pPr>
      <w:rPr>
        <w:rFonts w:ascii="宋体" w:eastAsia="宋体" w:hAnsi="宋体" w:cs="宋体" w:hint="default"/>
        <w:w w:val="102"/>
        <w:sz w:val="29"/>
        <w:szCs w:val="29"/>
      </w:rPr>
    </w:lvl>
    <w:lvl w:ilvl="1">
      <w:start w:val="0"/>
      <w:numFmt w:val="bullet"/>
      <w:lvlText w:val="•"/>
      <w:lvlJc w:val="left"/>
      <w:pPr>
        <w:ind w:left="1609" w:hanging="318"/>
      </w:pPr>
      <w:rPr>
        <w:rFonts w:hint="default"/>
      </w:rPr>
    </w:lvl>
    <w:lvl w:ilvl="2">
      <w:start w:val="0"/>
      <w:numFmt w:val="bullet"/>
      <w:lvlText w:val="•"/>
      <w:lvlJc w:val="left"/>
      <w:pPr>
        <w:ind w:left="3099" w:hanging="318"/>
      </w:pPr>
      <w:rPr>
        <w:rFonts w:hint="default"/>
      </w:rPr>
    </w:lvl>
    <w:lvl w:ilvl="3">
      <w:start w:val="0"/>
      <w:numFmt w:val="bullet"/>
      <w:lvlText w:val="•"/>
      <w:lvlJc w:val="left"/>
      <w:pPr>
        <w:ind w:left="4589" w:hanging="318"/>
      </w:pPr>
      <w:rPr>
        <w:rFonts w:hint="default"/>
      </w:rPr>
    </w:lvl>
    <w:lvl w:ilvl="4">
      <w:start w:val="0"/>
      <w:numFmt w:val="bullet"/>
      <w:lvlText w:val="•"/>
      <w:lvlJc w:val="left"/>
      <w:pPr>
        <w:ind w:left="6079" w:hanging="318"/>
      </w:pPr>
      <w:rPr>
        <w:rFonts w:hint="default"/>
      </w:rPr>
    </w:lvl>
    <w:lvl w:ilvl="5">
      <w:start w:val="0"/>
      <w:numFmt w:val="bullet"/>
      <w:lvlText w:val="•"/>
      <w:lvlJc w:val="left"/>
      <w:pPr>
        <w:ind w:left="7569" w:hanging="318"/>
      </w:pPr>
      <w:rPr>
        <w:rFonts w:hint="default"/>
      </w:rPr>
    </w:lvl>
    <w:lvl w:ilvl="6">
      <w:start w:val="0"/>
      <w:numFmt w:val="bullet"/>
      <w:lvlText w:val="•"/>
      <w:lvlJc w:val="left"/>
      <w:pPr>
        <w:ind w:left="9059" w:hanging="318"/>
      </w:pPr>
      <w:rPr>
        <w:rFonts w:hint="default"/>
      </w:rPr>
    </w:lvl>
    <w:lvl w:ilvl="7">
      <w:start w:val="0"/>
      <w:numFmt w:val="bullet"/>
      <w:lvlText w:val="•"/>
      <w:lvlJc w:val="left"/>
      <w:pPr>
        <w:ind w:left="10549" w:hanging="318"/>
      </w:pPr>
      <w:rPr>
        <w:rFonts w:hint="default"/>
      </w:rPr>
    </w:lvl>
    <w:lvl w:ilvl="8">
      <w:start w:val="0"/>
      <w:numFmt w:val="bullet"/>
      <w:lvlText w:val="•"/>
      <w:lvlJc w:val="left"/>
      <w:pPr>
        <w:ind w:left="12039" w:hanging="318"/>
      </w:pPr>
      <w:rPr>
        <w:rFonts w:hint="default"/>
      </w:rPr>
    </w:lvl>
  </w:abstractNum>
  <w:abstractNum w:abstractNumId="90">
    <w:nsid w:val="79F4CFB7"/>
    <w:multiLevelType w:val="hybridMultilevel"/>
    <w:tmpl w:val="00000000"/>
    <w:lvl w:ilvl="0">
      <w:start w:val="1"/>
      <w:numFmt w:val="decimal"/>
      <w:lvlText w:val="%1."/>
      <w:lvlJc w:val="left"/>
      <w:pPr>
        <w:ind w:left="1226" w:hanging="477"/>
        <w:jc w:val="left"/>
      </w:pPr>
      <w:rPr>
        <w:rFonts w:ascii="Arial" w:eastAsia="Arial" w:hAnsi="Arial" w:cs="Arial" w:hint="default"/>
        <w:w w:val="91"/>
        <w:sz w:val="29"/>
        <w:szCs w:val="29"/>
      </w:rPr>
    </w:lvl>
    <w:lvl w:ilvl="1">
      <w:start w:val="0"/>
      <w:numFmt w:val="bullet"/>
      <w:lvlText w:val="•"/>
      <w:lvlJc w:val="left"/>
      <w:pPr>
        <w:ind w:left="2599" w:hanging="477"/>
      </w:pPr>
      <w:rPr>
        <w:rFonts w:hint="default"/>
      </w:rPr>
    </w:lvl>
    <w:lvl w:ilvl="2">
      <w:start w:val="0"/>
      <w:numFmt w:val="bullet"/>
      <w:lvlText w:val="•"/>
      <w:lvlJc w:val="left"/>
      <w:pPr>
        <w:ind w:left="3979" w:hanging="477"/>
      </w:pPr>
      <w:rPr>
        <w:rFonts w:hint="default"/>
      </w:rPr>
    </w:lvl>
    <w:lvl w:ilvl="3">
      <w:start w:val="0"/>
      <w:numFmt w:val="bullet"/>
      <w:lvlText w:val="•"/>
      <w:lvlJc w:val="left"/>
      <w:pPr>
        <w:ind w:left="5359" w:hanging="477"/>
      </w:pPr>
      <w:rPr>
        <w:rFonts w:hint="default"/>
      </w:rPr>
    </w:lvl>
    <w:lvl w:ilvl="4">
      <w:start w:val="0"/>
      <w:numFmt w:val="bullet"/>
      <w:lvlText w:val="•"/>
      <w:lvlJc w:val="left"/>
      <w:pPr>
        <w:ind w:left="6739" w:hanging="477"/>
      </w:pPr>
      <w:rPr>
        <w:rFonts w:hint="default"/>
      </w:rPr>
    </w:lvl>
    <w:lvl w:ilvl="5">
      <w:start w:val="0"/>
      <w:numFmt w:val="bullet"/>
      <w:lvlText w:val="•"/>
      <w:lvlJc w:val="left"/>
      <w:pPr>
        <w:ind w:left="8119" w:hanging="477"/>
      </w:pPr>
      <w:rPr>
        <w:rFonts w:hint="default"/>
      </w:rPr>
    </w:lvl>
    <w:lvl w:ilvl="6">
      <w:start w:val="0"/>
      <w:numFmt w:val="bullet"/>
      <w:lvlText w:val="•"/>
      <w:lvlJc w:val="left"/>
      <w:pPr>
        <w:ind w:left="9499" w:hanging="477"/>
      </w:pPr>
      <w:rPr>
        <w:rFonts w:hint="default"/>
      </w:rPr>
    </w:lvl>
    <w:lvl w:ilvl="7">
      <w:start w:val="0"/>
      <w:numFmt w:val="bullet"/>
      <w:lvlText w:val="•"/>
      <w:lvlJc w:val="left"/>
      <w:pPr>
        <w:ind w:left="10879" w:hanging="477"/>
      </w:pPr>
      <w:rPr>
        <w:rFonts w:hint="default"/>
      </w:rPr>
    </w:lvl>
    <w:lvl w:ilvl="8">
      <w:start w:val="0"/>
      <w:numFmt w:val="bullet"/>
      <w:lvlText w:val="•"/>
      <w:lvlJc w:val="left"/>
      <w:pPr>
        <w:ind w:left="12259" w:hanging="477"/>
      </w:pPr>
      <w:rPr>
        <w:rFonts w:hint="default"/>
      </w:rPr>
    </w:lvl>
  </w:abstractNum>
  <w:abstractNum w:abstractNumId="91">
    <w:nsid w:val="7BCF9CBC"/>
    <w:multiLevelType w:val="hybridMultilevel"/>
    <w:tmpl w:val="00000000"/>
    <w:lvl w:ilvl="0">
      <w:start w:val="1"/>
      <w:numFmt w:val="decimal"/>
      <w:lvlText w:val="%1."/>
      <w:lvlJc w:val="left"/>
      <w:pPr>
        <w:ind w:left="357" w:hanging="239"/>
        <w:jc w:val="left"/>
      </w:pPr>
      <w:rPr>
        <w:rFonts w:ascii="Arial" w:eastAsia="Arial" w:hAnsi="Arial" w:cs="Arial" w:hint="default"/>
        <w:w w:val="91"/>
        <w:sz w:val="29"/>
        <w:szCs w:val="29"/>
      </w:rPr>
    </w:lvl>
    <w:lvl w:ilvl="1">
      <w:start w:val="0"/>
      <w:numFmt w:val="bullet"/>
      <w:lvlText w:val="•"/>
      <w:lvlJc w:val="left"/>
      <w:pPr>
        <w:ind w:left="1825" w:hanging="239"/>
      </w:pPr>
      <w:rPr>
        <w:rFonts w:hint="default"/>
      </w:rPr>
    </w:lvl>
    <w:lvl w:ilvl="2">
      <w:start w:val="0"/>
      <w:numFmt w:val="bullet"/>
      <w:lvlText w:val="•"/>
      <w:lvlJc w:val="left"/>
      <w:pPr>
        <w:ind w:left="3291" w:hanging="239"/>
      </w:pPr>
      <w:rPr>
        <w:rFonts w:hint="default"/>
      </w:rPr>
    </w:lvl>
    <w:lvl w:ilvl="3">
      <w:start w:val="0"/>
      <w:numFmt w:val="bullet"/>
      <w:lvlText w:val="•"/>
      <w:lvlJc w:val="left"/>
      <w:pPr>
        <w:ind w:left="4757" w:hanging="239"/>
      </w:pPr>
      <w:rPr>
        <w:rFonts w:hint="default"/>
      </w:rPr>
    </w:lvl>
    <w:lvl w:ilvl="4">
      <w:start w:val="0"/>
      <w:numFmt w:val="bullet"/>
      <w:lvlText w:val="•"/>
      <w:lvlJc w:val="left"/>
      <w:pPr>
        <w:ind w:left="6223" w:hanging="239"/>
      </w:pPr>
      <w:rPr>
        <w:rFonts w:hint="default"/>
      </w:rPr>
    </w:lvl>
    <w:lvl w:ilvl="5">
      <w:start w:val="0"/>
      <w:numFmt w:val="bullet"/>
      <w:lvlText w:val="•"/>
      <w:lvlJc w:val="left"/>
      <w:pPr>
        <w:ind w:left="7689" w:hanging="239"/>
      </w:pPr>
      <w:rPr>
        <w:rFonts w:hint="default"/>
      </w:rPr>
    </w:lvl>
    <w:lvl w:ilvl="6">
      <w:start w:val="0"/>
      <w:numFmt w:val="bullet"/>
      <w:lvlText w:val="•"/>
      <w:lvlJc w:val="left"/>
      <w:pPr>
        <w:ind w:left="9155" w:hanging="239"/>
      </w:pPr>
      <w:rPr>
        <w:rFonts w:hint="default"/>
      </w:rPr>
    </w:lvl>
    <w:lvl w:ilvl="7">
      <w:start w:val="0"/>
      <w:numFmt w:val="bullet"/>
      <w:lvlText w:val="•"/>
      <w:lvlJc w:val="left"/>
      <w:pPr>
        <w:ind w:left="10621" w:hanging="239"/>
      </w:pPr>
      <w:rPr>
        <w:rFonts w:hint="default"/>
      </w:rPr>
    </w:lvl>
    <w:lvl w:ilvl="8">
      <w:start w:val="0"/>
      <w:numFmt w:val="bullet"/>
      <w:lvlText w:val="•"/>
      <w:lvlJc w:val="left"/>
      <w:pPr>
        <w:ind w:left="12087" w:hanging="239"/>
      </w:pPr>
      <w:rPr>
        <w:rFonts w:hint="default"/>
      </w:rPr>
    </w:lvl>
  </w:abstractNum>
  <w:abstractNum w:abstractNumId="92">
    <w:nsid w:val="7C3556DE"/>
    <w:multiLevelType w:val="hybridMultilevel"/>
    <w:tmpl w:val="00000000"/>
    <w:lvl w:ilvl="0">
      <w:start w:val="1"/>
      <w:numFmt w:val="decimal"/>
      <w:lvlText w:val="%1."/>
      <w:lvlJc w:val="left"/>
      <w:pPr>
        <w:ind w:left="357" w:hanging="239"/>
        <w:jc w:val="left"/>
      </w:pPr>
      <w:rPr>
        <w:rFonts w:ascii="Arial" w:eastAsia="Arial" w:hAnsi="Arial" w:cs="Arial" w:hint="default"/>
        <w:w w:val="91"/>
        <w:sz w:val="29"/>
        <w:szCs w:val="29"/>
      </w:rPr>
    </w:lvl>
    <w:lvl w:ilvl="1">
      <w:start w:val="0"/>
      <w:numFmt w:val="bullet"/>
      <w:lvlText w:val="•"/>
      <w:lvlJc w:val="left"/>
      <w:pPr>
        <w:ind w:left="1825" w:hanging="239"/>
      </w:pPr>
      <w:rPr>
        <w:rFonts w:hint="default"/>
      </w:rPr>
    </w:lvl>
    <w:lvl w:ilvl="2">
      <w:start w:val="0"/>
      <w:numFmt w:val="bullet"/>
      <w:lvlText w:val="•"/>
      <w:lvlJc w:val="left"/>
      <w:pPr>
        <w:ind w:left="3291" w:hanging="239"/>
      </w:pPr>
      <w:rPr>
        <w:rFonts w:hint="default"/>
      </w:rPr>
    </w:lvl>
    <w:lvl w:ilvl="3">
      <w:start w:val="0"/>
      <w:numFmt w:val="bullet"/>
      <w:lvlText w:val="•"/>
      <w:lvlJc w:val="left"/>
      <w:pPr>
        <w:ind w:left="4757" w:hanging="239"/>
      </w:pPr>
      <w:rPr>
        <w:rFonts w:hint="default"/>
      </w:rPr>
    </w:lvl>
    <w:lvl w:ilvl="4">
      <w:start w:val="0"/>
      <w:numFmt w:val="bullet"/>
      <w:lvlText w:val="•"/>
      <w:lvlJc w:val="left"/>
      <w:pPr>
        <w:ind w:left="6223" w:hanging="239"/>
      </w:pPr>
      <w:rPr>
        <w:rFonts w:hint="default"/>
      </w:rPr>
    </w:lvl>
    <w:lvl w:ilvl="5">
      <w:start w:val="0"/>
      <w:numFmt w:val="bullet"/>
      <w:lvlText w:val="•"/>
      <w:lvlJc w:val="left"/>
      <w:pPr>
        <w:ind w:left="7689" w:hanging="239"/>
      </w:pPr>
      <w:rPr>
        <w:rFonts w:hint="default"/>
      </w:rPr>
    </w:lvl>
    <w:lvl w:ilvl="6">
      <w:start w:val="0"/>
      <w:numFmt w:val="bullet"/>
      <w:lvlText w:val="•"/>
      <w:lvlJc w:val="left"/>
      <w:pPr>
        <w:ind w:left="9155" w:hanging="239"/>
      </w:pPr>
      <w:rPr>
        <w:rFonts w:hint="default"/>
      </w:rPr>
    </w:lvl>
    <w:lvl w:ilvl="7">
      <w:start w:val="0"/>
      <w:numFmt w:val="bullet"/>
      <w:lvlText w:val="•"/>
      <w:lvlJc w:val="left"/>
      <w:pPr>
        <w:ind w:left="10621" w:hanging="239"/>
      </w:pPr>
      <w:rPr>
        <w:rFonts w:hint="default"/>
      </w:rPr>
    </w:lvl>
    <w:lvl w:ilvl="8">
      <w:start w:val="0"/>
      <w:numFmt w:val="bullet"/>
      <w:lvlText w:val="•"/>
      <w:lvlJc w:val="left"/>
      <w:pPr>
        <w:ind w:left="12087" w:hanging="239"/>
      </w:pPr>
      <w:rPr>
        <w:rFonts w:hint="default"/>
      </w:rPr>
    </w:lvl>
  </w:abstractNum>
  <w:abstractNum w:abstractNumId="93">
    <w:nsid w:val="7C838A7B"/>
    <w:multiLevelType w:val="hybridMultilevel"/>
    <w:tmpl w:val="00000000"/>
    <w:lvl w:ilvl="0">
      <w:start w:val="1"/>
      <w:numFmt w:val="decimal"/>
      <w:lvlText w:val="（%1）"/>
      <w:lvlJc w:val="left"/>
      <w:pPr>
        <w:ind w:left="913" w:hanging="794"/>
        <w:jc w:val="left"/>
      </w:pPr>
      <w:rPr>
        <w:rFonts w:ascii="宋体" w:eastAsia="宋体" w:hAnsi="宋体" w:cs="宋体" w:hint="default"/>
        <w:w w:val="91"/>
        <w:sz w:val="29"/>
        <w:szCs w:val="29"/>
      </w:rPr>
    </w:lvl>
    <w:lvl w:ilvl="1">
      <w:start w:val="0"/>
      <w:numFmt w:val="bullet"/>
      <w:lvlText w:val="•"/>
      <w:lvlJc w:val="left"/>
      <w:pPr>
        <w:ind w:left="2329" w:hanging="794"/>
      </w:pPr>
      <w:rPr>
        <w:rFonts w:hint="default"/>
      </w:rPr>
    </w:lvl>
    <w:lvl w:ilvl="2">
      <w:start w:val="0"/>
      <w:numFmt w:val="bullet"/>
      <w:lvlText w:val="•"/>
      <w:lvlJc w:val="left"/>
      <w:pPr>
        <w:ind w:left="3739" w:hanging="794"/>
      </w:pPr>
      <w:rPr>
        <w:rFonts w:hint="default"/>
      </w:rPr>
    </w:lvl>
    <w:lvl w:ilvl="3">
      <w:start w:val="0"/>
      <w:numFmt w:val="bullet"/>
      <w:lvlText w:val="•"/>
      <w:lvlJc w:val="left"/>
      <w:pPr>
        <w:ind w:left="5149" w:hanging="794"/>
      </w:pPr>
      <w:rPr>
        <w:rFonts w:hint="default"/>
      </w:rPr>
    </w:lvl>
    <w:lvl w:ilvl="4">
      <w:start w:val="0"/>
      <w:numFmt w:val="bullet"/>
      <w:lvlText w:val="•"/>
      <w:lvlJc w:val="left"/>
      <w:pPr>
        <w:ind w:left="6559" w:hanging="794"/>
      </w:pPr>
      <w:rPr>
        <w:rFonts w:hint="default"/>
      </w:rPr>
    </w:lvl>
    <w:lvl w:ilvl="5">
      <w:start w:val="0"/>
      <w:numFmt w:val="bullet"/>
      <w:lvlText w:val="•"/>
      <w:lvlJc w:val="left"/>
      <w:pPr>
        <w:ind w:left="7969" w:hanging="794"/>
      </w:pPr>
      <w:rPr>
        <w:rFonts w:hint="default"/>
      </w:rPr>
    </w:lvl>
    <w:lvl w:ilvl="6">
      <w:start w:val="0"/>
      <w:numFmt w:val="bullet"/>
      <w:lvlText w:val="•"/>
      <w:lvlJc w:val="left"/>
      <w:pPr>
        <w:ind w:left="9379" w:hanging="794"/>
      </w:pPr>
      <w:rPr>
        <w:rFonts w:hint="default"/>
      </w:rPr>
    </w:lvl>
    <w:lvl w:ilvl="7">
      <w:start w:val="0"/>
      <w:numFmt w:val="bullet"/>
      <w:lvlText w:val="•"/>
      <w:lvlJc w:val="left"/>
      <w:pPr>
        <w:ind w:left="10789" w:hanging="794"/>
      </w:pPr>
      <w:rPr>
        <w:rFonts w:hint="default"/>
      </w:rPr>
    </w:lvl>
    <w:lvl w:ilvl="8">
      <w:start w:val="0"/>
      <w:numFmt w:val="bullet"/>
      <w:lvlText w:val="•"/>
      <w:lvlJc w:val="left"/>
      <w:pPr>
        <w:ind w:left="12199" w:hanging="794"/>
      </w:pPr>
      <w:rPr>
        <w:rFonts w:hint="default"/>
      </w:rPr>
    </w:lvl>
  </w:abstractNum>
  <w:num w:numId="1">
    <w:abstractNumId w:val="21"/>
  </w:num>
  <w:num w:numId="2">
    <w:abstractNumId w:val="24"/>
  </w:num>
  <w:num w:numId="3">
    <w:abstractNumId w:val="41"/>
  </w:num>
  <w:num w:numId="4">
    <w:abstractNumId w:val="39"/>
  </w:num>
  <w:num w:numId="5">
    <w:abstractNumId w:val="72"/>
  </w:num>
  <w:num w:numId="6">
    <w:abstractNumId w:val="14"/>
  </w:num>
  <w:num w:numId="7">
    <w:abstractNumId w:val="65"/>
  </w:num>
  <w:num w:numId="8">
    <w:abstractNumId w:val="30"/>
  </w:num>
  <w:num w:numId="9">
    <w:abstractNumId w:val="3"/>
  </w:num>
  <w:num w:numId="10">
    <w:abstractNumId w:val="48"/>
  </w:num>
  <w:num w:numId="11">
    <w:abstractNumId w:val="60"/>
  </w:num>
  <w:num w:numId="12">
    <w:abstractNumId w:val="69"/>
  </w:num>
  <w:num w:numId="13">
    <w:abstractNumId w:val="11"/>
  </w:num>
  <w:num w:numId="14">
    <w:abstractNumId w:val="66"/>
  </w:num>
  <w:num w:numId="15">
    <w:abstractNumId w:val="56"/>
  </w:num>
  <w:num w:numId="16">
    <w:abstractNumId w:val="68"/>
  </w:num>
  <w:num w:numId="17">
    <w:abstractNumId w:val="61"/>
  </w:num>
  <w:num w:numId="18">
    <w:abstractNumId w:val="74"/>
  </w:num>
  <w:num w:numId="19">
    <w:abstractNumId w:val="31"/>
  </w:num>
  <w:num w:numId="20">
    <w:abstractNumId w:val="53"/>
  </w:num>
  <w:num w:numId="21">
    <w:abstractNumId w:val="47"/>
  </w:num>
  <w:num w:numId="22">
    <w:abstractNumId w:val="76"/>
  </w:num>
  <w:num w:numId="23">
    <w:abstractNumId w:val="70"/>
  </w:num>
  <w:num w:numId="24">
    <w:abstractNumId w:val="62"/>
  </w:num>
  <w:num w:numId="25">
    <w:abstractNumId w:val="36"/>
  </w:num>
  <w:num w:numId="26">
    <w:abstractNumId w:val="37"/>
  </w:num>
  <w:num w:numId="27">
    <w:abstractNumId w:val="27"/>
  </w:num>
  <w:num w:numId="28">
    <w:abstractNumId w:val="64"/>
  </w:num>
  <w:num w:numId="29">
    <w:abstractNumId w:val="38"/>
  </w:num>
  <w:num w:numId="30">
    <w:abstractNumId w:val="4"/>
  </w:num>
  <w:num w:numId="31">
    <w:abstractNumId w:val="83"/>
  </w:num>
  <w:num w:numId="32">
    <w:abstractNumId w:val="17"/>
  </w:num>
  <w:num w:numId="33">
    <w:abstractNumId w:val="33"/>
  </w:num>
  <w:num w:numId="34">
    <w:abstractNumId w:val="84"/>
  </w:num>
  <w:num w:numId="35">
    <w:abstractNumId w:val="22"/>
  </w:num>
  <w:num w:numId="36">
    <w:abstractNumId w:val="49"/>
  </w:num>
  <w:num w:numId="37">
    <w:abstractNumId w:val="34"/>
  </w:num>
  <w:num w:numId="38">
    <w:abstractNumId w:val="43"/>
  </w:num>
  <w:num w:numId="39">
    <w:abstractNumId w:val="79"/>
  </w:num>
  <w:num w:numId="40">
    <w:abstractNumId w:val="28"/>
  </w:num>
  <w:num w:numId="41">
    <w:abstractNumId w:val="77"/>
  </w:num>
  <w:num w:numId="42">
    <w:abstractNumId w:val="80"/>
  </w:num>
  <w:num w:numId="43">
    <w:abstractNumId w:val="44"/>
  </w:num>
  <w:num w:numId="44">
    <w:abstractNumId w:val="12"/>
  </w:num>
  <w:num w:numId="45">
    <w:abstractNumId w:val="63"/>
  </w:num>
  <w:num w:numId="46">
    <w:abstractNumId w:val="91"/>
  </w:num>
  <w:num w:numId="47">
    <w:abstractNumId w:val="67"/>
  </w:num>
  <w:num w:numId="48">
    <w:abstractNumId w:val="25"/>
  </w:num>
  <w:num w:numId="49">
    <w:abstractNumId w:val="88"/>
  </w:num>
  <w:num w:numId="50">
    <w:abstractNumId w:val="92"/>
  </w:num>
  <w:num w:numId="51">
    <w:abstractNumId w:val="5"/>
  </w:num>
  <w:num w:numId="52">
    <w:abstractNumId w:val="51"/>
  </w:num>
  <w:num w:numId="53">
    <w:abstractNumId w:val="57"/>
  </w:num>
  <w:num w:numId="54">
    <w:abstractNumId w:val="0"/>
  </w:num>
  <w:num w:numId="55">
    <w:abstractNumId w:val="2"/>
  </w:num>
  <w:num w:numId="56">
    <w:abstractNumId w:val="40"/>
  </w:num>
  <w:num w:numId="57">
    <w:abstractNumId w:val="55"/>
  </w:num>
  <w:num w:numId="58">
    <w:abstractNumId w:val="45"/>
  </w:num>
  <w:num w:numId="59">
    <w:abstractNumId w:val="10"/>
  </w:num>
  <w:num w:numId="60">
    <w:abstractNumId w:val="23"/>
  </w:num>
  <w:num w:numId="61">
    <w:abstractNumId w:val="50"/>
  </w:num>
  <w:num w:numId="62">
    <w:abstractNumId w:val="6"/>
  </w:num>
  <w:num w:numId="63">
    <w:abstractNumId w:val="58"/>
  </w:num>
  <w:num w:numId="64">
    <w:abstractNumId w:val="19"/>
  </w:num>
  <w:num w:numId="65">
    <w:abstractNumId w:val="7"/>
  </w:num>
  <w:num w:numId="66">
    <w:abstractNumId w:val="35"/>
  </w:num>
  <w:num w:numId="67">
    <w:abstractNumId w:val="13"/>
  </w:num>
  <w:num w:numId="68">
    <w:abstractNumId w:val="15"/>
  </w:num>
  <w:num w:numId="69">
    <w:abstractNumId w:val="71"/>
  </w:num>
  <w:num w:numId="70">
    <w:abstractNumId w:val="81"/>
  </w:num>
  <w:num w:numId="71">
    <w:abstractNumId w:val="75"/>
  </w:num>
  <w:num w:numId="72">
    <w:abstractNumId w:val="86"/>
  </w:num>
  <w:num w:numId="73">
    <w:abstractNumId w:val="78"/>
  </w:num>
  <w:num w:numId="74">
    <w:abstractNumId w:val="85"/>
  </w:num>
  <w:num w:numId="75">
    <w:abstractNumId w:val="46"/>
  </w:num>
  <w:num w:numId="76">
    <w:abstractNumId w:val="87"/>
  </w:num>
  <w:num w:numId="77">
    <w:abstractNumId w:val="93"/>
  </w:num>
  <w:num w:numId="78">
    <w:abstractNumId w:val="20"/>
  </w:num>
  <w:num w:numId="79">
    <w:abstractNumId w:val="82"/>
  </w:num>
  <w:num w:numId="80">
    <w:abstractNumId w:val="89"/>
  </w:num>
  <w:num w:numId="81">
    <w:abstractNumId w:val="9"/>
  </w:num>
  <w:num w:numId="82">
    <w:abstractNumId w:val="52"/>
  </w:num>
  <w:num w:numId="83">
    <w:abstractNumId w:val="54"/>
  </w:num>
  <w:num w:numId="84">
    <w:abstractNumId w:val="8"/>
  </w:num>
  <w:num w:numId="85">
    <w:abstractNumId w:val="1"/>
  </w:num>
  <w:num w:numId="86">
    <w:abstractNumId w:val="18"/>
  </w:num>
  <w:num w:numId="87">
    <w:abstractNumId w:val="26"/>
  </w:num>
  <w:num w:numId="88">
    <w:abstractNumId w:val="73"/>
  </w:num>
  <w:num w:numId="89">
    <w:abstractNumId w:val="42"/>
  </w:num>
  <w:num w:numId="90">
    <w:abstractNumId w:val="59"/>
  </w:num>
  <w:num w:numId="91">
    <w:abstractNumId w:val="16"/>
  </w:num>
  <w:num w:numId="92">
    <w:abstractNumId w:val="90"/>
  </w:num>
  <w:num w:numId="93">
    <w:abstractNumId w:val="29"/>
  </w:num>
  <w:num w:numId="94">
    <w:abstractNumId w:val="3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5"/>
      <w:outlineLvl w:val="0"/>
    </w:pPr>
    <w:rPr>
      <w:rFonts w:ascii="宋体" w:eastAsia="宋体" w:hAnsi="宋体" w:cs="宋体"/>
      <w:sz w:val="42"/>
      <w:szCs w:val="42"/>
    </w:rPr>
  </w:style>
  <w:style w:type="paragraph" w:styleId="Heading2">
    <w:name w:val="heading 2"/>
    <w:basedOn w:val="Normal"/>
    <w:uiPriority w:val="1"/>
    <w:qFormat/>
    <w:pPr>
      <w:ind w:left="164"/>
      <w:outlineLvl w:val="1"/>
    </w:pPr>
    <w:rPr>
      <w:rFonts w:ascii="宋体" w:eastAsia="宋体" w:hAnsi="宋体" w:cs="宋体"/>
      <w:sz w:val="36"/>
      <w:szCs w:val="36"/>
    </w:rPr>
  </w:style>
  <w:style w:type="paragraph" w:styleId="Heading3">
    <w:name w:val="heading 3"/>
    <w:basedOn w:val="Normal"/>
    <w:uiPriority w:val="1"/>
    <w:qFormat/>
    <w:pPr>
      <w:spacing w:line="396" w:lineRule="exact"/>
      <w:ind w:left="119"/>
      <w:outlineLvl w:val="2"/>
    </w:pPr>
    <w:rPr>
      <w:rFonts w:ascii="宋体" w:eastAsia="宋体" w:hAnsi="宋体" w:cs="宋体"/>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119"/>
    </w:pPr>
    <w:rPr>
      <w:rFonts w:ascii="宋体" w:eastAsia="宋体" w:hAnsi="宋体" w:cs="宋体"/>
      <w:sz w:val="31"/>
      <w:szCs w:val="31"/>
    </w:rPr>
  </w:style>
  <w:style w:type="paragraph" w:styleId="ListParagraph">
    <w:name w:val="List Paragraph"/>
    <w:basedOn w:val="Normal"/>
    <w:uiPriority w:val="1"/>
    <w:qFormat/>
    <w:pPr>
      <w:ind w:left="119"/>
    </w:pPr>
    <w:rPr>
      <w:rFonts w:ascii="宋体" w:eastAsia="宋体" w:hAnsi="宋体" w:cs="宋体"/>
    </w:rPr>
  </w:style>
  <w:style w:type="paragraph" w:customStyle="1" w:styleId="TableParagraph">
    <w:name w:val="Table Paragraph"/>
    <w:basedOn w:val="Normal"/>
    <w:uiPriority w:val="1"/>
    <w:qFormat/>
    <w:pPr>
      <w:spacing w:before="38"/>
      <w:jc w:val="right"/>
    </w:pPr>
    <w:rPr>
      <w:rFonts w:ascii="宋体" w:eastAsia="宋体" w:hAnsi="宋体" w:cs="宋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00" Type="http://schemas.openxmlformats.org/officeDocument/2006/relationships/image" Target="media/image79.png" /><Relationship Id="rId101" Type="http://schemas.openxmlformats.org/officeDocument/2006/relationships/image" Target="media/image80.png" /><Relationship Id="rId102" Type="http://schemas.openxmlformats.org/officeDocument/2006/relationships/image" Target="media/image81.png" /><Relationship Id="rId103" Type="http://schemas.openxmlformats.org/officeDocument/2006/relationships/header" Target="header10.xml" /><Relationship Id="rId104" Type="http://schemas.openxmlformats.org/officeDocument/2006/relationships/footer" Target="footer10.xml" /><Relationship Id="rId105" Type="http://schemas.openxmlformats.org/officeDocument/2006/relationships/image" Target="media/image82.png" /><Relationship Id="rId106" Type="http://schemas.openxmlformats.org/officeDocument/2006/relationships/image" Target="media/image83.png" /><Relationship Id="rId107" Type="http://schemas.openxmlformats.org/officeDocument/2006/relationships/image" Target="media/image84.png" /><Relationship Id="rId108" Type="http://schemas.openxmlformats.org/officeDocument/2006/relationships/image" Target="media/image85.png" /><Relationship Id="rId109" Type="http://schemas.openxmlformats.org/officeDocument/2006/relationships/image" Target="media/image86.png" /><Relationship Id="rId11" Type="http://schemas.openxmlformats.org/officeDocument/2006/relationships/image" Target="media/image8.png" /><Relationship Id="rId110" Type="http://schemas.openxmlformats.org/officeDocument/2006/relationships/image" Target="media/image87.png" /><Relationship Id="rId111" Type="http://schemas.openxmlformats.org/officeDocument/2006/relationships/header" Target="header11.xml" /><Relationship Id="rId112" Type="http://schemas.openxmlformats.org/officeDocument/2006/relationships/footer" Target="footer11.xml" /><Relationship Id="rId113" Type="http://schemas.openxmlformats.org/officeDocument/2006/relationships/image" Target="media/image88.png" /><Relationship Id="rId114" Type="http://schemas.openxmlformats.org/officeDocument/2006/relationships/image" Target="media/image89.png" /><Relationship Id="rId115" Type="http://schemas.openxmlformats.org/officeDocument/2006/relationships/image" Target="media/image90.png" /><Relationship Id="rId116" Type="http://schemas.openxmlformats.org/officeDocument/2006/relationships/header" Target="header12.xml" /><Relationship Id="rId117" Type="http://schemas.openxmlformats.org/officeDocument/2006/relationships/footer" Target="footer12.xml" /><Relationship Id="rId118" Type="http://schemas.openxmlformats.org/officeDocument/2006/relationships/image" Target="media/image91.png" /><Relationship Id="rId119" Type="http://schemas.openxmlformats.org/officeDocument/2006/relationships/image" Target="media/image92.png" /><Relationship Id="rId12" Type="http://schemas.openxmlformats.org/officeDocument/2006/relationships/image" Target="media/image9.png" /><Relationship Id="rId120" Type="http://schemas.openxmlformats.org/officeDocument/2006/relationships/image" Target="media/image93.png" /><Relationship Id="rId121" Type="http://schemas.openxmlformats.org/officeDocument/2006/relationships/image" Target="media/image94.png" /><Relationship Id="rId122" Type="http://schemas.openxmlformats.org/officeDocument/2006/relationships/image" Target="media/image95.png" /><Relationship Id="rId123" Type="http://schemas.openxmlformats.org/officeDocument/2006/relationships/header" Target="header13.xml" /><Relationship Id="rId124" Type="http://schemas.openxmlformats.org/officeDocument/2006/relationships/footer" Target="footer13.xml" /><Relationship Id="rId125" Type="http://schemas.openxmlformats.org/officeDocument/2006/relationships/image" Target="media/image96.png" /><Relationship Id="rId126" Type="http://schemas.openxmlformats.org/officeDocument/2006/relationships/image" Target="media/image97.png" /><Relationship Id="rId127" Type="http://schemas.openxmlformats.org/officeDocument/2006/relationships/image" Target="media/image98.png" /><Relationship Id="rId128" Type="http://schemas.openxmlformats.org/officeDocument/2006/relationships/image" Target="media/image99.png" /><Relationship Id="rId129" Type="http://schemas.openxmlformats.org/officeDocument/2006/relationships/image" Target="media/image100.png" /><Relationship Id="rId13" Type="http://schemas.openxmlformats.org/officeDocument/2006/relationships/image" Target="media/image10.png" /><Relationship Id="rId130" Type="http://schemas.openxmlformats.org/officeDocument/2006/relationships/image" Target="media/image101.png" /><Relationship Id="rId131" Type="http://schemas.openxmlformats.org/officeDocument/2006/relationships/image" Target="media/image102.png" /><Relationship Id="rId132" Type="http://schemas.openxmlformats.org/officeDocument/2006/relationships/image" Target="media/image103.png" /><Relationship Id="rId133" Type="http://schemas.openxmlformats.org/officeDocument/2006/relationships/image" Target="media/image104.png" /><Relationship Id="rId134" Type="http://schemas.openxmlformats.org/officeDocument/2006/relationships/header" Target="header14.xml" /><Relationship Id="rId135" Type="http://schemas.openxmlformats.org/officeDocument/2006/relationships/footer" Target="footer14.xml" /><Relationship Id="rId136" Type="http://schemas.openxmlformats.org/officeDocument/2006/relationships/image" Target="media/image105.png" /><Relationship Id="rId137" Type="http://schemas.openxmlformats.org/officeDocument/2006/relationships/image" Target="media/image106.png" /><Relationship Id="rId138" Type="http://schemas.openxmlformats.org/officeDocument/2006/relationships/image" Target="media/image107.png" /><Relationship Id="rId139" Type="http://schemas.openxmlformats.org/officeDocument/2006/relationships/image" Target="media/image108.png" /><Relationship Id="rId14" Type="http://schemas.openxmlformats.org/officeDocument/2006/relationships/image" Target="media/image11.png" /><Relationship Id="rId140" Type="http://schemas.openxmlformats.org/officeDocument/2006/relationships/image" Target="media/image109.png" /><Relationship Id="rId141" Type="http://schemas.openxmlformats.org/officeDocument/2006/relationships/image" Target="media/image110.png" /><Relationship Id="rId142" Type="http://schemas.openxmlformats.org/officeDocument/2006/relationships/image" Target="media/image111.png" /><Relationship Id="rId143" Type="http://schemas.openxmlformats.org/officeDocument/2006/relationships/image" Target="media/image112.png" /><Relationship Id="rId144" Type="http://schemas.openxmlformats.org/officeDocument/2006/relationships/image" Target="media/image113.png" /><Relationship Id="rId145" Type="http://schemas.openxmlformats.org/officeDocument/2006/relationships/image" Target="media/image114.png" /><Relationship Id="rId146" Type="http://schemas.openxmlformats.org/officeDocument/2006/relationships/header" Target="header15.xml" /><Relationship Id="rId147" Type="http://schemas.openxmlformats.org/officeDocument/2006/relationships/footer" Target="footer15.xml" /><Relationship Id="rId148" Type="http://schemas.openxmlformats.org/officeDocument/2006/relationships/header" Target="header16.xml" /><Relationship Id="rId149" Type="http://schemas.openxmlformats.org/officeDocument/2006/relationships/footer" Target="footer16.xml" /><Relationship Id="rId15" Type="http://schemas.openxmlformats.org/officeDocument/2006/relationships/image" Target="media/image12.png" /><Relationship Id="rId150" Type="http://schemas.openxmlformats.org/officeDocument/2006/relationships/image" Target="media/image115.png" /><Relationship Id="rId151" Type="http://schemas.openxmlformats.org/officeDocument/2006/relationships/image" Target="media/image116.png" /><Relationship Id="rId152" Type="http://schemas.openxmlformats.org/officeDocument/2006/relationships/image" Target="media/image117.png" /><Relationship Id="rId153" Type="http://schemas.openxmlformats.org/officeDocument/2006/relationships/image" Target="media/image118.png" /><Relationship Id="rId154" Type="http://schemas.openxmlformats.org/officeDocument/2006/relationships/image" Target="media/image119.png" /><Relationship Id="rId155" Type="http://schemas.openxmlformats.org/officeDocument/2006/relationships/image" Target="media/image120.png" /><Relationship Id="rId156" Type="http://schemas.openxmlformats.org/officeDocument/2006/relationships/header" Target="header17.xml" /><Relationship Id="rId157" Type="http://schemas.openxmlformats.org/officeDocument/2006/relationships/footer" Target="footer17.xml" /><Relationship Id="rId158" Type="http://schemas.openxmlformats.org/officeDocument/2006/relationships/header" Target="header18.xml" /><Relationship Id="rId159" Type="http://schemas.openxmlformats.org/officeDocument/2006/relationships/footer" Target="footer18.xml" /><Relationship Id="rId16" Type="http://schemas.openxmlformats.org/officeDocument/2006/relationships/image" Target="media/image13.png" /><Relationship Id="rId160" Type="http://schemas.openxmlformats.org/officeDocument/2006/relationships/image" Target="media/image121.png" /><Relationship Id="rId161" Type="http://schemas.openxmlformats.org/officeDocument/2006/relationships/image" Target="media/image122.png" /><Relationship Id="rId162" Type="http://schemas.openxmlformats.org/officeDocument/2006/relationships/image" Target="media/image123.png" /><Relationship Id="rId163" Type="http://schemas.openxmlformats.org/officeDocument/2006/relationships/image" Target="media/image124.png" /><Relationship Id="rId164" Type="http://schemas.openxmlformats.org/officeDocument/2006/relationships/image" Target="media/image125.png" /><Relationship Id="rId165" Type="http://schemas.openxmlformats.org/officeDocument/2006/relationships/header" Target="header19.xml" /><Relationship Id="rId166" Type="http://schemas.openxmlformats.org/officeDocument/2006/relationships/footer" Target="footer19.xml" /><Relationship Id="rId167" Type="http://schemas.openxmlformats.org/officeDocument/2006/relationships/image" Target="media/image126.png" /><Relationship Id="rId168" Type="http://schemas.openxmlformats.org/officeDocument/2006/relationships/image" Target="media/image127.png" /><Relationship Id="rId169" Type="http://schemas.openxmlformats.org/officeDocument/2006/relationships/image" Target="media/image128.png" /><Relationship Id="rId17" Type="http://schemas.openxmlformats.org/officeDocument/2006/relationships/image" Target="media/image14.png" /><Relationship Id="rId170" Type="http://schemas.openxmlformats.org/officeDocument/2006/relationships/image" Target="media/image129.png" /><Relationship Id="rId171" Type="http://schemas.openxmlformats.org/officeDocument/2006/relationships/image" Target="media/image130.png" /><Relationship Id="rId172" Type="http://schemas.openxmlformats.org/officeDocument/2006/relationships/image" Target="media/image131.png" /><Relationship Id="rId173" Type="http://schemas.openxmlformats.org/officeDocument/2006/relationships/image" Target="media/image132.png" /><Relationship Id="rId174" Type="http://schemas.openxmlformats.org/officeDocument/2006/relationships/image" Target="media/image133.png" /><Relationship Id="rId175" Type="http://schemas.openxmlformats.org/officeDocument/2006/relationships/image" Target="media/image134.png" /><Relationship Id="rId176" Type="http://schemas.openxmlformats.org/officeDocument/2006/relationships/image" Target="media/image135.png" /><Relationship Id="rId177" Type="http://schemas.openxmlformats.org/officeDocument/2006/relationships/image" Target="media/image136.png" /><Relationship Id="rId178" Type="http://schemas.openxmlformats.org/officeDocument/2006/relationships/image" Target="media/image137.png" /><Relationship Id="rId179" Type="http://schemas.openxmlformats.org/officeDocument/2006/relationships/image" Target="media/image138.png" /><Relationship Id="rId18" Type="http://schemas.openxmlformats.org/officeDocument/2006/relationships/image" Target="media/image15.png" /><Relationship Id="rId180" Type="http://schemas.openxmlformats.org/officeDocument/2006/relationships/header" Target="header20.xml" /><Relationship Id="rId181" Type="http://schemas.openxmlformats.org/officeDocument/2006/relationships/footer" Target="footer20.xml" /><Relationship Id="rId182" Type="http://schemas.openxmlformats.org/officeDocument/2006/relationships/header" Target="header21.xml" /><Relationship Id="rId183" Type="http://schemas.openxmlformats.org/officeDocument/2006/relationships/footer" Target="footer21.xml" /><Relationship Id="rId184" Type="http://schemas.openxmlformats.org/officeDocument/2006/relationships/header" Target="header22.xml" /><Relationship Id="rId185" Type="http://schemas.openxmlformats.org/officeDocument/2006/relationships/footer" Target="footer22.xml" /><Relationship Id="rId186" Type="http://schemas.openxmlformats.org/officeDocument/2006/relationships/image" Target="media/image139.png" /><Relationship Id="rId187" Type="http://schemas.openxmlformats.org/officeDocument/2006/relationships/image" Target="media/image140.png" /><Relationship Id="rId188" Type="http://schemas.openxmlformats.org/officeDocument/2006/relationships/image" Target="media/image141.png" /><Relationship Id="rId189" Type="http://schemas.openxmlformats.org/officeDocument/2006/relationships/hyperlink" Target="https://d.book118.com/385302314102011102" TargetMode="External" /><Relationship Id="rId19" Type="http://schemas.openxmlformats.org/officeDocument/2006/relationships/image" Target="media/image16.png" /><Relationship Id="rId190" Type="http://schemas.openxmlformats.org/officeDocument/2006/relationships/header" Target="header23.xml" /><Relationship Id="rId191" Type="http://schemas.openxmlformats.org/officeDocument/2006/relationships/footer" Target="footer23.xml" /><Relationship Id="rId192" Type="http://schemas.openxmlformats.org/officeDocument/2006/relationships/theme" Target="theme/theme1.xml" /><Relationship Id="rId193" Type="http://schemas.openxmlformats.org/officeDocument/2006/relationships/numbering" Target="numbering.xml" /><Relationship Id="rId194"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header" Target="header1.xml" /><Relationship Id="rId27" Type="http://schemas.openxmlformats.org/officeDocument/2006/relationships/footer" Target="footer1.xml" /><Relationship Id="rId28" Type="http://schemas.openxmlformats.org/officeDocument/2006/relationships/image" Target="media/image23.png" /><Relationship Id="rId29" Type="http://schemas.openxmlformats.org/officeDocument/2006/relationships/image" Target="media/image24.png" /><Relationship Id="rId3" Type="http://schemas.openxmlformats.org/officeDocument/2006/relationships/fontTable" Target="fontTable.xml" /><Relationship Id="rId30" Type="http://schemas.openxmlformats.org/officeDocument/2006/relationships/image" Target="media/image25.png" /><Relationship Id="rId31" Type="http://schemas.openxmlformats.org/officeDocument/2006/relationships/image" Target="media/image26.png" /><Relationship Id="rId32" Type="http://schemas.openxmlformats.org/officeDocument/2006/relationships/image" Target="media/image27.png" /><Relationship Id="rId33" Type="http://schemas.openxmlformats.org/officeDocument/2006/relationships/image" Target="media/image28.png" /><Relationship Id="rId34" Type="http://schemas.openxmlformats.org/officeDocument/2006/relationships/image" Target="media/image29.png" /><Relationship Id="rId35" Type="http://schemas.openxmlformats.org/officeDocument/2006/relationships/image" Target="media/image30.png" /><Relationship Id="rId36" Type="http://schemas.openxmlformats.org/officeDocument/2006/relationships/image" Target="media/image31.png" /><Relationship Id="rId37" Type="http://schemas.openxmlformats.org/officeDocument/2006/relationships/image" Target="media/image32.png" /><Relationship Id="rId38" Type="http://schemas.openxmlformats.org/officeDocument/2006/relationships/image" Target="media/image33.png" /><Relationship Id="rId39" Type="http://schemas.openxmlformats.org/officeDocument/2006/relationships/image" Target="media/image34.png" /><Relationship Id="rId4" Type="http://schemas.openxmlformats.org/officeDocument/2006/relationships/image" Target="media/image1.png" /><Relationship Id="rId40" Type="http://schemas.openxmlformats.org/officeDocument/2006/relationships/image" Target="media/image35.png" /><Relationship Id="rId41" Type="http://schemas.openxmlformats.org/officeDocument/2006/relationships/image" Target="media/image36.png" /><Relationship Id="rId42" Type="http://schemas.openxmlformats.org/officeDocument/2006/relationships/image" Target="media/image37.png" /><Relationship Id="rId43" Type="http://schemas.openxmlformats.org/officeDocument/2006/relationships/image" Target="media/image38.png" /><Relationship Id="rId44" Type="http://schemas.openxmlformats.org/officeDocument/2006/relationships/image" Target="media/image39.png" /><Relationship Id="rId45" Type="http://schemas.openxmlformats.org/officeDocument/2006/relationships/image" Target="media/image40.png" /><Relationship Id="rId46" Type="http://schemas.openxmlformats.org/officeDocument/2006/relationships/image" Target="media/image41.png" /><Relationship Id="rId47" Type="http://schemas.openxmlformats.org/officeDocument/2006/relationships/image" Target="media/image42.png" /><Relationship Id="rId48" Type="http://schemas.openxmlformats.org/officeDocument/2006/relationships/image" Target="media/image43.png" /><Relationship Id="rId49" Type="http://schemas.openxmlformats.org/officeDocument/2006/relationships/image" Target="media/image44.png" /><Relationship Id="rId5" Type="http://schemas.openxmlformats.org/officeDocument/2006/relationships/image" Target="media/image2.png" /><Relationship Id="rId50" Type="http://schemas.openxmlformats.org/officeDocument/2006/relationships/header" Target="header2.xml" /><Relationship Id="rId51" Type="http://schemas.openxmlformats.org/officeDocument/2006/relationships/footer" Target="footer2.xml" /><Relationship Id="rId52" Type="http://schemas.openxmlformats.org/officeDocument/2006/relationships/image" Target="media/image45.png" /><Relationship Id="rId53" Type="http://schemas.openxmlformats.org/officeDocument/2006/relationships/image" Target="media/image46.png" /><Relationship Id="rId54" Type="http://schemas.openxmlformats.org/officeDocument/2006/relationships/image" Target="media/image47.png" /><Relationship Id="rId55" Type="http://schemas.openxmlformats.org/officeDocument/2006/relationships/image" Target="media/image48.png" /><Relationship Id="rId56" Type="http://schemas.openxmlformats.org/officeDocument/2006/relationships/image" Target="media/image49.png" /><Relationship Id="rId57" Type="http://schemas.openxmlformats.org/officeDocument/2006/relationships/image" Target="media/image50.png" /><Relationship Id="rId58" Type="http://schemas.openxmlformats.org/officeDocument/2006/relationships/image" Target="media/image51.png" /><Relationship Id="rId59" Type="http://schemas.openxmlformats.org/officeDocument/2006/relationships/image" Target="media/image52.png" /><Relationship Id="rId6" Type="http://schemas.openxmlformats.org/officeDocument/2006/relationships/image" Target="media/image3.png" /><Relationship Id="rId60" Type="http://schemas.openxmlformats.org/officeDocument/2006/relationships/image" Target="media/image53.png" /><Relationship Id="rId61" Type="http://schemas.openxmlformats.org/officeDocument/2006/relationships/header" Target="header3.xml" /><Relationship Id="rId62" Type="http://schemas.openxmlformats.org/officeDocument/2006/relationships/footer" Target="footer3.xml" /><Relationship Id="rId63" Type="http://schemas.openxmlformats.org/officeDocument/2006/relationships/image" Target="media/image54.png" /><Relationship Id="rId64" Type="http://schemas.openxmlformats.org/officeDocument/2006/relationships/image" Target="media/image55.png" /><Relationship Id="rId65" Type="http://schemas.openxmlformats.org/officeDocument/2006/relationships/image" Target="media/image56.png" /><Relationship Id="rId66" Type="http://schemas.openxmlformats.org/officeDocument/2006/relationships/image" Target="media/image57.png" /><Relationship Id="rId67" Type="http://schemas.openxmlformats.org/officeDocument/2006/relationships/header" Target="header4.xml" /><Relationship Id="rId68" Type="http://schemas.openxmlformats.org/officeDocument/2006/relationships/footer" Target="footer4.xml" /><Relationship Id="rId69" Type="http://schemas.openxmlformats.org/officeDocument/2006/relationships/image" Target="media/image58.png" /><Relationship Id="rId7" Type="http://schemas.openxmlformats.org/officeDocument/2006/relationships/image" Target="media/image4.png" /><Relationship Id="rId70" Type="http://schemas.openxmlformats.org/officeDocument/2006/relationships/header" Target="header5.xml" /><Relationship Id="rId71" Type="http://schemas.openxmlformats.org/officeDocument/2006/relationships/footer" Target="footer5.xml" /><Relationship Id="rId72" Type="http://schemas.openxmlformats.org/officeDocument/2006/relationships/image" Target="media/image59.png" /><Relationship Id="rId73" Type="http://schemas.openxmlformats.org/officeDocument/2006/relationships/image" Target="media/image60.png" /><Relationship Id="rId74" Type="http://schemas.openxmlformats.org/officeDocument/2006/relationships/image" Target="media/image61.png" /><Relationship Id="rId75" Type="http://schemas.openxmlformats.org/officeDocument/2006/relationships/image" Target="media/image62.png" /><Relationship Id="rId76" Type="http://schemas.openxmlformats.org/officeDocument/2006/relationships/image" Target="media/image63.png" /><Relationship Id="rId77" Type="http://schemas.openxmlformats.org/officeDocument/2006/relationships/image" Target="media/image64.png" /><Relationship Id="rId78" Type="http://schemas.openxmlformats.org/officeDocument/2006/relationships/header" Target="header6.xml" /><Relationship Id="rId79" Type="http://schemas.openxmlformats.org/officeDocument/2006/relationships/footer" Target="footer6.xml" /><Relationship Id="rId8" Type="http://schemas.openxmlformats.org/officeDocument/2006/relationships/image" Target="media/image5.png" /><Relationship Id="rId80" Type="http://schemas.openxmlformats.org/officeDocument/2006/relationships/image" Target="media/image65.png" /><Relationship Id="rId81" Type="http://schemas.openxmlformats.org/officeDocument/2006/relationships/image" Target="media/image66.png" /><Relationship Id="rId82" Type="http://schemas.openxmlformats.org/officeDocument/2006/relationships/image" Target="media/image67.png" /><Relationship Id="rId83" Type="http://schemas.openxmlformats.org/officeDocument/2006/relationships/image" Target="media/image68.png" /><Relationship Id="rId84" Type="http://schemas.openxmlformats.org/officeDocument/2006/relationships/header" Target="header7.xml" /><Relationship Id="rId85" Type="http://schemas.openxmlformats.org/officeDocument/2006/relationships/footer" Target="footer7.xml" /><Relationship Id="rId86" Type="http://schemas.openxmlformats.org/officeDocument/2006/relationships/image" Target="media/image69.png" /><Relationship Id="rId87" Type="http://schemas.openxmlformats.org/officeDocument/2006/relationships/image" Target="media/image70.png" /><Relationship Id="rId88" Type="http://schemas.openxmlformats.org/officeDocument/2006/relationships/image" Target="media/image71.png" /><Relationship Id="rId89" Type="http://schemas.openxmlformats.org/officeDocument/2006/relationships/header" Target="header8.xml" /><Relationship Id="rId9" Type="http://schemas.openxmlformats.org/officeDocument/2006/relationships/image" Target="media/image6.png" /><Relationship Id="rId90" Type="http://schemas.openxmlformats.org/officeDocument/2006/relationships/footer" Target="footer8.xml" /><Relationship Id="rId91" Type="http://schemas.openxmlformats.org/officeDocument/2006/relationships/image" Target="media/image72.png" /><Relationship Id="rId92" Type="http://schemas.openxmlformats.org/officeDocument/2006/relationships/image" Target="media/image73.png" /><Relationship Id="rId93" Type="http://schemas.openxmlformats.org/officeDocument/2006/relationships/image" Target="media/image74.png" /><Relationship Id="rId94" Type="http://schemas.openxmlformats.org/officeDocument/2006/relationships/header" Target="header9.xml" /><Relationship Id="rId95" Type="http://schemas.openxmlformats.org/officeDocument/2006/relationships/footer" Target="footer9.xml" /><Relationship Id="rId96" Type="http://schemas.openxmlformats.org/officeDocument/2006/relationships/image" Target="media/image75.png" /><Relationship Id="rId97" Type="http://schemas.openxmlformats.org/officeDocument/2006/relationships/image" Target="media/image76.png" /><Relationship Id="rId98" Type="http://schemas.openxmlformats.org/officeDocument/2006/relationships/image" Target="media/image77.png" /><Relationship Id="rId99" Type="http://schemas.openxmlformats.org/officeDocument/2006/relationships/image" Target="media/image78.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2024-02-01T08:19:54Z</dcterms:created>
  <dcterms:modified xsi:type="dcterms:W3CDTF">2024-02-01T08:19:54Z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2022-11-27T00:00:00Z</vt:filetime>
  </property>
  <property fmtid="{D5CDD505-2E9C-101B-9397-08002B2CF9AE}" pid="3" name="LastSaved">
    <vt:filetime>2024-02-01T00:00:00Z</vt:filetime>
  </property>
</Properties>
</file>