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放射性核素遥控后装机项目规划设计纲要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69" w:history="1">
        <w:r>
          <w:rPr>
            <w:rFonts w:ascii="仿宋" w:eastAsia="仿宋" w:hAnsi="仿宋" w:cs="仿宋" w:hint="eastAsia"/>
            <w:lang w:eastAsia="zh-CN"/>
          </w:rPr>
          <w:t>序言</w:t>
        </w:r>
        <w:r>
          <w:tab/>
        </w:r>
        <w:r>
          <w:fldChar w:fldCharType="begin"/>
        </w:r>
        <w:r>
          <w:instrText xml:space="preserve"> PAGEREF _Toc5869 \h </w:instrText>
        </w:r>
        <w:r>
          <w:fldChar w:fldCharType="separate"/>
        </w:r>
        <w:r>
          <w:t>3</w:t>
        </w:r>
        <w:r>
          <w:fldChar w:fldCharType="end"/>
        </w:r>
      </w:hyperlink>
    </w:p>
    <w:p>
      <w:pPr>
        <w:pStyle w:val="TOC1"/>
        <w:tabs>
          <w:tab w:val="right" w:leader="dot" w:pos="8306"/>
        </w:tabs>
      </w:pPr>
      <w:hyperlink w:anchor="_Toc16077" w:history="1">
        <w:r>
          <w:rPr>
            <w:rFonts w:ascii="仿宋" w:eastAsia="仿宋" w:hAnsi="仿宋" w:cs="仿宋" w:hint="eastAsia"/>
            <w:lang w:eastAsia="zh-CN"/>
          </w:rPr>
          <w:t>一、放射性核素遥控后装机项目概论</w:t>
        </w:r>
        <w:r>
          <w:tab/>
        </w:r>
        <w:r>
          <w:fldChar w:fldCharType="begin"/>
        </w:r>
        <w:r>
          <w:instrText xml:space="preserve"> PAGEREF _Toc16077 \h </w:instrText>
        </w:r>
        <w:r>
          <w:fldChar w:fldCharType="separate"/>
        </w:r>
        <w:r>
          <w:t>3</w:t>
        </w:r>
        <w:r>
          <w:fldChar w:fldCharType="end"/>
        </w:r>
      </w:hyperlink>
    </w:p>
    <w:p>
      <w:pPr>
        <w:pStyle w:val="TOC2"/>
        <w:tabs>
          <w:tab w:val="right" w:leader="dot" w:pos="8306"/>
        </w:tabs>
      </w:pPr>
      <w:hyperlink w:anchor="_Toc20133" w:history="1">
        <w:r>
          <w:rPr>
            <w:rFonts w:ascii="仿宋" w:eastAsia="仿宋" w:hAnsi="仿宋" w:cs="仿宋" w:hint="eastAsia"/>
            <w:lang w:eastAsia="zh-CN"/>
          </w:rPr>
          <w:t>(一)、放射性核素遥控后装机项目概况</w:t>
        </w:r>
        <w:r>
          <w:tab/>
        </w:r>
        <w:r>
          <w:fldChar w:fldCharType="begin"/>
        </w:r>
        <w:r>
          <w:instrText xml:space="preserve"> PAGEREF _Toc20133 \h </w:instrText>
        </w:r>
        <w:r>
          <w:fldChar w:fldCharType="separate"/>
        </w:r>
        <w:r>
          <w:t>3</w:t>
        </w:r>
        <w:r>
          <w:fldChar w:fldCharType="end"/>
        </w:r>
      </w:hyperlink>
    </w:p>
    <w:p>
      <w:pPr>
        <w:pStyle w:val="TOC2"/>
        <w:tabs>
          <w:tab w:val="right" w:leader="dot" w:pos="8306"/>
        </w:tabs>
      </w:pPr>
      <w:hyperlink w:anchor="_Toc6111" w:history="1">
        <w:r>
          <w:rPr>
            <w:rFonts w:ascii="仿宋" w:eastAsia="仿宋" w:hAnsi="仿宋" w:cs="仿宋" w:hint="eastAsia"/>
            <w:lang w:eastAsia="zh-CN"/>
          </w:rPr>
          <w:t>(二)、放射性核素遥控后装机项目目标</w:t>
        </w:r>
        <w:r>
          <w:tab/>
        </w:r>
        <w:r>
          <w:fldChar w:fldCharType="begin"/>
        </w:r>
        <w:r>
          <w:instrText xml:space="preserve"> PAGEREF _Toc6111 \h </w:instrText>
        </w:r>
        <w:r>
          <w:fldChar w:fldCharType="separate"/>
        </w:r>
        <w:r>
          <w:t>5</w:t>
        </w:r>
        <w:r>
          <w:fldChar w:fldCharType="end"/>
        </w:r>
      </w:hyperlink>
    </w:p>
    <w:p>
      <w:pPr>
        <w:pStyle w:val="TOC2"/>
        <w:tabs>
          <w:tab w:val="right" w:leader="dot" w:pos="8306"/>
        </w:tabs>
      </w:pPr>
      <w:hyperlink w:anchor="_Toc25693" w:history="1">
        <w:r>
          <w:rPr>
            <w:rFonts w:ascii="仿宋" w:eastAsia="仿宋" w:hAnsi="仿宋" w:cs="仿宋" w:hint="eastAsia"/>
            <w:lang w:eastAsia="zh-CN"/>
          </w:rPr>
          <w:t>(三)、放射性核素遥控后装机项目提出的理由</w:t>
        </w:r>
        <w:r>
          <w:tab/>
        </w:r>
        <w:r>
          <w:fldChar w:fldCharType="begin"/>
        </w:r>
        <w:r>
          <w:instrText xml:space="preserve"> PAGEREF _Toc25693 \h </w:instrText>
        </w:r>
        <w:r>
          <w:fldChar w:fldCharType="separate"/>
        </w:r>
        <w:r>
          <w:t>6</w:t>
        </w:r>
        <w:r>
          <w:fldChar w:fldCharType="end"/>
        </w:r>
      </w:hyperlink>
    </w:p>
    <w:p>
      <w:pPr>
        <w:pStyle w:val="TOC2"/>
        <w:tabs>
          <w:tab w:val="right" w:leader="dot" w:pos="8306"/>
        </w:tabs>
      </w:pPr>
      <w:hyperlink w:anchor="_Toc3859" w:history="1">
        <w:r>
          <w:rPr>
            <w:rFonts w:ascii="仿宋" w:eastAsia="仿宋" w:hAnsi="仿宋" w:cs="仿宋" w:hint="eastAsia"/>
            <w:lang w:eastAsia="zh-CN"/>
          </w:rPr>
          <w:t>(四)、放射性核素遥控后装机项目意义</w:t>
        </w:r>
        <w:r>
          <w:tab/>
        </w:r>
        <w:r>
          <w:fldChar w:fldCharType="begin"/>
        </w:r>
        <w:r>
          <w:instrText xml:space="preserve"> PAGEREF _Toc3859 \h </w:instrText>
        </w:r>
        <w:r>
          <w:fldChar w:fldCharType="separate"/>
        </w:r>
        <w:r>
          <w:t>8</w:t>
        </w:r>
        <w:r>
          <w:fldChar w:fldCharType="end"/>
        </w:r>
      </w:hyperlink>
    </w:p>
    <w:p>
      <w:pPr>
        <w:pStyle w:val="TOC2"/>
        <w:tabs>
          <w:tab w:val="right" w:leader="dot" w:pos="8306"/>
        </w:tabs>
      </w:pPr>
      <w:hyperlink w:anchor="_Toc1105" w:history="1">
        <w:r>
          <w:rPr>
            <w:rFonts w:ascii="仿宋" w:eastAsia="仿宋" w:hAnsi="仿宋" w:cs="仿宋" w:hint="eastAsia"/>
            <w:lang w:eastAsia="zh-CN"/>
          </w:rPr>
          <w:t>(五)、放射性核素遥控后装机项目背景</w:t>
        </w:r>
        <w:r>
          <w:tab/>
        </w:r>
        <w:r>
          <w:fldChar w:fldCharType="begin"/>
        </w:r>
        <w:r>
          <w:instrText xml:space="preserve"> PAGEREF _Toc1105 \h </w:instrText>
        </w:r>
        <w:r>
          <w:fldChar w:fldCharType="separate"/>
        </w:r>
        <w:r>
          <w:t>9</w:t>
        </w:r>
        <w:r>
          <w:fldChar w:fldCharType="end"/>
        </w:r>
      </w:hyperlink>
    </w:p>
    <w:p>
      <w:pPr>
        <w:pStyle w:val="TOC1"/>
        <w:tabs>
          <w:tab w:val="right" w:leader="dot" w:pos="8306"/>
        </w:tabs>
      </w:pPr>
      <w:hyperlink w:anchor="_Toc4781" w:history="1">
        <w:r>
          <w:rPr>
            <w:rFonts w:ascii="仿宋" w:eastAsia="仿宋" w:hAnsi="仿宋" w:cs="仿宋" w:hint="eastAsia"/>
            <w:lang w:eastAsia="zh-CN"/>
          </w:rPr>
          <w:t>二、放射性核素遥控后装机项目可持续发展</w:t>
        </w:r>
        <w:r>
          <w:tab/>
        </w:r>
        <w:r>
          <w:fldChar w:fldCharType="begin"/>
        </w:r>
        <w:r>
          <w:instrText xml:space="preserve"> PAGEREF _Toc4781 \h </w:instrText>
        </w:r>
        <w:r>
          <w:fldChar w:fldCharType="separate"/>
        </w:r>
        <w:r>
          <w:t>10</w:t>
        </w:r>
        <w:r>
          <w:fldChar w:fldCharType="end"/>
        </w:r>
      </w:hyperlink>
    </w:p>
    <w:p>
      <w:pPr>
        <w:pStyle w:val="TOC2"/>
        <w:tabs>
          <w:tab w:val="right" w:leader="dot" w:pos="8306"/>
        </w:tabs>
      </w:pPr>
      <w:hyperlink w:anchor="_Toc29379" w:history="1">
        <w:r>
          <w:rPr>
            <w:rFonts w:ascii="仿宋" w:eastAsia="仿宋" w:hAnsi="仿宋" w:cs="仿宋" w:hint="eastAsia"/>
            <w:lang w:eastAsia="zh-CN"/>
          </w:rPr>
          <w:t>(一)、可持续战略与实践</w:t>
        </w:r>
        <w:r>
          <w:tab/>
        </w:r>
        <w:r>
          <w:fldChar w:fldCharType="begin"/>
        </w:r>
        <w:r>
          <w:instrText xml:space="preserve"> PAGEREF _Toc29379 \h </w:instrText>
        </w:r>
        <w:r>
          <w:fldChar w:fldCharType="separate"/>
        </w:r>
        <w:r>
          <w:t>10</w:t>
        </w:r>
        <w:r>
          <w:fldChar w:fldCharType="end"/>
        </w:r>
      </w:hyperlink>
    </w:p>
    <w:p>
      <w:pPr>
        <w:pStyle w:val="TOC2"/>
        <w:tabs>
          <w:tab w:val="right" w:leader="dot" w:pos="8306"/>
        </w:tabs>
      </w:pPr>
      <w:hyperlink w:anchor="_Toc28844" w:history="1">
        <w:r>
          <w:rPr>
            <w:rFonts w:ascii="仿宋" w:eastAsia="仿宋" w:hAnsi="仿宋" w:cs="仿宋" w:hint="eastAsia"/>
            <w:lang w:eastAsia="zh-CN"/>
          </w:rPr>
          <w:t>(二)、环保与社会责任</w:t>
        </w:r>
        <w:r>
          <w:tab/>
        </w:r>
        <w:r>
          <w:fldChar w:fldCharType="begin"/>
        </w:r>
        <w:r>
          <w:instrText xml:space="preserve"> PAGEREF _Toc28844 \h </w:instrText>
        </w:r>
        <w:r>
          <w:fldChar w:fldCharType="separate"/>
        </w:r>
        <w:r>
          <w:t>11</w:t>
        </w:r>
        <w:r>
          <w:fldChar w:fldCharType="end"/>
        </w:r>
      </w:hyperlink>
    </w:p>
    <w:p>
      <w:pPr>
        <w:pStyle w:val="TOC1"/>
        <w:tabs>
          <w:tab w:val="right" w:leader="dot" w:pos="8306"/>
        </w:tabs>
      </w:pPr>
      <w:hyperlink w:anchor="_Toc7519" w:history="1">
        <w:r>
          <w:rPr>
            <w:rFonts w:ascii="仿宋" w:eastAsia="仿宋" w:hAnsi="仿宋" w:cs="仿宋" w:hint="eastAsia"/>
            <w:lang w:eastAsia="zh-CN"/>
          </w:rPr>
          <w:t>三、放射性核素遥控后装机项目文档管理</w:t>
        </w:r>
        <w:r>
          <w:tab/>
        </w:r>
        <w:r>
          <w:fldChar w:fldCharType="begin"/>
        </w:r>
        <w:r>
          <w:instrText xml:space="preserve"> PAGEREF _Toc7519 \h </w:instrText>
        </w:r>
        <w:r>
          <w:fldChar w:fldCharType="separate"/>
        </w:r>
        <w:r>
          <w:t>12</w:t>
        </w:r>
        <w:r>
          <w:fldChar w:fldCharType="end"/>
        </w:r>
      </w:hyperlink>
    </w:p>
    <w:p>
      <w:pPr>
        <w:pStyle w:val="TOC2"/>
        <w:tabs>
          <w:tab w:val="right" w:leader="dot" w:pos="8306"/>
        </w:tabs>
      </w:pPr>
      <w:hyperlink w:anchor="_Toc24877" w:history="1">
        <w:r>
          <w:rPr>
            <w:rFonts w:ascii="仿宋" w:eastAsia="仿宋" w:hAnsi="仿宋" w:cs="仿宋" w:hint="eastAsia"/>
            <w:lang w:eastAsia="zh-CN"/>
          </w:rPr>
          <w:t>(一)、文档编制与审查</w:t>
        </w:r>
        <w:r>
          <w:tab/>
        </w:r>
        <w:r>
          <w:fldChar w:fldCharType="begin"/>
        </w:r>
        <w:r>
          <w:instrText xml:space="preserve"> PAGEREF _Toc24877 \h </w:instrText>
        </w:r>
        <w:r>
          <w:fldChar w:fldCharType="separate"/>
        </w:r>
        <w:r>
          <w:t>12</w:t>
        </w:r>
        <w:r>
          <w:fldChar w:fldCharType="end"/>
        </w:r>
      </w:hyperlink>
    </w:p>
    <w:p>
      <w:pPr>
        <w:pStyle w:val="TOC2"/>
        <w:tabs>
          <w:tab w:val="right" w:leader="dot" w:pos="8306"/>
        </w:tabs>
      </w:pPr>
      <w:hyperlink w:anchor="_Toc16510" w:history="1">
        <w:r>
          <w:rPr>
            <w:rFonts w:ascii="仿宋" w:eastAsia="仿宋" w:hAnsi="仿宋" w:cs="仿宋" w:hint="eastAsia"/>
            <w:lang w:eastAsia="zh-CN"/>
          </w:rPr>
          <w:t>(二)、文档发布与分发</w:t>
        </w:r>
        <w:r>
          <w:tab/>
        </w:r>
        <w:r>
          <w:fldChar w:fldCharType="begin"/>
        </w:r>
        <w:r>
          <w:instrText xml:space="preserve"> PAGEREF _Toc16510 \h </w:instrText>
        </w:r>
        <w:r>
          <w:fldChar w:fldCharType="separate"/>
        </w:r>
        <w:r>
          <w:t>13</w:t>
        </w:r>
        <w:r>
          <w:fldChar w:fldCharType="end"/>
        </w:r>
      </w:hyperlink>
    </w:p>
    <w:p>
      <w:pPr>
        <w:pStyle w:val="TOC2"/>
        <w:tabs>
          <w:tab w:val="right" w:leader="dot" w:pos="8306"/>
        </w:tabs>
      </w:pPr>
      <w:hyperlink w:anchor="_Toc18702" w:history="1">
        <w:r>
          <w:rPr>
            <w:rFonts w:ascii="仿宋" w:eastAsia="仿宋" w:hAnsi="仿宋" w:cs="仿宋" w:hint="eastAsia"/>
            <w:lang w:eastAsia="zh-CN"/>
          </w:rPr>
          <w:t>(三)、文档存档与归档</w:t>
        </w:r>
        <w:r>
          <w:tab/>
        </w:r>
        <w:r>
          <w:fldChar w:fldCharType="begin"/>
        </w:r>
        <w:r>
          <w:instrText xml:space="preserve"> PAGEREF _Toc18702 \h </w:instrText>
        </w:r>
        <w:r>
          <w:fldChar w:fldCharType="separate"/>
        </w:r>
        <w:r>
          <w:t>14</w:t>
        </w:r>
        <w:r>
          <w:fldChar w:fldCharType="end"/>
        </w:r>
      </w:hyperlink>
    </w:p>
    <w:p>
      <w:pPr>
        <w:pStyle w:val="TOC1"/>
        <w:tabs>
          <w:tab w:val="right" w:leader="dot" w:pos="8306"/>
        </w:tabs>
      </w:pPr>
      <w:hyperlink w:anchor="_Toc1992" w:history="1">
        <w:r>
          <w:rPr>
            <w:rFonts w:ascii="仿宋" w:eastAsia="仿宋" w:hAnsi="仿宋" w:cs="仿宋" w:hint="eastAsia"/>
            <w:lang w:eastAsia="zh-CN"/>
          </w:rPr>
          <w:t>四、工艺说明</w:t>
        </w:r>
        <w:r>
          <w:tab/>
        </w:r>
        <w:r>
          <w:fldChar w:fldCharType="begin"/>
        </w:r>
        <w:r>
          <w:instrText xml:space="preserve"> PAGEREF _Toc1992 \h </w:instrText>
        </w:r>
        <w:r>
          <w:fldChar w:fldCharType="separate"/>
        </w:r>
        <w:r>
          <w:t>16</w:t>
        </w:r>
        <w:r>
          <w:fldChar w:fldCharType="end"/>
        </w:r>
      </w:hyperlink>
    </w:p>
    <w:p>
      <w:pPr>
        <w:pStyle w:val="TOC2"/>
        <w:tabs>
          <w:tab w:val="right" w:leader="dot" w:pos="8306"/>
        </w:tabs>
      </w:pPr>
      <w:hyperlink w:anchor="_Toc7820" w:history="1">
        <w:r>
          <w:rPr>
            <w:rFonts w:ascii="仿宋" w:eastAsia="仿宋" w:hAnsi="仿宋" w:cs="仿宋" w:hint="eastAsia"/>
            <w:lang w:eastAsia="zh-CN"/>
          </w:rPr>
          <w:t>(一)、技术管理特点</w:t>
        </w:r>
        <w:r>
          <w:tab/>
        </w:r>
        <w:r>
          <w:fldChar w:fldCharType="begin"/>
        </w:r>
        <w:r>
          <w:instrText xml:space="preserve"> PAGEREF _Toc7820 \h </w:instrText>
        </w:r>
        <w:r>
          <w:fldChar w:fldCharType="separate"/>
        </w:r>
        <w:r>
          <w:t>16</w:t>
        </w:r>
        <w:r>
          <w:fldChar w:fldCharType="end"/>
        </w:r>
      </w:hyperlink>
    </w:p>
    <w:p>
      <w:pPr>
        <w:pStyle w:val="TOC2"/>
        <w:tabs>
          <w:tab w:val="right" w:leader="dot" w:pos="8306"/>
        </w:tabs>
      </w:pPr>
      <w:hyperlink w:anchor="_Toc3283" w:history="1">
        <w:r>
          <w:rPr>
            <w:rFonts w:ascii="仿宋" w:eastAsia="仿宋" w:hAnsi="仿宋" w:cs="仿宋" w:hint="eastAsia"/>
            <w:lang w:eastAsia="zh-CN"/>
          </w:rPr>
          <w:t>(二)、放射性核素遥控后装机项目工艺技术设计方案</w:t>
        </w:r>
        <w:r>
          <w:tab/>
        </w:r>
        <w:r>
          <w:fldChar w:fldCharType="begin"/>
        </w:r>
        <w:r>
          <w:instrText xml:space="preserve"> PAGEREF _Toc3283 \h </w:instrText>
        </w:r>
        <w:r>
          <w:fldChar w:fldCharType="separate"/>
        </w:r>
        <w:r>
          <w:t>17</w:t>
        </w:r>
        <w:r>
          <w:fldChar w:fldCharType="end"/>
        </w:r>
      </w:hyperlink>
    </w:p>
    <w:p>
      <w:pPr>
        <w:pStyle w:val="TOC2"/>
        <w:tabs>
          <w:tab w:val="right" w:leader="dot" w:pos="8306"/>
        </w:tabs>
      </w:pPr>
      <w:hyperlink w:anchor="_Toc26612" w:history="1">
        <w:r>
          <w:rPr>
            <w:rFonts w:ascii="仿宋" w:eastAsia="仿宋" w:hAnsi="仿宋" w:cs="仿宋" w:hint="eastAsia"/>
            <w:lang w:eastAsia="zh-CN"/>
          </w:rPr>
          <w:t>(三)、设备选型方案</w:t>
        </w:r>
        <w:r>
          <w:tab/>
        </w:r>
        <w:r>
          <w:fldChar w:fldCharType="begin"/>
        </w:r>
        <w:r>
          <w:instrText xml:space="preserve"> PAGEREF _Toc26612 \h </w:instrText>
        </w:r>
        <w:r>
          <w:fldChar w:fldCharType="separate"/>
        </w:r>
        <w:r>
          <w:t>18</w:t>
        </w:r>
        <w:r>
          <w:fldChar w:fldCharType="end"/>
        </w:r>
      </w:hyperlink>
    </w:p>
    <w:p>
      <w:pPr>
        <w:pStyle w:val="TOC1"/>
        <w:tabs>
          <w:tab w:val="right" w:leader="dot" w:pos="8306"/>
        </w:tabs>
      </w:pPr>
      <w:hyperlink w:anchor="_Toc27554" w:history="1">
        <w:r>
          <w:rPr>
            <w:rFonts w:ascii="仿宋" w:eastAsia="仿宋" w:hAnsi="仿宋" w:cs="仿宋" w:hint="eastAsia"/>
            <w:lang w:eastAsia="zh-CN"/>
          </w:rPr>
          <w:t>五、产品规划分析</w:t>
        </w:r>
        <w:r>
          <w:tab/>
        </w:r>
        <w:r>
          <w:fldChar w:fldCharType="begin"/>
        </w:r>
        <w:r>
          <w:instrText xml:space="preserve"> PAGEREF _Toc27554 \h </w:instrText>
        </w:r>
        <w:r>
          <w:fldChar w:fldCharType="separate"/>
        </w:r>
        <w:r>
          <w:t>20</w:t>
        </w:r>
        <w:r>
          <w:fldChar w:fldCharType="end"/>
        </w:r>
      </w:hyperlink>
    </w:p>
    <w:p>
      <w:pPr>
        <w:pStyle w:val="TOC2"/>
        <w:tabs>
          <w:tab w:val="right" w:leader="dot" w:pos="8306"/>
        </w:tabs>
      </w:pPr>
      <w:hyperlink w:anchor="_Toc19606" w:history="1">
        <w:r>
          <w:rPr>
            <w:rFonts w:ascii="仿宋" w:eastAsia="仿宋" w:hAnsi="仿宋" w:cs="仿宋" w:hint="eastAsia"/>
            <w:lang w:eastAsia="zh-CN"/>
          </w:rPr>
          <w:t>(一)、产品规划</w:t>
        </w:r>
        <w:r>
          <w:tab/>
        </w:r>
        <w:r>
          <w:fldChar w:fldCharType="begin"/>
        </w:r>
        <w:r>
          <w:instrText xml:space="preserve"> PAGEREF _Toc19606 \h </w:instrText>
        </w:r>
        <w:r>
          <w:fldChar w:fldCharType="separate"/>
        </w:r>
        <w:r>
          <w:t>20</w:t>
        </w:r>
        <w:r>
          <w:fldChar w:fldCharType="end"/>
        </w:r>
      </w:hyperlink>
    </w:p>
    <w:p>
      <w:pPr>
        <w:pStyle w:val="TOC2"/>
        <w:tabs>
          <w:tab w:val="right" w:leader="dot" w:pos="8306"/>
        </w:tabs>
      </w:pPr>
      <w:hyperlink w:anchor="_Toc9268" w:history="1">
        <w:r>
          <w:rPr>
            <w:rFonts w:ascii="仿宋" w:eastAsia="仿宋" w:hAnsi="仿宋" w:cs="仿宋" w:hint="eastAsia"/>
            <w:lang w:eastAsia="zh-CN"/>
          </w:rPr>
          <w:t>(二)、建设规模</w:t>
        </w:r>
        <w:r>
          <w:tab/>
        </w:r>
        <w:r>
          <w:fldChar w:fldCharType="begin"/>
        </w:r>
        <w:r>
          <w:instrText xml:space="preserve"> PAGEREF _Toc9268 \h </w:instrText>
        </w:r>
        <w:r>
          <w:fldChar w:fldCharType="separate"/>
        </w:r>
        <w:r>
          <w:t>20</w:t>
        </w:r>
        <w:r>
          <w:fldChar w:fldCharType="end"/>
        </w:r>
      </w:hyperlink>
    </w:p>
    <w:p>
      <w:pPr>
        <w:pStyle w:val="TOC1"/>
        <w:tabs>
          <w:tab w:val="right" w:leader="dot" w:pos="8306"/>
        </w:tabs>
      </w:pPr>
      <w:hyperlink w:anchor="_Toc12956" w:history="1">
        <w:r>
          <w:rPr>
            <w:rFonts w:ascii="仿宋" w:eastAsia="仿宋" w:hAnsi="仿宋" w:cs="仿宋" w:hint="eastAsia"/>
            <w:lang w:eastAsia="zh-CN"/>
          </w:rPr>
          <w:t>六、放射性核素遥控后装机项目绩效评估</w:t>
        </w:r>
        <w:r>
          <w:tab/>
        </w:r>
        <w:r>
          <w:fldChar w:fldCharType="begin"/>
        </w:r>
        <w:r>
          <w:instrText xml:space="preserve"> PAGEREF _Toc12956 \h </w:instrText>
        </w:r>
        <w:r>
          <w:fldChar w:fldCharType="separate"/>
        </w:r>
        <w:r>
          <w:t>22</w:t>
        </w:r>
        <w:r>
          <w:fldChar w:fldCharType="end"/>
        </w:r>
      </w:hyperlink>
    </w:p>
    <w:p>
      <w:pPr>
        <w:pStyle w:val="TOC2"/>
        <w:tabs>
          <w:tab w:val="right" w:leader="dot" w:pos="8306"/>
        </w:tabs>
      </w:pPr>
      <w:hyperlink w:anchor="_Toc31113" w:history="1">
        <w:r>
          <w:rPr>
            <w:rFonts w:ascii="仿宋" w:eastAsia="仿宋" w:hAnsi="仿宋" w:cs="仿宋" w:hint="eastAsia"/>
            <w:lang w:eastAsia="zh-CN"/>
          </w:rPr>
          <w:t>(一)、绩效评估指标</w:t>
        </w:r>
        <w:r>
          <w:tab/>
        </w:r>
        <w:r>
          <w:fldChar w:fldCharType="begin"/>
        </w:r>
        <w:r>
          <w:instrText xml:space="preserve"> PAGEREF _Toc31113 \h </w:instrText>
        </w:r>
        <w:r>
          <w:fldChar w:fldCharType="separate"/>
        </w:r>
        <w:r>
          <w:t>22</w:t>
        </w:r>
        <w:r>
          <w:fldChar w:fldCharType="end"/>
        </w:r>
      </w:hyperlink>
    </w:p>
    <w:p>
      <w:pPr>
        <w:pStyle w:val="TOC2"/>
        <w:tabs>
          <w:tab w:val="right" w:leader="dot" w:pos="8306"/>
        </w:tabs>
      </w:pPr>
      <w:hyperlink w:anchor="_Toc30851" w:history="1">
        <w:r>
          <w:rPr>
            <w:rFonts w:ascii="仿宋" w:eastAsia="仿宋" w:hAnsi="仿宋" w:cs="仿宋" w:hint="eastAsia"/>
            <w:lang w:eastAsia="zh-CN"/>
          </w:rPr>
          <w:t>(二)、绩效评估方法</w:t>
        </w:r>
        <w:r>
          <w:tab/>
        </w:r>
        <w:r>
          <w:fldChar w:fldCharType="begin"/>
        </w:r>
        <w:r>
          <w:instrText xml:space="preserve"> PAGEREF _Toc30851 \h </w:instrText>
        </w:r>
        <w:r>
          <w:fldChar w:fldCharType="separate"/>
        </w:r>
        <w:r>
          <w:t>23</w:t>
        </w:r>
        <w:r>
          <w:fldChar w:fldCharType="end"/>
        </w:r>
      </w:hyperlink>
    </w:p>
    <w:p>
      <w:pPr>
        <w:pStyle w:val="TOC2"/>
        <w:tabs>
          <w:tab w:val="right" w:leader="dot" w:pos="8306"/>
        </w:tabs>
      </w:pPr>
      <w:hyperlink w:anchor="_Toc16834" w:history="1">
        <w:r>
          <w:rPr>
            <w:rFonts w:ascii="仿宋" w:eastAsia="仿宋" w:hAnsi="仿宋" w:cs="仿宋" w:hint="eastAsia"/>
            <w:lang w:eastAsia="zh-CN"/>
          </w:rPr>
          <w:t>(三)、绩效评估周期</w:t>
        </w:r>
        <w:r>
          <w:tab/>
        </w:r>
        <w:r>
          <w:fldChar w:fldCharType="begin"/>
        </w:r>
        <w:r>
          <w:instrText xml:space="preserve"> PAGEREF _Toc16834 \h </w:instrText>
        </w:r>
        <w:r>
          <w:fldChar w:fldCharType="separate"/>
        </w:r>
        <w:r>
          <w:t>24</w:t>
        </w:r>
        <w:r>
          <w:fldChar w:fldCharType="end"/>
        </w:r>
      </w:hyperlink>
    </w:p>
    <w:p>
      <w:pPr>
        <w:pStyle w:val="TOC1"/>
        <w:tabs>
          <w:tab w:val="right" w:leader="dot" w:pos="8306"/>
        </w:tabs>
      </w:pPr>
      <w:hyperlink w:anchor="_Toc3891" w:history="1">
        <w:r>
          <w:rPr>
            <w:rFonts w:ascii="仿宋" w:eastAsia="仿宋" w:hAnsi="仿宋" w:cs="仿宋" w:hint="eastAsia"/>
            <w:lang w:eastAsia="zh-CN"/>
          </w:rPr>
          <w:t>七、放射性核素遥控后装机项目财务管理</w:t>
        </w:r>
        <w:r>
          <w:tab/>
        </w:r>
        <w:r>
          <w:fldChar w:fldCharType="begin"/>
        </w:r>
        <w:r>
          <w:instrText xml:space="preserve"> PAGEREF _Toc3891 \h </w:instrText>
        </w:r>
        <w:r>
          <w:fldChar w:fldCharType="separate"/>
        </w:r>
        <w:r>
          <w:t>25</w:t>
        </w:r>
        <w:r>
          <w:fldChar w:fldCharType="end"/>
        </w:r>
      </w:hyperlink>
    </w:p>
    <w:p>
      <w:pPr>
        <w:pStyle w:val="TOC2"/>
        <w:tabs>
          <w:tab w:val="right" w:leader="dot" w:pos="8306"/>
        </w:tabs>
      </w:pPr>
      <w:hyperlink w:anchor="_Toc30788" w:history="1">
        <w:r>
          <w:rPr>
            <w:rFonts w:ascii="仿宋" w:eastAsia="仿宋" w:hAnsi="仿宋" w:cs="仿宋" w:hint="eastAsia"/>
            <w:lang w:eastAsia="zh-CN"/>
          </w:rPr>
          <w:t>(一)、资金需求大</w:t>
        </w:r>
        <w:r>
          <w:tab/>
        </w:r>
        <w:r>
          <w:fldChar w:fldCharType="begin"/>
        </w:r>
        <w:r>
          <w:instrText xml:space="preserve"> PAGEREF _Toc30788 \h </w:instrText>
        </w:r>
        <w:r>
          <w:fldChar w:fldCharType="separate"/>
        </w:r>
        <w:r>
          <w:t>25</w:t>
        </w:r>
        <w:r>
          <w:fldChar w:fldCharType="end"/>
        </w:r>
      </w:hyperlink>
    </w:p>
    <w:p>
      <w:pPr>
        <w:pStyle w:val="TOC2"/>
        <w:tabs>
          <w:tab w:val="right" w:leader="dot" w:pos="8306"/>
        </w:tabs>
      </w:pPr>
      <w:hyperlink w:anchor="_Toc8723" w:history="1">
        <w:r>
          <w:rPr>
            <w:rFonts w:ascii="仿宋" w:eastAsia="仿宋" w:hAnsi="仿宋" w:cs="仿宋" w:hint="eastAsia"/>
            <w:lang w:eastAsia="zh-CN"/>
          </w:rPr>
          <w:t>(二)、研发周期长</w:t>
        </w:r>
        <w:r>
          <w:tab/>
        </w:r>
        <w:r>
          <w:fldChar w:fldCharType="begin"/>
        </w:r>
        <w:r>
          <w:instrText xml:space="preserve"> PAGEREF _Toc8723 \h </w:instrText>
        </w:r>
        <w:r>
          <w:fldChar w:fldCharType="separate"/>
        </w:r>
        <w:r>
          <w:t>26</w:t>
        </w:r>
        <w:r>
          <w:fldChar w:fldCharType="end"/>
        </w:r>
      </w:hyperlink>
    </w:p>
    <w:p>
      <w:pPr>
        <w:pStyle w:val="TOC2"/>
        <w:tabs>
          <w:tab w:val="right" w:leader="dot" w:pos="8306"/>
        </w:tabs>
      </w:pPr>
      <w:hyperlink w:anchor="_Toc10768" w:history="1">
        <w:r>
          <w:rPr>
            <w:rFonts w:ascii="仿宋" w:eastAsia="仿宋" w:hAnsi="仿宋" w:cs="仿宋" w:hint="eastAsia"/>
            <w:lang w:eastAsia="zh-CN"/>
          </w:rPr>
          <w:t>(三)、市场风险大</w:t>
        </w:r>
        <w:r>
          <w:tab/>
        </w:r>
        <w:r>
          <w:fldChar w:fldCharType="begin"/>
        </w:r>
        <w:r>
          <w:instrText xml:space="preserve"> PAGEREF _Toc10768 \h </w:instrText>
        </w:r>
        <w:r>
          <w:fldChar w:fldCharType="separate"/>
        </w:r>
        <w:r>
          <w:t>28</w:t>
        </w:r>
        <w:r>
          <w:fldChar w:fldCharType="end"/>
        </w:r>
      </w:hyperlink>
    </w:p>
    <w:p>
      <w:pPr>
        <w:pStyle w:val="TOC2"/>
        <w:tabs>
          <w:tab w:val="right" w:leader="dot" w:pos="8306"/>
        </w:tabs>
      </w:pPr>
      <w:hyperlink w:anchor="_Toc9358" w:history="1">
        <w:r>
          <w:rPr>
            <w:rFonts w:ascii="仿宋" w:eastAsia="仿宋" w:hAnsi="仿宋" w:cs="仿宋" w:hint="eastAsia"/>
            <w:lang w:eastAsia="zh-CN"/>
          </w:rPr>
          <w:t>(四)、利润率高</w:t>
        </w:r>
        <w:r>
          <w:tab/>
        </w:r>
        <w:r>
          <w:fldChar w:fldCharType="begin"/>
        </w:r>
        <w:r>
          <w:instrText xml:space="preserve"> PAGEREF _Toc9358 \h </w:instrText>
        </w:r>
        <w:r>
          <w:fldChar w:fldCharType="separate"/>
        </w:r>
        <w:r>
          <w:t>30</w:t>
        </w:r>
        <w:r>
          <w:fldChar w:fldCharType="end"/>
        </w:r>
      </w:hyperlink>
    </w:p>
    <w:p>
      <w:pPr>
        <w:pStyle w:val="TOC1"/>
        <w:tabs>
          <w:tab w:val="right" w:leader="dot" w:pos="8306"/>
        </w:tabs>
      </w:pPr>
      <w:hyperlink w:anchor="_Toc21926" w:history="1">
        <w:r>
          <w:rPr>
            <w:rFonts w:ascii="仿宋" w:eastAsia="仿宋" w:hAnsi="仿宋" w:cs="仿宋" w:hint="eastAsia"/>
            <w:lang w:eastAsia="zh-CN"/>
          </w:rPr>
          <w:t>八、放射性核素遥控后装机项目创新与研发</w:t>
        </w:r>
        <w:r>
          <w:tab/>
        </w:r>
        <w:r>
          <w:fldChar w:fldCharType="begin"/>
        </w:r>
        <w:r>
          <w:instrText xml:space="preserve"> PAGEREF _Toc21926 \h </w:instrText>
        </w:r>
        <w:r>
          <w:fldChar w:fldCharType="separate"/>
        </w:r>
        <w:r>
          <w:t>33</w:t>
        </w:r>
        <w:r>
          <w:fldChar w:fldCharType="end"/>
        </w:r>
      </w:hyperlink>
    </w:p>
    <w:p>
      <w:pPr>
        <w:pStyle w:val="TOC2"/>
        <w:tabs>
          <w:tab w:val="right" w:leader="dot" w:pos="8306"/>
        </w:tabs>
      </w:pPr>
      <w:hyperlink w:anchor="_Toc6365" w:history="1">
        <w:r>
          <w:rPr>
            <w:rFonts w:ascii="仿宋" w:eastAsia="仿宋" w:hAnsi="仿宋" w:cs="仿宋" w:hint="eastAsia"/>
            <w:lang w:eastAsia="zh-CN"/>
          </w:rPr>
          <w:t>(一)、创新策略与方向</w:t>
        </w:r>
        <w:r>
          <w:tab/>
        </w:r>
        <w:r>
          <w:fldChar w:fldCharType="begin"/>
        </w:r>
        <w:r>
          <w:instrText xml:space="preserve"> PAGEREF _Toc6365 \h </w:instrText>
        </w:r>
        <w:r>
          <w:fldChar w:fldCharType="separate"/>
        </w:r>
        <w:r>
          <w:t>33</w:t>
        </w:r>
        <w:r>
          <w:fldChar w:fldCharType="end"/>
        </w:r>
      </w:hyperlink>
    </w:p>
    <w:p>
      <w:pPr>
        <w:pStyle w:val="TOC2"/>
        <w:tabs>
          <w:tab w:val="right" w:leader="dot" w:pos="8306"/>
        </w:tabs>
      </w:pPr>
      <w:hyperlink w:anchor="_Toc25386" w:history="1">
        <w:r>
          <w:rPr>
            <w:rFonts w:ascii="仿宋" w:eastAsia="仿宋" w:hAnsi="仿宋" w:cs="仿宋" w:hint="eastAsia"/>
            <w:lang w:eastAsia="zh-CN"/>
          </w:rPr>
          <w:t>(二)、研发规划与投入</w:t>
        </w:r>
        <w:r>
          <w:tab/>
        </w:r>
        <w:r>
          <w:fldChar w:fldCharType="begin"/>
        </w:r>
        <w:r>
          <w:instrText xml:space="preserve"> PAGEREF _Toc25386 \h </w:instrText>
        </w:r>
        <w:r>
          <w:fldChar w:fldCharType="separate"/>
        </w:r>
        <w:r>
          <w:t>34</w:t>
        </w:r>
        <w:r>
          <w:fldChar w:fldCharType="end"/>
        </w:r>
      </w:hyperlink>
    </w:p>
    <w:p>
      <w:pPr>
        <w:pStyle w:val="TOC1"/>
        <w:tabs>
          <w:tab w:val="right" w:leader="dot" w:pos="8306"/>
        </w:tabs>
      </w:pPr>
      <w:hyperlink w:anchor="_Toc16922" w:history="1">
        <w:r>
          <w:rPr>
            <w:rFonts w:ascii="仿宋" w:eastAsia="仿宋" w:hAnsi="仿宋" w:cs="仿宋" w:hint="eastAsia"/>
            <w:lang w:eastAsia="zh-CN"/>
          </w:rPr>
          <w:t>九、放射性核素遥控后装机项目人力资源管理</w:t>
        </w:r>
        <w:r>
          <w:tab/>
        </w:r>
        <w:r>
          <w:fldChar w:fldCharType="begin"/>
        </w:r>
        <w:r>
          <w:instrText xml:space="preserve"> PAGEREF _Toc16922 \h </w:instrText>
        </w:r>
        <w:r>
          <w:fldChar w:fldCharType="separate"/>
        </w:r>
        <w:r>
          <w:t>36</w:t>
        </w:r>
        <w:r>
          <w:fldChar w:fldCharType="end"/>
        </w:r>
      </w:hyperlink>
    </w:p>
    <w:p>
      <w:pPr>
        <w:pStyle w:val="TOC2"/>
        <w:tabs>
          <w:tab w:val="right" w:leader="dot" w:pos="8306"/>
        </w:tabs>
      </w:pPr>
      <w:hyperlink w:anchor="_Toc16049" w:history="1">
        <w:r>
          <w:rPr>
            <w:rFonts w:ascii="仿宋" w:eastAsia="仿宋" w:hAnsi="仿宋" w:cs="仿宋" w:hint="eastAsia"/>
            <w:lang w:eastAsia="zh-CN"/>
          </w:rPr>
          <w:t>(一)、建立健全的预算管理制度</w:t>
        </w:r>
        <w:r>
          <w:tab/>
        </w:r>
        <w:r>
          <w:fldChar w:fldCharType="begin"/>
        </w:r>
        <w:r>
          <w:instrText xml:space="preserve"> PAGEREF _Toc16049 \h </w:instrText>
        </w:r>
        <w:r>
          <w:fldChar w:fldCharType="separate"/>
        </w:r>
        <w:r>
          <w:t>36</w:t>
        </w:r>
        <w:r>
          <w:fldChar w:fldCharType="end"/>
        </w:r>
      </w:hyperlink>
    </w:p>
    <w:p>
      <w:pPr>
        <w:pStyle w:val="TOC2"/>
        <w:tabs>
          <w:tab w:val="right" w:leader="dot" w:pos="8306"/>
        </w:tabs>
      </w:pPr>
      <w:hyperlink w:anchor="_Toc17379" w:history="1">
        <w:r>
          <w:rPr>
            <w:rFonts w:ascii="仿宋" w:eastAsia="仿宋" w:hAnsi="仿宋" w:cs="仿宋" w:hint="eastAsia"/>
            <w:lang w:eastAsia="zh-CN"/>
          </w:rPr>
          <w:t>(二)、加强资金流动监控</w:t>
        </w:r>
        <w:r>
          <w:tab/>
        </w:r>
        <w:r>
          <w:fldChar w:fldCharType="begin"/>
        </w:r>
        <w:r>
          <w:instrText xml:space="preserve"> PAGEREF _Toc17379 \h </w:instrText>
        </w:r>
        <w:r>
          <w:fldChar w:fldCharType="separate"/>
        </w:r>
        <w:r>
          <w:t>38</w:t>
        </w:r>
        <w:r>
          <w:fldChar w:fldCharType="end"/>
        </w:r>
      </w:hyperlink>
    </w:p>
    <w:p>
      <w:pPr>
        <w:pStyle w:val="TOC2"/>
        <w:tabs>
          <w:tab w:val="right" w:leader="dot" w:pos="8306"/>
        </w:tabs>
      </w:pPr>
      <w:hyperlink w:anchor="_Toc11734" w:history="1">
        <w:r>
          <w:rPr>
            <w:rFonts w:ascii="仿宋" w:eastAsia="仿宋" w:hAnsi="仿宋" w:cs="仿宋" w:hint="eastAsia"/>
            <w:lang w:eastAsia="zh-CN"/>
          </w:rPr>
          <w:t>(三)、制定完善的风险控制机制</w:t>
        </w:r>
        <w:r>
          <w:tab/>
        </w:r>
        <w:r>
          <w:fldChar w:fldCharType="begin"/>
        </w:r>
        <w:r>
          <w:instrText xml:space="preserve"> PAGEREF _Toc11734 \h </w:instrText>
        </w:r>
        <w:r>
          <w:fldChar w:fldCharType="separate"/>
        </w:r>
        <w:r>
          <w:t>39</w:t>
        </w:r>
        <w:r>
          <w:fldChar w:fldCharType="end"/>
        </w:r>
      </w:hyperlink>
    </w:p>
    <w:p>
      <w:pPr>
        <w:pStyle w:val="TOC2"/>
        <w:tabs>
          <w:tab w:val="right" w:leader="dot" w:pos="8306"/>
        </w:tabs>
      </w:pPr>
      <w:hyperlink w:anchor="_Toc1046" w:history="1">
        <w:r>
          <w:rPr>
            <w:rFonts w:ascii="仿宋" w:eastAsia="仿宋" w:hAnsi="仿宋" w:cs="仿宋" w:hint="eastAsia"/>
            <w:lang w:eastAsia="zh-CN"/>
          </w:rPr>
          <w:t>(四)、优化成本管理</w:t>
        </w:r>
        <w:r>
          <w:tab/>
        </w:r>
        <w:r>
          <w:fldChar w:fldCharType="begin"/>
        </w:r>
        <w:r>
          <w:instrText xml:space="preserve"> PAGEREF _Toc1046 \h </w:instrText>
        </w:r>
        <w:r>
          <w:fldChar w:fldCharType="separate"/>
        </w:r>
        <w:r>
          <w:t>40</w:t>
        </w:r>
        <w:r>
          <w:fldChar w:fldCharType="end"/>
        </w:r>
      </w:hyperlink>
    </w:p>
    <w:p>
      <w:pPr>
        <w:pStyle w:val="TOC1"/>
        <w:tabs>
          <w:tab w:val="right" w:leader="dot" w:pos="8306"/>
        </w:tabs>
      </w:pPr>
      <w:hyperlink w:anchor="_Toc770" w:history="1">
        <w:r>
          <w:rPr>
            <w:rFonts w:ascii="仿宋" w:eastAsia="仿宋" w:hAnsi="仿宋" w:cs="仿宋" w:hint="eastAsia"/>
            <w:lang w:eastAsia="zh-CN"/>
          </w:rPr>
          <w:t>十、放射性核素遥控后装机项目技术管理</w:t>
        </w:r>
        <w:r>
          <w:tab/>
        </w:r>
        <w:r>
          <w:fldChar w:fldCharType="begin"/>
        </w:r>
        <w:r>
          <w:instrText xml:space="preserve"> PAGEREF _Toc770 \h </w:instrText>
        </w:r>
        <w:r>
          <w:fldChar w:fldCharType="separate"/>
        </w:r>
        <w:r>
          <w:t>42</w:t>
        </w:r>
        <w:r>
          <w:fldChar w:fldCharType="end"/>
        </w:r>
      </w:hyperlink>
    </w:p>
    <w:p>
      <w:pPr>
        <w:pStyle w:val="TOC2"/>
        <w:tabs>
          <w:tab w:val="right" w:leader="dot" w:pos="8306"/>
        </w:tabs>
      </w:pPr>
      <w:hyperlink w:anchor="_Toc1899" w:history="1">
        <w:r>
          <w:rPr>
            <w:rFonts w:ascii="仿宋" w:eastAsia="仿宋" w:hAnsi="仿宋" w:cs="仿宋" w:hint="eastAsia"/>
            <w:lang w:eastAsia="zh-CN"/>
          </w:rPr>
          <w:t>(一)、技术方案选用方向</w:t>
        </w:r>
        <w:r>
          <w:tab/>
        </w:r>
        <w:r>
          <w:fldChar w:fldCharType="begin"/>
        </w:r>
        <w:r>
          <w:instrText xml:space="preserve"> PAGEREF _Toc1899 \h </w:instrText>
        </w:r>
        <w:r>
          <w:fldChar w:fldCharType="separate"/>
        </w:r>
        <w:r>
          <w:t>42</w:t>
        </w:r>
        <w:r>
          <w:fldChar w:fldCharType="end"/>
        </w:r>
      </w:hyperlink>
    </w:p>
    <w:p>
      <w:pPr>
        <w:pStyle w:val="TOC2"/>
        <w:tabs>
          <w:tab w:val="right" w:leader="dot" w:pos="8306"/>
        </w:tabs>
      </w:pPr>
      <w:hyperlink w:anchor="_Toc9241" w:history="1">
        <w:r>
          <w:rPr>
            <w:rFonts w:ascii="仿宋" w:eastAsia="仿宋" w:hAnsi="仿宋" w:cs="仿宋" w:hint="eastAsia"/>
            <w:lang w:eastAsia="zh-CN"/>
          </w:rPr>
          <w:t>(二)、工艺技术方案选用原则</w:t>
        </w:r>
        <w:r>
          <w:tab/>
        </w:r>
        <w:r>
          <w:fldChar w:fldCharType="begin"/>
        </w:r>
        <w:r>
          <w:instrText xml:space="preserve"> PAGEREF _Toc9241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7" w:history="1">
        <w:r>
          <w:rPr>
            <w:rFonts w:ascii="仿宋" w:eastAsia="仿宋" w:hAnsi="仿宋" w:cs="仿宋" w:hint="eastAsia"/>
            <w:lang w:eastAsia="zh-CN"/>
          </w:rPr>
          <w:t>(三)、工艺技术方案要求</w:t>
        </w:r>
        <w:r>
          <w:tab/>
        </w:r>
        <w:r>
          <w:fldChar w:fldCharType="begin"/>
        </w:r>
        <w:r>
          <w:instrText xml:space="preserve"> PAGEREF _Toc2047 \h </w:instrText>
        </w:r>
        <w:r>
          <w:fldChar w:fldCharType="separate"/>
        </w:r>
        <w:r>
          <w:t>46</w:t>
        </w:r>
        <w:r>
          <w:fldChar w:fldCharType="end"/>
        </w:r>
      </w:hyperlink>
    </w:p>
    <w:p>
      <w:pPr>
        <w:pStyle w:val="TOC1"/>
        <w:tabs>
          <w:tab w:val="right" w:leader="dot" w:pos="8306"/>
        </w:tabs>
      </w:pPr>
      <w:hyperlink w:anchor="_Toc18281" w:history="1">
        <w:r>
          <w:rPr>
            <w:rFonts w:ascii="仿宋" w:eastAsia="仿宋" w:hAnsi="仿宋" w:cs="仿宋" w:hint="eastAsia"/>
            <w:lang w:eastAsia="zh-CN"/>
          </w:rPr>
          <w:t>十一、放射性核素遥控后装机项目投资规划</w:t>
        </w:r>
        <w:r>
          <w:tab/>
        </w:r>
        <w:r>
          <w:fldChar w:fldCharType="begin"/>
        </w:r>
        <w:r>
          <w:instrText xml:space="preserve"> PAGEREF _Toc18281 \h </w:instrText>
        </w:r>
        <w:r>
          <w:fldChar w:fldCharType="separate"/>
        </w:r>
        <w:r>
          <w:t>48</w:t>
        </w:r>
        <w:r>
          <w:fldChar w:fldCharType="end"/>
        </w:r>
      </w:hyperlink>
    </w:p>
    <w:p>
      <w:pPr>
        <w:pStyle w:val="TOC2"/>
        <w:tabs>
          <w:tab w:val="right" w:leader="dot" w:pos="8306"/>
        </w:tabs>
      </w:pPr>
      <w:hyperlink w:anchor="_Toc15626" w:history="1">
        <w:r>
          <w:rPr>
            <w:rFonts w:ascii="仿宋" w:eastAsia="仿宋" w:hAnsi="仿宋" w:cs="仿宋" w:hint="eastAsia"/>
            <w:lang w:eastAsia="zh-CN"/>
          </w:rPr>
          <w:t>(一)、放射性核素遥控后装机项目总投资估算</w:t>
        </w:r>
        <w:r>
          <w:tab/>
        </w:r>
        <w:r>
          <w:fldChar w:fldCharType="begin"/>
        </w:r>
        <w:r>
          <w:instrText xml:space="preserve"> PAGEREF _Toc15626 \h </w:instrText>
        </w:r>
        <w:r>
          <w:fldChar w:fldCharType="separate"/>
        </w:r>
        <w:r>
          <w:t>48</w:t>
        </w:r>
        <w:r>
          <w:fldChar w:fldCharType="end"/>
        </w:r>
      </w:hyperlink>
    </w:p>
    <w:p>
      <w:pPr>
        <w:pStyle w:val="TOC2"/>
        <w:tabs>
          <w:tab w:val="right" w:leader="dot" w:pos="8306"/>
        </w:tabs>
      </w:pPr>
      <w:hyperlink w:anchor="_Toc8445" w:history="1">
        <w:r>
          <w:rPr>
            <w:rFonts w:ascii="仿宋" w:eastAsia="仿宋" w:hAnsi="仿宋" w:cs="仿宋" w:hint="eastAsia"/>
            <w:lang w:eastAsia="zh-CN"/>
          </w:rPr>
          <w:t>(二)、资金筹措</w:t>
        </w:r>
        <w:r>
          <w:tab/>
        </w:r>
        <w:r>
          <w:fldChar w:fldCharType="begin"/>
        </w:r>
        <w:r>
          <w:instrText xml:space="preserve"> PAGEREF _Toc8445 \h </w:instrText>
        </w:r>
        <w:r>
          <w:fldChar w:fldCharType="separate"/>
        </w:r>
        <w:r>
          <w:t>50</w:t>
        </w:r>
        <w:r>
          <w:fldChar w:fldCharType="end"/>
        </w:r>
      </w:hyperlink>
    </w:p>
    <w:p>
      <w:pPr>
        <w:pStyle w:val="TOC1"/>
        <w:tabs>
          <w:tab w:val="right" w:leader="dot" w:pos="8306"/>
        </w:tabs>
      </w:pPr>
      <w:hyperlink w:anchor="_Toc17740" w:history="1">
        <w:r>
          <w:rPr>
            <w:rFonts w:ascii="仿宋" w:eastAsia="仿宋" w:hAnsi="仿宋" w:cs="仿宋" w:hint="eastAsia"/>
            <w:lang w:eastAsia="zh-CN"/>
          </w:rPr>
          <w:t>十二、生产安全保护</w:t>
        </w:r>
        <w:r>
          <w:tab/>
        </w:r>
        <w:r>
          <w:fldChar w:fldCharType="begin"/>
        </w:r>
        <w:r>
          <w:instrText xml:space="preserve"> PAGEREF _Toc17740 \h </w:instrText>
        </w:r>
        <w:r>
          <w:fldChar w:fldCharType="separate"/>
        </w:r>
        <w:r>
          <w:t>50</w:t>
        </w:r>
        <w:r>
          <w:fldChar w:fldCharType="end"/>
        </w:r>
      </w:hyperlink>
    </w:p>
    <w:p>
      <w:pPr>
        <w:pStyle w:val="TOC2"/>
        <w:tabs>
          <w:tab w:val="right" w:leader="dot" w:pos="8306"/>
        </w:tabs>
      </w:pPr>
      <w:hyperlink w:anchor="_Toc19415" w:history="1">
        <w:r>
          <w:rPr>
            <w:rFonts w:ascii="仿宋" w:eastAsia="仿宋" w:hAnsi="仿宋" w:cs="仿宋" w:hint="eastAsia"/>
            <w:lang w:eastAsia="zh-CN"/>
          </w:rPr>
          <w:t>(一)、消防安全</w:t>
        </w:r>
        <w:r>
          <w:tab/>
        </w:r>
        <w:r>
          <w:fldChar w:fldCharType="begin"/>
        </w:r>
        <w:r>
          <w:instrText xml:space="preserve"> PAGEREF _Toc19415 \h </w:instrText>
        </w:r>
        <w:r>
          <w:fldChar w:fldCharType="separate"/>
        </w:r>
        <w:r>
          <w:t>50</w:t>
        </w:r>
        <w:r>
          <w:fldChar w:fldCharType="end"/>
        </w:r>
      </w:hyperlink>
    </w:p>
    <w:p>
      <w:pPr>
        <w:pStyle w:val="TOC2"/>
        <w:tabs>
          <w:tab w:val="right" w:leader="dot" w:pos="8306"/>
        </w:tabs>
      </w:pPr>
      <w:hyperlink w:anchor="_Toc29186" w:history="1">
        <w:r>
          <w:rPr>
            <w:rFonts w:ascii="仿宋" w:eastAsia="仿宋" w:hAnsi="仿宋" w:cs="仿宋" w:hint="eastAsia"/>
            <w:lang w:eastAsia="zh-CN"/>
          </w:rPr>
          <w:t>(二)、防火防爆总图布置措施</w:t>
        </w:r>
        <w:r>
          <w:tab/>
        </w:r>
        <w:r>
          <w:fldChar w:fldCharType="begin"/>
        </w:r>
        <w:r>
          <w:instrText xml:space="preserve"> PAGEREF _Toc29186 \h </w:instrText>
        </w:r>
        <w:r>
          <w:fldChar w:fldCharType="separate"/>
        </w:r>
        <w:r>
          <w:t>52</w:t>
        </w:r>
        <w:r>
          <w:fldChar w:fldCharType="end"/>
        </w:r>
      </w:hyperlink>
    </w:p>
    <w:p>
      <w:pPr>
        <w:pStyle w:val="TOC2"/>
        <w:tabs>
          <w:tab w:val="right" w:leader="dot" w:pos="8306"/>
        </w:tabs>
      </w:pPr>
      <w:hyperlink w:anchor="_Toc21906" w:history="1">
        <w:r>
          <w:rPr>
            <w:rFonts w:ascii="仿宋" w:eastAsia="仿宋" w:hAnsi="仿宋" w:cs="仿宋" w:hint="eastAsia"/>
            <w:lang w:eastAsia="zh-CN"/>
          </w:rPr>
          <w:t>(三)、自然灾害防范措施</w:t>
        </w:r>
        <w:r>
          <w:tab/>
        </w:r>
        <w:r>
          <w:fldChar w:fldCharType="begin"/>
        </w:r>
        <w:r>
          <w:instrText xml:space="preserve"> PAGEREF _Toc21906 \h </w:instrText>
        </w:r>
        <w:r>
          <w:fldChar w:fldCharType="separate"/>
        </w:r>
        <w:r>
          <w:t>53</w:t>
        </w:r>
        <w:r>
          <w:fldChar w:fldCharType="end"/>
        </w:r>
      </w:hyperlink>
    </w:p>
    <w:p>
      <w:pPr>
        <w:pStyle w:val="TOC2"/>
        <w:tabs>
          <w:tab w:val="right" w:leader="dot" w:pos="8306"/>
        </w:tabs>
      </w:pPr>
      <w:hyperlink w:anchor="_Toc24156" w:history="1">
        <w:r>
          <w:rPr>
            <w:rFonts w:ascii="仿宋" w:eastAsia="仿宋" w:hAnsi="仿宋" w:cs="仿宋" w:hint="eastAsia"/>
            <w:lang w:eastAsia="zh-CN"/>
          </w:rPr>
          <w:t>(四)、安全色及安全标志使用要求</w:t>
        </w:r>
        <w:r>
          <w:tab/>
        </w:r>
        <w:r>
          <w:fldChar w:fldCharType="begin"/>
        </w:r>
        <w:r>
          <w:instrText xml:space="preserve"> PAGEREF _Toc24156 \h </w:instrText>
        </w:r>
        <w:r>
          <w:fldChar w:fldCharType="separate"/>
        </w:r>
        <w:r>
          <w:t>54</w:t>
        </w:r>
        <w:r>
          <w:fldChar w:fldCharType="end"/>
        </w:r>
      </w:hyperlink>
    </w:p>
    <w:p>
      <w:pPr>
        <w:pStyle w:val="TOC2"/>
        <w:tabs>
          <w:tab w:val="right" w:leader="dot" w:pos="8306"/>
        </w:tabs>
      </w:pPr>
      <w:hyperlink w:anchor="_Toc18557" w:history="1">
        <w:r>
          <w:rPr>
            <w:rFonts w:ascii="仿宋" w:eastAsia="仿宋" w:hAnsi="仿宋" w:cs="仿宋" w:hint="eastAsia"/>
            <w:lang w:eastAsia="zh-CN"/>
          </w:rPr>
          <w:t>(五)、防尘防毒措施</w:t>
        </w:r>
        <w:r>
          <w:tab/>
        </w:r>
        <w:r>
          <w:fldChar w:fldCharType="begin"/>
        </w:r>
        <w:r>
          <w:instrText xml:space="preserve"> PAGEREF _Toc18557 \h </w:instrText>
        </w:r>
        <w:r>
          <w:fldChar w:fldCharType="separate"/>
        </w:r>
        <w:r>
          <w:t>55</w:t>
        </w:r>
        <w:r>
          <w:fldChar w:fldCharType="end"/>
        </w:r>
      </w:hyperlink>
    </w:p>
    <w:p>
      <w:pPr>
        <w:pStyle w:val="TOC2"/>
        <w:tabs>
          <w:tab w:val="right" w:leader="dot" w:pos="8306"/>
        </w:tabs>
      </w:pPr>
      <w:hyperlink w:anchor="_Toc24526" w:history="1">
        <w:r>
          <w:rPr>
            <w:rFonts w:ascii="仿宋" w:eastAsia="仿宋" w:hAnsi="仿宋" w:cs="仿宋" w:hint="eastAsia"/>
            <w:lang w:eastAsia="zh-CN"/>
          </w:rPr>
          <w:t>(六)、防静电、触电防护及防雷措施</w:t>
        </w:r>
        <w:r>
          <w:tab/>
        </w:r>
        <w:r>
          <w:fldChar w:fldCharType="begin"/>
        </w:r>
        <w:r>
          <w:instrText xml:space="preserve"> PAGEREF _Toc24526 \h </w:instrText>
        </w:r>
        <w:r>
          <w:fldChar w:fldCharType="separate"/>
        </w:r>
        <w:r>
          <w:t>56</w:t>
        </w:r>
        <w:r>
          <w:fldChar w:fldCharType="end"/>
        </w:r>
      </w:hyperlink>
    </w:p>
    <w:p>
      <w:pPr>
        <w:pStyle w:val="TOC2"/>
        <w:tabs>
          <w:tab w:val="right" w:leader="dot" w:pos="8306"/>
        </w:tabs>
      </w:pPr>
      <w:hyperlink w:anchor="_Toc12083" w:history="1">
        <w:r>
          <w:rPr>
            <w:rFonts w:ascii="仿宋" w:eastAsia="仿宋" w:hAnsi="仿宋" w:cs="仿宋" w:hint="eastAsia"/>
            <w:lang w:eastAsia="zh-CN"/>
          </w:rPr>
          <w:t>(七)、机械设备安全保障措施</w:t>
        </w:r>
        <w:r>
          <w:tab/>
        </w:r>
        <w:r>
          <w:fldChar w:fldCharType="begin"/>
        </w:r>
        <w:r>
          <w:instrText xml:space="preserve"> PAGEREF _Toc12083 \h </w:instrText>
        </w:r>
        <w:r>
          <w:fldChar w:fldCharType="separate"/>
        </w:r>
        <w:r>
          <w:t>57</w:t>
        </w:r>
        <w:r>
          <w:fldChar w:fldCharType="end"/>
        </w:r>
      </w:hyperlink>
    </w:p>
    <w:p>
      <w:pPr>
        <w:pStyle w:val="TOC1"/>
        <w:tabs>
          <w:tab w:val="right" w:leader="dot" w:pos="8306"/>
        </w:tabs>
      </w:pPr>
      <w:hyperlink w:anchor="_Toc32173" w:history="1">
        <w:r>
          <w:rPr>
            <w:rFonts w:ascii="仿宋" w:eastAsia="仿宋" w:hAnsi="仿宋" w:cs="仿宋" w:hint="eastAsia"/>
            <w:lang w:eastAsia="zh-CN"/>
          </w:rPr>
          <w:t>十三、营销与推广策略</w:t>
        </w:r>
        <w:r>
          <w:tab/>
        </w:r>
        <w:r>
          <w:fldChar w:fldCharType="begin"/>
        </w:r>
        <w:r>
          <w:instrText xml:space="preserve"> PAGEREF _Toc32173 \h </w:instrText>
        </w:r>
        <w:r>
          <w:fldChar w:fldCharType="separate"/>
        </w:r>
        <w:r>
          <w:t>59</w:t>
        </w:r>
        <w:r>
          <w:fldChar w:fldCharType="end"/>
        </w:r>
      </w:hyperlink>
    </w:p>
    <w:p>
      <w:pPr>
        <w:pStyle w:val="TOC2"/>
        <w:tabs>
          <w:tab w:val="right" w:leader="dot" w:pos="8306"/>
        </w:tabs>
      </w:pPr>
      <w:hyperlink w:anchor="_Toc9778" w:history="1">
        <w:r>
          <w:rPr>
            <w:rFonts w:ascii="仿宋" w:eastAsia="仿宋" w:hAnsi="仿宋" w:cs="仿宋" w:hint="eastAsia"/>
            <w:lang w:eastAsia="zh-CN"/>
          </w:rPr>
          <w:t>(一)、产品/服务定位与特点</w:t>
        </w:r>
        <w:r>
          <w:tab/>
        </w:r>
        <w:r>
          <w:fldChar w:fldCharType="begin"/>
        </w:r>
        <w:r>
          <w:instrText xml:space="preserve"> PAGEREF _Toc9778 \h </w:instrText>
        </w:r>
        <w:r>
          <w:fldChar w:fldCharType="separate"/>
        </w:r>
        <w:r>
          <w:t>59</w:t>
        </w:r>
        <w:r>
          <w:fldChar w:fldCharType="end"/>
        </w:r>
      </w:hyperlink>
    </w:p>
    <w:p>
      <w:pPr>
        <w:pStyle w:val="TOC2"/>
        <w:tabs>
          <w:tab w:val="right" w:leader="dot" w:pos="8306"/>
        </w:tabs>
      </w:pPr>
      <w:hyperlink w:anchor="_Toc21242" w:history="1">
        <w:r>
          <w:rPr>
            <w:rFonts w:ascii="仿宋" w:eastAsia="仿宋" w:hAnsi="仿宋" w:cs="仿宋" w:hint="eastAsia"/>
            <w:lang w:eastAsia="zh-CN"/>
          </w:rPr>
          <w:t>(二)、市场定位与竞争分析</w:t>
        </w:r>
        <w:r>
          <w:tab/>
        </w:r>
        <w:r>
          <w:fldChar w:fldCharType="begin"/>
        </w:r>
        <w:r>
          <w:instrText xml:space="preserve"> PAGEREF _Toc21242 \h </w:instrText>
        </w:r>
        <w:r>
          <w:fldChar w:fldCharType="separate"/>
        </w:r>
        <w:r>
          <w:t>60</w:t>
        </w:r>
        <w:r>
          <w:fldChar w:fldCharType="end"/>
        </w:r>
      </w:hyperlink>
    </w:p>
    <w:p>
      <w:pPr>
        <w:pStyle w:val="TOC2"/>
        <w:tabs>
          <w:tab w:val="right" w:leader="dot" w:pos="8306"/>
        </w:tabs>
      </w:pPr>
      <w:hyperlink w:anchor="_Toc29450" w:history="1">
        <w:r>
          <w:rPr>
            <w:rFonts w:ascii="仿宋" w:eastAsia="仿宋" w:hAnsi="仿宋" w:cs="仿宋" w:hint="eastAsia"/>
            <w:lang w:eastAsia="zh-CN"/>
          </w:rPr>
          <w:t>(三)、营销渠道与策略</w:t>
        </w:r>
        <w:r>
          <w:tab/>
        </w:r>
        <w:r>
          <w:fldChar w:fldCharType="begin"/>
        </w:r>
        <w:r>
          <w:instrText xml:space="preserve"> PAGEREF _Toc29450 \h </w:instrText>
        </w:r>
        <w:r>
          <w:fldChar w:fldCharType="separate"/>
        </w:r>
        <w:r>
          <w:t>62</w:t>
        </w:r>
        <w:r>
          <w:fldChar w:fldCharType="end"/>
        </w:r>
      </w:hyperlink>
    </w:p>
    <w:p>
      <w:pPr>
        <w:pStyle w:val="TOC2"/>
        <w:tabs>
          <w:tab w:val="right" w:leader="dot" w:pos="8306"/>
        </w:tabs>
      </w:pPr>
      <w:hyperlink w:anchor="_Toc4942" w:history="1">
        <w:r>
          <w:rPr>
            <w:rFonts w:ascii="仿宋" w:eastAsia="仿宋" w:hAnsi="仿宋" w:cs="仿宋" w:hint="eastAsia"/>
            <w:lang w:eastAsia="zh-CN"/>
          </w:rPr>
          <w:t>(四)、推广与宣传活动</w:t>
        </w:r>
        <w:r>
          <w:tab/>
        </w:r>
        <w:r>
          <w:fldChar w:fldCharType="begin"/>
        </w:r>
        <w:r>
          <w:instrText xml:space="preserve"> PAGEREF _Toc4942 \h </w:instrText>
        </w:r>
        <w:r>
          <w:fldChar w:fldCharType="separate"/>
        </w:r>
        <w:r>
          <w:t>63</w:t>
        </w:r>
        <w:r>
          <w:fldChar w:fldCharType="end"/>
        </w:r>
      </w:hyperlink>
    </w:p>
    <w:p>
      <w:pPr>
        <w:pStyle w:val="TOC1"/>
        <w:tabs>
          <w:tab w:val="right" w:leader="dot" w:pos="8306"/>
        </w:tabs>
      </w:pPr>
      <w:hyperlink w:anchor="_Toc5653" w:history="1">
        <w:r>
          <w:rPr>
            <w:rFonts w:ascii="仿宋" w:eastAsia="仿宋" w:hAnsi="仿宋" w:cs="仿宋" w:hint="eastAsia"/>
            <w:lang w:eastAsia="zh-CN"/>
          </w:rPr>
          <w:t>十四、风险识别与分类</w:t>
        </w:r>
        <w:r>
          <w:tab/>
        </w:r>
        <w:r>
          <w:fldChar w:fldCharType="begin"/>
        </w:r>
        <w:r>
          <w:instrText xml:space="preserve"> PAGEREF _Toc5653 \h </w:instrText>
        </w:r>
        <w:r>
          <w:fldChar w:fldCharType="separate"/>
        </w:r>
        <w:r>
          <w:t>68</w:t>
        </w:r>
        <w:r>
          <w:fldChar w:fldCharType="end"/>
        </w:r>
      </w:hyperlink>
    </w:p>
    <w:p>
      <w:pPr>
        <w:pStyle w:val="TOC2"/>
        <w:tabs>
          <w:tab w:val="right" w:leader="dot" w:pos="8306"/>
        </w:tabs>
      </w:pPr>
      <w:hyperlink w:anchor="_Toc29752" w:history="1">
        <w:r>
          <w:rPr>
            <w:rFonts w:ascii="仿宋" w:eastAsia="仿宋" w:hAnsi="仿宋" w:cs="仿宋" w:hint="eastAsia"/>
            <w:lang w:eastAsia="zh-CN"/>
          </w:rPr>
          <w:t>(一)、风险识别</w:t>
        </w:r>
        <w:r>
          <w:tab/>
        </w:r>
        <w:r>
          <w:fldChar w:fldCharType="begin"/>
        </w:r>
        <w:r>
          <w:instrText xml:space="preserve"> PAGEREF _Toc29752 \h </w:instrText>
        </w:r>
        <w:r>
          <w:fldChar w:fldCharType="separate"/>
        </w:r>
        <w:r>
          <w:t>68</w:t>
        </w:r>
        <w:r>
          <w:fldChar w:fldCharType="end"/>
        </w:r>
      </w:hyperlink>
    </w:p>
    <w:p>
      <w:pPr>
        <w:pStyle w:val="TOC2"/>
        <w:tabs>
          <w:tab w:val="right" w:leader="dot" w:pos="8306"/>
        </w:tabs>
      </w:pPr>
      <w:hyperlink w:anchor="_Toc13015" w:history="1">
        <w:r>
          <w:rPr>
            <w:rFonts w:ascii="仿宋" w:eastAsia="仿宋" w:hAnsi="仿宋" w:cs="仿宋" w:hint="eastAsia"/>
            <w:lang w:eastAsia="zh-CN"/>
          </w:rPr>
          <w:t>(二)、风险分类</w:t>
        </w:r>
        <w:r>
          <w:tab/>
        </w:r>
        <w:r>
          <w:fldChar w:fldCharType="begin"/>
        </w:r>
        <w:r>
          <w:instrText xml:space="preserve"> PAGEREF _Toc13015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077"/>
      <w:r>
        <w:rPr>
          <w:rFonts w:ascii="仿宋" w:eastAsia="仿宋" w:hAnsi="仿宋" w:cs="仿宋" w:hint="eastAsia"/>
          <w:sz w:val="28"/>
          <w:lang w:eastAsia="zh-CN"/>
        </w:rPr>
        <w:t>一、放射性核素遥控后装机项目概论</w:t>
      </w:r>
      <w:bookmarkEnd w:id="2"/>
    </w:p>
    <w:p>
      <w:pPr>
        <w:pStyle w:val="Heading2"/>
        <w:rPr>
          <w:rFonts w:ascii="仿宋" w:eastAsia="仿宋" w:hAnsi="仿宋" w:cs="仿宋" w:hint="eastAsia"/>
          <w:lang w:eastAsia="zh-CN"/>
        </w:rPr>
      </w:pPr>
      <w:bookmarkStart w:id="3" w:name="_Toc20133"/>
      <w:r>
        <w:rPr>
          <w:rFonts w:ascii="仿宋" w:eastAsia="仿宋" w:hAnsi="仿宋" w:cs="仿宋" w:hint="eastAsia"/>
          <w:lang w:eastAsia="zh-CN"/>
        </w:rPr>
        <w:t>(一)、放射性核素遥控后装机项目概况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起源追溯至对市场的深入洞察。市场的不断演变与变革为放射性核素遥控后装机项目提供了难得的机遇。当前市场存在的需求缺口和变革的大环境共同构成了放射性核素遥控后装机项目的背景。这个放射性核素遥控后装机项目旨在充分利用市场机遇，填补行业中尚未满足的需求，为客户提供全新的解决方案。市场的变革和需求的增长使得这个放射性核素遥控后装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放射性核素遥控后装机项目名称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正式命名为放射性核素遥控后装机。这个名称不仅仅是一个标识，更代表了放射性核素遥控后装机项目的核心理念和愿景。它蕴含着放射性核素遥控后装机项目所要解决问题的关键字，具有强烈的表达和辨识度，为放射性核素遥控后装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放射性核素遥控后装机项目目标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核心目标是提供一种全新、高效的解决方案，满足客户日益增长的需求。放射性核素遥控后装机项目追求的不仅仅是满足市场需求，更是在市场中获得卓越的竞争优势。通过不断提升产品或服务的质量和创新水平，放射性核素遥控后装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放射性核素遥控后装机项目范围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全面涵盖了产品研发、制造、市场推广和售后服务，确保从产品设计到最终用户体验的全方位关注。这一全面的放射性核素遥控后装机项目范围是为了确保放射性核素遥控后装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放射性核素遥控后装机项目时间表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计划在未来18个月内完成，包括研发、测试、市场试点和正式推出等不同阶段。这个时间表的合理设计是为了确保放射性核素遥控后装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放射性核素遥控后装机项目预算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总预算估算为XX百万美元，主要分配在研发、市场推广、人员培训和运营等方面。这一充足的预算为放射性核素遥控后装机项目提供了充足的资源，确保放射性核素遥控后装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放射性核素遥控后装机项目风险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可能面临的风险包括市场接受度低、技术难题、竞争激烈等。放射性核素遥控后装机项目团队已经制定了相应的风险应对计划，通过前瞻性的风险管理，确保放射性核素遥控后装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放射性核素遥控后装机项目团队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汇聚了一支经验丰富、多领域专业素养的核心团队，确保放射性核素遥控后装机项目在各个方面都能拥有高水平的执行力。团队的协同作战是放射性核素遥控后装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放射性核素遥控后装机项目背景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放射性核素遥控后装机项目的背景根植于市场对更高效、创新产品的渴望，同时也受到科技发展对行业格局的深刻改变的影响。这为放射性核素遥控后装机项目提供了广阔的发展空间和市场需求。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放射性核素遥控后装机项目现状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截至目前，放射性核素遥控后装机项目已完成市场调研和技术验证，取得了初步的成功。这为放射性核素遥控后装机项目在未来的发展奠定了坚实的基础，为更远大的目标打下了坚实的基石。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111"/>
      <w:r>
        <w:rPr>
          <w:rFonts w:ascii="仿宋" w:eastAsia="仿宋" w:hAnsi="仿宋" w:cs="仿宋" w:hint="eastAsia"/>
          <w:sz w:val="28"/>
          <w:lang w:eastAsia="zh-CN"/>
        </w:rPr>
        <w:t>(二)、放射性核素遥控后装机项目目标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放射性核素遥控后装机项目首要业务目标是在市场中占据有利地位，实现产品/服务的成功推广和销售。通过不断提升产品质量、创新性，放射性核素遥控后装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在科技迅速发展的时代，放射性核素遥控后装机项目着眼于技术创新。通过持续的研发和技术升级，放射性核素遥控后装机项目旨在推出更具创新性的产品或服务，以满足市场对新鲜、先进解决方案的需求。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放射性核素遥控后装机项目设定了客户满意度目标。通过提供卓越的产品质量和优质的客户服务，放射性核素遥控后装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放射性核素遥控后装机项目注重社会责任和可持续发展。通过实施环保、社会责任放射性核素遥控后装机项目，放射性核素遥控后装机项目致力于在经济发展的同时保护环境，促进社会公平，实现可持续经营。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放射性核素遥控后装机项目的团队是实现目标的核心驱动力。因此，放射性核素遥控后装机项目设定了团队发展目标，包括提升团队成员的专业技能、培养领导力，以及搭建协同高效的团队工作氛围。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693"/>
      <w:r>
        <w:rPr>
          <w:rFonts w:ascii="仿宋" w:eastAsia="仿宋" w:hAnsi="仿宋" w:cs="仿宋" w:hint="eastAsia"/>
          <w:sz w:val="28"/>
          <w:lang w:eastAsia="zh-CN"/>
        </w:rPr>
        <w:t>(三)、放射性核素遥控后装机项目提出的理由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放射性核素遥控后装机项目提出的理由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提出源于对市场机遇的深刻洞察。当前市场中存在的需求缺口和行业发展趋势表明，有巨大的商业机会等待被开发。通过准确捕捉市场机遇，放射性核素遥控后装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理念基于对技术创新的信仰。通过持续的研发和技术投入，放射性核素遥控后装机项目有望推出更具创新性的产品或服务。在科技飞速发展的当下，放射性核素遥控后装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提出是为了增强企业的行业竞争力。通过提升产品或服务的质量和独特性，放射性核素遥控后装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响应了消费者需求的变化。随着社会和科技的不断发展，消费者对产品和服务的需求也在发生变化。通过深入了解并及时回应消费者的新需求，放射性核素遥控后装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提出是企业战略发展规划的一部分。在面对日益激烈的市场竞争和不断变化的商业环境中，放射性核素遥控后装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提出不仅仅是基于商业考量，还注重社会责任。通过推出环保、社会责任等方面的放射性核素遥控后装机项目，放射性核素遥控后装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提出反映了对利益相关者期望的关注。包括客户、员工、投资者等利益相关者在企业发展中都有着各自的期望，放射性核素遥控后装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859"/>
      <w:r>
        <w:rPr>
          <w:rFonts w:ascii="仿宋" w:eastAsia="仿宋" w:hAnsi="仿宋" w:cs="仿宋" w:hint="eastAsia"/>
          <w:sz w:val="28"/>
          <w:lang w:eastAsia="zh-CN"/>
        </w:rPr>
        <w:t>(四)、放射性核素遥控后装机项目意义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在实施放射性核素遥控后装机项目的过程中，我们不仅仅是在追逐商业成功，更是为企业和社会的多个层面创造了深远的意义。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首要意义在于提升企业的市场竞争力。通过持续的创新和对产品质量的高标准要求，放射性核素遥控后装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放射性核素遥控后装机项目的推进将促使行业技术水平的提升。通过引入先进技术和创新性解决方案，放射性核素遥控后装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放射性核素遥控后装机项目不仅创造了大量就业机会，提高了就业水平，还注重社会责任和环保。通过参与社会公益事业和推动环保放射性核素遥控后装机项目，放射性核素遥控后装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综合而言，放射性核素遥控后装机项目意义重大，不仅推动了企业的发展，也为行业和社会的进步贡献了积极力量。这是一个全面而深刻的影响，将在未来产生可持续的正面效应。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05"/>
      <w:r>
        <w:rPr>
          <w:rFonts w:ascii="仿宋" w:eastAsia="仿宋" w:hAnsi="仿宋" w:cs="仿宋" w:hint="eastAsia"/>
          <w:sz w:val="28"/>
          <w:lang w:eastAsia="zh-CN"/>
        </w:rPr>
        <w:t>(五)、放射性核素遥控后装机项目背景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在当今迅猛发展的商业环境中，放射性核素遥控后装机项目的动因根植于对多方面因素的审慎考量。这个放射性核素遥控后装机项目的提出并非孤立的决策，而是对企业所处背景深入思考的产物。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放射性核素遥控后装机项目背后的首要原因。科技的迅速发展和全球市场的快速变化使得企业必须灵活应对。放射性核素遥控后装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放射性核素遥控后装机项目背景中不可忽视的一环。企业需要在激烈竞争中脱颖而出，为此，放射性核素遥控后装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技术的迅速发展为企业带来了机遇与挑战。作为放射性核素遥控后装机项目启动的背景之一，对新兴技术的应用将有助于提升企业的技术水平，使其在不断演进的商业环境中保持竞争优势。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放射性核素遥控后装机项目充分融入了社会责任的理念，通过可持续经营和社会公益放射性核素遥控后装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781"/>
      <w:r>
        <w:rPr>
          <w:rFonts w:ascii="仿宋" w:eastAsia="仿宋" w:hAnsi="仿宋" w:cs="仿宋" w:hint="eastAsia"/>
          <w:sz w:val="28"/>
          <w:lang w:eastAsia="zh-CN"/>
        </w:rPr>
        <w:t>二、放射性核素遥控后装机项目可持续发展</w:t>
      </w:r>
      <w:bookmarkEnd w:id="8"/>
    </w:p>
    <w:p>
      <w:pPr>
        <w:pStyle w:val="Heading2"/>
        <w:rPr>
          <w:rFonts w:ascii="仿宋" w:eastAsia="仿宋" w:hAnsi="仿宋" w:cs="仿宋" w:hint="eastAsia"/>
          <w:lang w:eastAsia="zh-CN"/>
        </w:rPr>
      </w:pPr>
      <w:bookmarkStart w:id="9" w:name="_Toc29379"/>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射性核素遥控后装机项目中，放射性核素遥控后装机项目团队着眼于未来，明确了可持续发展的战略方向。制定的具体可持续发展目标包括降低资源使用、采用环保技术、最大化社会效益等。这一步骤不仅有助于放射性核素遥控后装机项目在环保和社会责任方面达到最高标准，也为未来提供了明确的指引，确保放射性核素遥控后装机项目的发展符合可持续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可持续实践的融入放射性核素遥控后装机项目管理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放射性核素遥控后装机项目管理周期。从放射性核素遥控后装机项目规划开始，放射性核素遥控后装机项目团队就考虑了环境和社会的因素。在执行阶段，放射性核素遥控后装机项目团队积极推动绿色技术的应用，优化资源利用。此外，关注员工的社会责任，通过培训和沟通活动提高员工对可持续发展的认知，使他们能够在日常工作中践行可持续实践。这些举措不仅为放射性核素遥控后装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884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放射性核素遥控后装机项目的可持续发展理念，我们深信环保与社会责任是放射性核素遥控后装机项目成功的关键支柱。在放射性核素遥控后装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团队通过引入先进的环保技术、建立高效的废物处理系统以及推动能源节约措施，积极履行环保责任。定期的环保监测和评估确保放射性核素遥控后装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不仅致力于自身可持续发展，还注重对社会的回馈。通过支持社区放射性核素遥控后装机项目、参与慈善事业、提供培训机会等方式，放射性核素遥控后装机项目积极履行社会责任。与当地社区建立积极互动，关注员工的工作与生活平衡，以及员工的身心健康，是放射性核素遥控后装机项目在社会责任层面的关键举措。这样的实践不仅增强了放射性核素遥控后装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7519"/>
      <w:r>
        <w:rPr>
          <w:rFonts w:ascii="仿宋" w:eastAsia="仿宋" w:hAnsi="仿宋" w:cs="仿宋" w:hint="eastAsia"/>
          <w:sz w:val="28"/>
          <w:lang w:eastAsia="zh-CN"/>
        </w:rPr>
        <w:t>三、放射性核素遥控后装机项目文档管理</w:t>
      </w:r>
      <w:bookmarkEnd w:id="11"/>
    </w:p>
    <w:p>
      <w:pPr>
        <w:pStyle w:val="Heading2"/>
        <w:rPr>
          <w:rFonts w:ascii="仿宋" w:eastAsia="仿宋" w:hAnsi="仿宋" w:cs="仿宋" w:hint="eastAsia"/>
          <w:lang w:eastAsia="zh-CN"/>
        </w:rPr>
      </w:pPr>
      <w:bookmarkStart w:id="12" w:name="_Toc24877"/>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放射性核素遥控后装机项目高度重视文档的质量和准确性，以支持放射性核素遥控后装机项目的各项活动和决策。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文档的编制始于放射性核素遥控后装机项目计划的初期，我们制定了详细的文档编制计划，明确了每个文档的内容、格式和编写责任人。在放射性核素遥控后装机项目启动阶段，我们首先编制了放射性核素遥控后装机项目章程，明确定义了放射性核素遥控后装机项目的目标、范围、风险等关键要素。随后，放射性核素遥控后装机项目团队根据计划陆续编制了需求文档、设计文档、测试文档等各类文档，确保放射性核素遥控后装机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放射性核素遥控后装机项目管理中的重要环节，旨在确保放射性核素遥控后装机项目文档符合质量标准和放射性核素遥控后装机项目需求。在放射性核素遥控后装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放射性核素遥控后装机项目相关利益方和专业领域的专家对文档进行独立审查。这有助于获取更全面、客观的反馈，确保放射性核素遥控后装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在文档编制与审查方面建立了严格的管理机制，通过规范的流程和多维度的审查，确保放射性核素遥控后装机项目文档的质量、准确性和可靠性，为放射性核素遥控后装机项目的顺利推进提供了有力支持。</w:t>
      </w:r>
    </w:p>
    <w:p>
      <w:pPr>
        <w:pStyle w:val="Heading2"/>
        <w:ind w:firstLine="560" w:firstLineChars="200"/>
        <w:rPr>
          <w:rFonts w:ascii="仿宋" w:eastAsia="仿宋" w:hAnsi="仿宋" w:cs="仿宋" w:hint="eastAsia"/>
          <w:sz w:val="28"/>
          <w:lang w:eastAsia="zh-CN"/>
        </w:rPr>
      </w:pPr>
      <w:bookmarkStart w:id="13" w:name="_Toc1651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在放射性核素遥控后装机项目中，我们致力于优化文档发布与分发过程，以确保信息的高效传递和团队间协作的顺畅进行。以下是我们采取的关键优化策略：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我们通过多渠道发布文档，包括电子邮件、放射性核素遥控后装机项目管理平台、内部网站等，以满足不同团队成员的偏好和需求。多渠道发布确保了信息的全面覆盖。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我们采用了精细的权限控制，确保只有授权人员可以访问敏感信息。这种安全措施保护了放射性核素遥控后装机项目文档的机密性，防止了未经授权的信息泄露。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870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存档与归档是放射性核素遥控后装机项目生命周期中一个至关重要的环节，直接关系到放射性核素遥控后装机项目信息的长期保存和历史记录的完整性。在放射性核素遥控后装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992"/>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782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放射性核素遥控后装机项目的技术管理特点体现在其创新导向。通过引入最先进的技术趋势和解决方案，放射性核素遥控后装机项目致力于提升科技含量、提高质量和效率水平。这意味着我们将采用最新的工具和方法，确保放射性核素遥控后装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放射性核素遥控后装机项目技术管理的显著特征。通过整合不同领域的技术资源，我们实现了跨学科的协同工作。这有助于优化技术架构，提高整体效能。此外，整合性策略还促进了不同技术团队之间的紧密沟通和高效合作，确保放射性核素遥控后装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放射性核素遥控后装机项目所采用的技术。通过不断优化技术方案，放射性核素遥控后装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https://d.book118.com/385303023023011041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放射性核素遥控后装机项目规划设计纲要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F97CC2"/>
    <w:rsid w:val="42F97C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53030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2024-01-09T03:03:00Z</dcterms:created>
  <dcterms:modified xsi:type="dcterms:W3CDTF">2024-01-09T03:04:11Z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3D79DF3930614E01ABD9F9D3D23882B2_11</vt:lpwstr>
  </property>
  <property fmtid="{D5CDD505-2E9C-101B-9397-08002B2CF9AE}" pid="3" name="KSOProductBuildVer">
    <vt:lpwstr>2052-12.1.0.16120</vt:lpwstr>
  </property>
</Properties>
</file>