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特种涂料项目规划设计方案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40" w:history="1">
        <w:r>
          <w:rPr>
            <w:rFonts w:ascii="仿宋" w:eastAsia="仿宋" w:hAnsi="仿宋" w:cs="仿宋" w:hint="eastAsia"/>
            <w:lang w:eastAsia="zh-CN"/>
          </w:rPr>
          <w:t>序言</w:t>
        </w:r>
        <w:r>
          <w:tab/>
        </w:r>
        <w:r>
          <w:fldChar w:fldCharType="begin"/>
        </w:r>
        <w:r>
          <w:instrText xml:space="preserve"> PAGEREF _Toc26140 \h </w:instrText>
        </w:r>
        <w:r>
          <w:fldChar w:fldCharType="separate"/>
        </w:r>
        <w:r>
          <w:t>3</w:t>
        </w:r>
        <w:r>
          <w:fldChar w:fldCharType="end"/>
        </w:r>
      </w:hyperlink>
    </w:p>
    <w:p>
      <w:pPr>
        <w:pStyle w:val="TOC1"/>
        <w:tabs>
          <w:tab w:val="right" w:leader="dot" w:pos="8306"/>
        </w:tabs>
      </w:pPr>
      <w:hyperlink w:anchor="_Toc16288" w:history="1">
        <w:r>
          <w:rPr>
            <w:rFonts w:ascii="仿宋" w:eastAsia="仿宋" w:hAnsi="仿宋" w:cs="仿宋" w:hint="eastAsia"/>
            <w:lang w:eastAsia="zh-CN"/>
          </w:rPr>
          <w:t>一、特种涂料项目危机管理</w:t>
        </w:r>
        <w:r>
          <w:tab/>
        </w:r>
        <w:r>
          <w:fldChar w:fldCharType="begin"/>
        </w:r>
        <w:r>
          <w:instrText xml:space="preserve"> PAGEREF _Toc16288 \h </w:instrText>
        </w:r>
        <w:r>
          <w:fldChar w:fldCharType="separate"/>
        </w:r>
        <w:r>
          <w:t>3</w:t>
        </w:r>
        <w:r>
          <w:fldChar w:fldCharType="end"/>
        </w:r>
      </w:hyperlink>
    </w:p>
    <w:p>
      <w:pPr>
        <w:pStyle w:val="TOC2"/>
        <w:tabs>
          <w:tab w:val="right" w:leader="dot" w:pos="8306"/>
        </w:tabs>
      </w:pPr>
      <w:hyperlink w:anchor="_Toc9656" w:history="1">
        <w:r>
          <w:rPr>
            <w:rFonts w:ascii="仿宋" w:eastAsia="仿宋" w:hAnsi="仿宋" w:cs="仿宋" w:hint="eastAsia"/>
            <w:lang w:eastAsia="zh-CN"/>
          </w:rPr>
          <w:t>(一)、危机预警与识别</w:t>
        </w:r>
        <w:r>
          <w:tab/>
        </w:r>
        <w:r>
          <w:fldChar w:fldCharType="begin"/>
        </w:r>
        <w:r>
          <w:instrText xml:space="preserve"> PAGEREF _Toc9656 \h </w:instrText>
        </w:r>
        <w:r>
          <w:fldChar w:fldCharType="separate"/>
        </w:r>
        <w:r>
          <w:t>3</w:t>
        </w:r>
        <w:r>
          <w:fldChar w:fldCharType="end"/>
        </w:r>
      </w:hyperlink>
    </w:p>
    <w:p>
      <w:pPr>
        <w:pStyle w:val="TOC2"/>
        <w:tabs>
          <w:tab w:val="right" w:leader="dot" w:pos="8306"/>
        </w:tabs>
      </w:pPr>
      <w:hyperlink w:anchor="_Toc22516" w:history="1">
        <w:r>
          <w:rPr>
            <w:rFonts w:ascii="仿宋" w:eastAsia="仿宋" w:hAnsi="仿宋" w:cs="仿宋" w:hint="eastAsia"/>
            <w:lang w:eastAsia="zh-CN"/>
          </w:rPr>
          <w:t>(二)、危机应对与恢复</w:t>
        </w:r>
        <w:r>
          <w:tab/>
        </w:r>
        <w:r>
          <w:fldChar w:fldCharType="begin"/>
        </w:r>
        <w:r>
          <w:instrText xml:space="preserve"> PAGEREF _Toc22516 \h </w:instrText>
        </w:r>
        <w:r>
          <w:fldChar w:fldCharType="separate"/>
        </w:r>
        <w:r>
          <w:t>4</w:t>
        </w:r>
        <w:r>
          <w:fldChar w:fldCharType="end"/>
        </w:r>
      </w:hyperlink>
    </w:p>
    <w:p>
      <w:pPr>
        <w:pStyle w:val="TOC1"/>
        <w:tabs>
          <w:tab w:val="right" w:leader="dot" w:pos="8306"/>
        </w:tabs>
      </w:pPr>
      <w:hyperlink w:anchor="_Toc7783" w:history="1">
        <w:r>
          <w:rPr>
            <w:rFonts w:ascii="仿宋" w:eastAsia="仿宋" w:hAnsi="仿宋" w:cs="仿宋" w:hint="eastAsia"/>
            <w:lang w:eastAsia="zh-CN"/>
          </w:rPr>
          <w:t>二、市场分析、调研</w:t>
        </w:r>
        <w:r>
          <w:tab/>
        </w:r>
        <w:r>
          <w:fldChar w:fldCharType="begin"/>
        </w:r>
        <w:r>
          <w:instrText xml:space="preserve"> PAGEREF _Toc7783 \h </w:instrText>
        </w:r>
        <w:r>
          <w:fldChar w:fldCharType="separate"/>
        </w:r>
        <w:r>
          <w:t>5</w:t>
        </w:r>
        <w:r>
          <w:fldChar w:fldCharType="end"/>
        </w:r>
      </w:hyperlink>
    </w:p>
    <w:p>
      <w:pPr>
        <w:pStyle w:val="TOC2"/>
        <w:tabs>
          <w:tab w:val="right" w:leader="dot" w:pos="8306"/>
        </w:tabs>
      </w:pPr>
      <w:hyperlink w:anchor="_Toc21386" w:history="1">
        <w:r>
          <w:rPr>
            <w:rFonts w:ascii="仿宋" w:eastAsia="仿宋" w:hAnsi="仿宋" w:cs="仿宋" w:hint="eastAsia"/>
            <w:lang w:eastAsia="zh-CN"/>
          </w:rPr>
          <w:t>(一)、特种涂料行业分析</w:t>
        </w:r>
        <w:r>
          <w:tab/>
        </w:r>
        <w:r>
          <w:fldChar w:fldCharType="begin"/>
        </w:r>
        <w:r>
          <w:instrText xml:space="preserve"> PAGEREF _Toc21386 \h </w:instrText>
        </w:r>
        <w:r>
          <w:fldChar w:fldCharType="separate"/>
        </w:r>
        <w:r>
          <w:t>5</w:t>
        </w:r>
        <w:r>
          <w:fldChar w:fldCharType="end"/>
        </w:r>
      </w:hyperlink>
    </w:p>
    <w:p>
      <w:pPr>
        <w:pStyle w:val="TOC2"/>
        <w:tabs>
          <w:tab w:val="right" w:leader="dot" w:pos="8306"/>
        </w:tabs>
      </w:pPr>
      <w:hyperlink w:anchor="_Toc31457" w:history="1">
        <w:r>
          <w:rPr>
            <w:rFonts w:ascii="仿宋" w:eastAsia="仿宋" w:hAnsi="仿宋" w:cs="仿宋" w:hint="eastAsia"/>
            <w:lang w:eastAsia="zh-CN"/>
          </w:rPr>
          <w:t>(二)、特种涂料市场分析预测</w:t>
        </w:r>
        <w:r>
          <w:tab/>
        </w:r>
        <w:r>
          <w:fldChar w:fldCharType="begin"/>
        </w:r>
        <w:r>
          <w:instrText xml:space="preserve"> PAGEREF _Toc31457 \h </w:instrText>
        </w:r>
        <w:r>
          <w:fldChar w:fldCharType="separate"/>
        </w:r>
        <w:r>
          <w:t>6</w:t>
        </w:r>
        <w:r>
          <w:fldChar w:fldCharType="end"/>
        </w:r>
      </w:hyperlink>
    </w:p>
    <w:p>
      <w:pPr>
        <w:pStyle w:val="TOC1"/>
        <w:tabs>
          <w:tab w:val="right" w:leader="dot" w:pos="8306"/>
        </w:tabs>
      </w:pPr>
      <w:hyperlink w:anchor="_Toc20487" w:history="1">
        <w:r>
          <w:rPr>
            <w:rFonts w:ascii="仿宋" w:eastAsia="仿宋" w:hAnsi="仿宋" w:cs="仿宋" w:hint="eastAsia"/>
            <w:lang w:eastAsia="zh-CN"/>
          </w:rPr>
          <w:t>三、特种涂料项目建设背景及必要性分析</w:t>
        </w:r>
        <w:r>
          <w:tab/>
        </w:r>
        <w:r>
          <w:fldChar w:fldCharType="begin"/>
        </w:r>
        <w:r>
          <w:instrText xml:space="preserve"> PAGEREF _Toc20487 \h </w:instrText>
        </w:r>
        <w:r>
          <w:fldChar w:fldCharType="separate"/>
        </w:r>
        <w:r>
          <w:t>7</w:t>
        </w:r>
        <w:r>
          <w:fldChar w:fldCharType="end"/>
        </w:r>
      </w:hyperlink>
    </w:p>
    <w:p>
      <w:pPr>
        <w:pStyle w:val="TOC2"/>
        <w:tabs>
          <w:tab w:val="right" w:leader="dot" w:pos="8306"/>
        </w:tabs>
      </w:pPr>
      <w:hyperlink w:anchor="_Toc20672" w:history="1">
        <w:r>
          <w:rPr>
            <w:rFonts w:ascii="仿宋" w:eastAsia="仿宋" w:hAnsi="仿宋" w:cs="仿宋" w:hint="eastAsia"/>
            <w:lang w:eastAsia="zh-CN"/>
          </w:rPr>
          <w:t>(一)、特种涂料项目背景分析</w:t>
        </w:r>
        <w:r>
          <w:tab/>
        </w:r>
        <w:r>
          <w:fldChar w:fldCharType="begin"/>
        </w:r>
        <w:r>
          <w:instrText xml:space="preserve"> PAGEREF _Toc20672 \h </w:instrText>
        </w:r>
        <w:r>
          <w:fldChar w:fldCharType="separate"/>
        </w:r>
        <w:r>
          <w:t>7</w:t>
        </w:r>
        <w:r>
          <w:fldChar w:fldCharType="end"/>
        </w:r>
      </w:hyperlink>
    </w:p>
    <w:p>
      <w:pPr>
        <w:pStyle w:val="TOC2"/>
        <w:tabs>
          <w:tab w:val="right" w:leader="dot" w:pos="8306"/>
        </w:tabs>
      </w:pPr>
      <w:hyperlink w:anchor="_Toc26887" w:history="1">
        <w:r>
          <w:rPr>
            <w:rFonts w:ascii="仿宋" w:eastAsia="仿宋" w:hAnsi="仿宋" w:cs="仿宋" w:hint="eastAsia"/>
            <w:lang w:eastAsia="zh-CN"/>
          </w:rPr>
          <w:t>(二)、特种涂料项目建设必要性分析</w:t>
        </w:r>
        <w:r>
          <w:tab/>
        </w:r>
        <w:r>
          <w:fldChar w:fldCharType="begin"/>
        </w:r>
        <w:r>
          <w:instrText xml:space="preserve"> PAGEREF _Toc26887 \h </w:instrText>
        </w:r>
        <w:r>
          <w:fldChar w:fldCharType="separate"/>
        </w:r>
        <w:r>
          <w:t>9</w:t>
        </w:r>
        <w:r>
          <w:fldChar w:fldCharType="end"/>
        </w:r>
      </w:hyperlink>
    </w:p>
    <w:p>
      <w:pPr>
        <w:pStyle w:val="TOC1"/>
        <w:tabs>
          <w:tab w:val="right" w:leader="dot" w:pos="8306"/>
        </w:tabs>
      </w:pPr>
      <w:hyperlink w:anchor="_Toc16396" w:history="1">
        <w:r>
          <w:rPr>
            <w:rFonts w:ascii="仿宋" w:eastAsia="仿宋" w:hAnsi="仿宋" w:cs="仿宋" w:hint="eastAsia"/>
            <w:lang w:eastAsia="zh-CN"/>
          </w:rPr>
          <w:t>四、特种涂料项目土建工程</w:t>
        </w:r>
        <w:r>
          <w:tab/>
        </w:r>
        <w:r>
          <w:fldChar w:fldCharType="begin"/>
        </w:r>
        <w:r>
          <w:instrText xml:space="preserve"> PAGEREF _Toc16396 \h </w:instrText>
        </w:r>
        <w:r>
          <w:fldChar w:fldCharType="separate"/>
        </w:r>
        <w:r>
          <w:t>10</w:t>
        </w:r>
        <w:r>
          <w:fldChar w:fldCharType="end"/>
        </w:r>
      </w:hyperlink>
    </w:p>
    <w:p>
      <w:pPr>
        <w:pStyle w:val="TOC2"/>
        <w:tabs>
          <w:tab w:val="right" w:leader="dot" w:pos="8306"/>
        </w:tabs>
      </w:pPr>
      <w:hyperlink w:anchor="_Toc19936" w:history="1">
        <w:r>
          <w:rPr>
            <w:rFonts w:ascii="仿宋" w:eastAsia="仿宋" w:hAnsi="仿宋" w:cs="仿宋" w:hint="eastAsia"/>
            <w:lang w:eastAsia="zh-CN"/>
          </w:rPr>
          <w:t>(一)、建筑工程设计原则</w:t>
        </w:r>
        <w:r>
          <w:tab/>
        </w:r>
        <w:r>
          <w:fldChar w:fldCharType="begin"/>
        </w:r>
        <w:r>
          <w:instrText xml:space="preserve"> PAGEREF _Toc19936 \h </w:instrText>
        </w:r>
        <w:r>
          <w:fldChar w:fldCharType="separate"/>
        </w:r>
        <w:r>
          <w:t>10</w:t>
        </w:r>
        <w:r>
          <w:fldChar w:fldCharType="end"/>
        </w:r>
      </w:hyperlink>
    </w:p>
    <w:p>
      <w:pPr>
        <w:pStyle w:val="TOC2"/>
        <w:tabs>
          <w:tab w:val="right" w:leader="dot" w:pos="8306"/>
        </w:tabs>
      </w:pPr>
      <w:hyperlink w:anchor="_Toc21611" w:history="1">
        <w:r>
          <w:rPr>
            <w:rFonts w:ascii="仿宋" w:eastAsia="仿宋" w:hAnsi="仿宋" w:cs="仿宋" w:hint="eastAsia"/>
            <w:lang w:eastAsia="zh-CN"/>
          </w:rPr>
          <w:t>(二)、土建工程设计年限及安全等级</w:t>
        </w:r>
        <w:r>
          <w:tab/>
        </w:r>
        <w:r>
          <w:fldChar w:fldCharType="begin"/>
        </w:r>
        <w:r>
          <w:instrText xml:space="preserve"> PAGEREF _Toc21611 \h </w:instrText>
        </w:r>
        <w:r>
          <w:fldChar w:fldCharType="separate"/>
        </w:r>
        <w:r>
          <w:t>11</w:t>
        </w:r>
        <w:r>
          <w:fldChar w:fldCharType="end"/>
        </w:r>
      </w:hyperlink>
    </w:p>
    <w:p>
      <w:pPr>
        <w:pStyle w:val="TOC2"/>
        <w:tabs>
          <w:tab w:val="right" w:leader="dot" w:pos="8306"/>
        </w:tabs>
      </w:pPr>
      <w:hyperlink w:anchor="_Toc13984" w:history="1">
        <w:r>
          <w:rPr>
            <w:rFonts w:ascii="仿宋" w:eastAsia="仿宋" w:hAnsi="仿宋" w:cs="仿宋" w:hint="eastAsia"/>
            <w:lang w:eastAsia="zh-CN"/>
          </w:rPr>
          <w:t>(三)、建筑工程设计总体要求</w:t>
        </w:r>
        <w:r>
          <w:tab/>
        </w:r>
        <w:r>
          <w:fldChar w:fldCharType="begin"/>
        </w:r>
        <w:r>
          <w:instrText xml:space="preserve"> PAGEREF _Toc13984 \h </w:instrText>
        </w:r>
        <w:r>
          <w:fldChar w:fldCharType="separate"/>
        </w:r>
        <w:r>
          <w:t>12</w:t>
        </w:r>
        <w:r>
          <w:fldChar w:fldCharType="end"/>
        </w:r>
      </w:hyperlink>
    </w:p>
    <w:p>
      <w:pPr>
        <w:pStyle w:val="TOC2"/>
        <w:tabs>
          <w:tab w:val="right" w:leader="dot" w:pos="8306"/>
        </w:tabs>
      </w:pPr>
      <w:hyperlink w:anchor="_Toc23728" w:history="1">
        <w:r>
          <w:rPr>
            <w:rFonts w:ascii="仿宋" w:eastAsia="仿宋" w:hAnsi="仿宋" w:cs="仿宋" w:hint="eastAsia"/>
            <w:lang w:eastAsia="zh-CN"/>
          </w:rPr>
          <w:t>(四)、土建工程建设指标</w:t>
        </w:r>
        <w:r>
          <w:tab/>
        </w:r>
        <w:r>
          <w:fldChar w:fldCharType="begin"/>
        </w:r>
        <w:r>
          <w:instrText xml:space="preserve"> PAGEREF _Toc23728 \h </w:instrText>
        </w:r>
        <w:r>
          <w:fldChar w:fldCharType="separate"/>
        </w:r>
        <w:r>
          <w:t>13</w:t>
        </w:r>
        <w:r>
          <w:fldChar w:fldCharType="end"/>
        </w:r>
      </w:hyperlink>
    </w:p>
    <w:p>
      <w:pPr>
        <w:pStyle w:val="TOC1"/>
        <w:tabs>
          <w:tab w:val="right" w:leader="dot" w:pos="8306"/>
        </w:tabs>
      </w:pPr>
      <w:hyperlink w:anchor="_Toc14820" w:history="1">
        <w:r>
          <w:rPr>
            <w:rFonts w:ascii="仿宋" w:eastAsia="仿宋" w:hAnsi="仿宋" w:cs="仿宋" w:hint="eastAsia"/>
            <w:lang w:eastAsia="zh-CN"/>
          </w:rPr>
          <w:t>五、特种涂料项目概论</w:t>
        </w:r>
        <w:r>
          <w:tab/>
        </w:r>
        <w:r>
          <w:fldChar w:fldCharType="begin"/>
        </w:r>
        <w:r>
          <w:instrText xml:space="preserve"> PAGEREF _Toc14820 \h </w:instrText>
        </w:r>
        <w:r>
          <w:fldChar w:fldCharType="separate"/>
        </w:r>
        <w:r>
          <w:t>13</w:t>
        </w:r>
        <w:r>
          <w:fldChar w:fldCharType="end"/>
        </w:r>
      </w:hyperlink>
    </w:p>
    <w:p>
      <w:pPr>
        <w:pStyle w:val="TOC2"/>
        <w:tabs>
          <w:tab w:val="right" w:leader="dot" w:pos="8306"/>
        </w:tabs>
      </w:pPr>
      <w:hyperlink w:anchor="_Toc21454" w:history="1">
        <w:r>
          <w:rPr>
            <w:rFonts w:ascii="仿宋" w:eastAsia="仿宋" w:hAnsi="仿宋" w:cs="仿宋" w:hint="eastAsia"/>
            <w:lang w:eastAsia="zh-CN"/>
          </w:rPr>
          <w:t>(一)、特种涂料项目概况</w:t>
        </w:r>
        <w:r>
          <w:tab/>
        </w:r>
        <w:r>
          <w:fldChar w:fldCharType="begin"/>
        </w:r>
        <w:r>
          <w:instrText xml:space="preserve"> PAGEREF _Toc21454 \h </w:instrText>
        </w:r>
        <w:r>
          <w:fldChar w:fldCharType="separate"/>
        </w:r>
        <w:r>
          <w:t>13</w:t>
        </w:r>
        <w:r>
          <w:fldChar w:fldCharType="end"/>
        </w:r>
      </w:hyperlink>
    </w:p>
    <w:p>
      <w:pPr>
        <w:pStyle w:val="TOC2"/>
        <w:tabs>
          <w:tab w:val="right" w:leader="dot" w:pos="8306"/>
        </w:tabs>
      </w:pPr>
      <w:hyperlink w:anchor="_Toc21109" w:history="1">
        <w:r>
          <w:rPr>
            <w:rFonts w:ascii="仿宋" w:eastAsia="仿宋" w:hAnsi="仿宋" w:cs="仿宋" w:hint="eastAsia"/>
            <w:lang w:eastAsia="zh-CN"/>
          </w:rPr>
          <w:t>(二)、特种涂料项目目标</w:t>
        </w:r>
        <w:r>
          <w:tab/>
        </w:r>
        <w:r>
          <w:fldChar w:fldCharType="begin"/>
        </w:r>
        <w:r>
          <w:instrText xml:space="preserve"> PAGEREF _Toc21109 \h </w:instrText>
        </w:r>
        <w:r>
          <w:fldChar w:fldCharType="separate"/>
        </w:r>
        <w:r>
          <w:t>15</w:t>
        </w:r>
        <w:r>
          <w:fldChar w:fldCharType="end"/>
        </w:r>
      </w:hyperlink>
    </w:p>
    <w:p>
      <w:pPr>
        <w:pStyle w:val="TOC2"/>
        <w:tabs>
          <w:tab w:val="right" w:leader="dot" w:pos="8306"/>
        </w:tabs>
      </w:pPr>
      <w:hyperlink w:anchor="_Toc3709" w:history="1">
        <w:r>
          <w:rPr>
            <w:rFonts w:ascii="仿宋" w:eastAsia="仿宋" w:hAnsi="仿宋" w:cs="仿宋" w:hint="eastAsia"/>
            <w:lang w:eastAsia="zh-CN"/>
          </w:rPr>
          <w:t>(三)、特种涂料项目提出的理由</w:t>
        </w:r>
        <w:r>
          <w:tab/>
        </w:r>
        <w:r>
          <w:fldChar w:fldCharType="begin"/>
        </w:r>
        <w:r>
          <w:instrText xml:space="preserve"> PAGEREF _Toc3709 \h </w:instrText>
        </w:r>
        <w:r>
          <w:fldChar w:fldCharType="separate"/>
        </w:r>
        <w:r>
          <w:t>16</w:t>
        </w:r>
        <w:r>
          <w:fldChar w:fldCharType="end"/>
        </w:r>
      </w:hyperlink>
    </w:p>
    <w:p>
      <w:pPr>
        <w:pStyle w:val="TOC2"/>
        <w:tabs>
          <w:tab w:val="right" w:leader="dot" w:pos="8306"/>
        </w:tabs>
      </w:pPr>
      <w:hyperlink w:anchor="_Toc6872" w:history="1">
        <w:r>
          <w:rPr>
            <w:rFonts w:ascii="仿宋" w:eastAsia="仿宋" w:hAnsi="仿宋" w:cs="仿宋" w:hint="eastAsia"/>
            <w:lang w:eastAsia="zh-CN"/>
          </w:rPr>
          <w:t>(四)、特种涂料项目意义</w:t>
        </w:r>
        <w:r>
          <w:tab/>
        </w:r>
        <w:r>
          <w:fldChar w:fldCharType="begin"/>
        </w:r>
        <w:r>
          <w:instrText xml:space="preserve"> PAGEREF _Toc6872 \h </w:instrText>
        </w:r>
        <w:r>
          <w:fldChar w:fldCharType="separate"/>
        </w:r>
        <w:r>
          <w:t>18</w:t>
        </w:r>
        <w:r>
          <w:fldChar w:fldCharType="end"/>
        </w:r>
      </w:hyperlink>
    </w:p>
    <w:p>
      <w:pPr>
        <w:pStyle w:val="TOC2"/>
        <w:tabs>
          <w:tab w:val="right" w:leader="dot" w:pos="8306"/>
        </w:tabs>
      </w:pPr>
      <w:hyperlink w:anchor="_Toc15138" w:history="1">
        <w:r>
          <w:rPr>
            <w:rFonts w:ascii="仿宋" w:eastAsia="仿宋" w:hAnsi="仿宋" w:cs="仿宋" w:hint="eastAsia"/>
            <w:lang w:eastAsia="zh-CN"/>
          </w:rPr>
          <w:t>(五)、特种涂料项目背景</w:t>
        </w:r>
        <w:r>
          <w:tab/>
        </w:r>
        <w:r>
          <w:fldChar w:fldCharType="begin"/>
        </w:r>
        <w:r>
          <w:instrText xml:space="preserve"> PAGEREF _Toc15138 \h </w:instrText>
        </w:r>
        <w:r>
          <w:fldChar w:fldCharType="separate"/>
        </w:r>
        <w:r>
          <w:t>19</w:t>
        </w:r>
        <w:r>
          <w:fldChar w:fldCharType="end"/>
        </w:r>
      </w:hyperlink>
    </w:p>
    <w:p>
      <w:pPr>
        <w:pStyle w:val="TOC1"/>
        <w:tabs>
          <w:tab w:val="right" w:leader="dot" w:pos="8306"/>
        </w:tabs>
      </w:pPr>
      <w:hyperlink w:anchor="_Toc13861" w:history="1">
        <w:r>
          <w:rPr>
            <w:rFonts w:ascii="仿宋" w:eastAsia="仿宋" w:hAnsi="仿宋" w:cs="仿宋" w:hint="eastAsia"/>
            <w:lang w:eastAsia="zh-CN"/>
          </w:rPr>
          <w:t>六、特种涂料项目选址可行性分析</w:t>
        </w:r>
        <w:r>
          <w:tab/>
        </w:r>
        <w:r>
          <w:fldChar w:fldCharType="begin"/>
        </w:r>
        <w:r>
          <w:instrText xml:space="preserve"> PAGEREF _Toc13861 \h </w:instrText>
        </w:r>
        <w:r>
          <w:fldChar w:fldCharType="separate"/>
        </w:r>
        <w:r>
          <w:t>20</w:t>
        </w:r>
        <w:r>
          <w:fldChar w:fldCharType="end"/>
        </w:r>
      </w:hyperlink>
    </w:p>
    <w:p>
      <w:pPr>
        <w:pStyle w:val="TOC2"/>
        <w:tabs>
          <w:tab w:val="right" w:leader="dot" w:pos="8306"/>
        </w:tabs>
      </w:pPr>
      <w:hyperlink w:anchor="_Toc28072" w:history="1">
        <w:r>
          <w:rPr>
            <w:rFonts w:ascii="仿宋" w:eastAsia="仿宋" w:hAnsi="仿宋" w:cs="仿宋" w:hint="eastAsia"/>
            <w:lang w:eastAsia="zh-CN"/>
          </w:rPr>
          <w:t>(一)、特种涂料项目选址</w:t>
        </w:r>
        <w:r>
          <w:tab/>
        </w:r>
        <w:r>
          <w:fldChar w:fldCharType="begin"/>
        </w:r>
        <w:r>
          <w:instrText xml:space="preserve"> PAGEREF _Toc28072 \h </w:instrText>
        </w:r>
        <w:r>
          <w:fldChar w:fldCharType="separate"/>
        </w:r>
        <w:r>
          <w:t>20</w:t>
        </w:r>
        <w:r>
          <w:fldChar w:fldCharType="end"/>
        </w:r>
      </w:hyperlink>
    </w:p>
    <w:p>
      <w:pPr>
        <w:pStyle w:val="TOC2"/>
        <w:tabs>
          <w:tab w:val="right" w:leader="dot" w:pos="8306"/>
        </w:tabs>
      </w:pPr>
      <w:hyperlink w:anchor="_Toc22763" w:history="1">
        <w:r>
          <w:rPr>
            <w:rFonts w:ascii="仿宋" w:eastAsia="仿宋" w:hAnsi="仿宋" w:cs="仿宋" w:hint="eastAsia"/>
            <w:lang w:eastAsia="zh-CN"/>
          </w:rPr>
          <w:t>(二)、用地控制指标</w:t>
        </w:r>
        <w:r>
          <w:tab/>
        </w:r>
        <w:r>
          <w:fldChar w:fldCharType="begin"/>
        </w:r>
        <w:r>
          <w:instrText xml:space="preserve"> PAGEREF _Toc22763 \h </w:instrText>
        </w:r>
        <w:r>
          <w:fldChar w:fldCharType="separate"/>
        </w:r>
        <w:r>
          <w:t>20</w:t>
        </w:r>
        <w:r>
          <w:fldChar w:fldCharType="end"/>
        </w:r>
      </w:hyperlink>
    </w:p>
    <w:p>
      <w:pPr>
        <w:pStyle w:val="TOC2"/>
        <w:tabs>
          <w:tab w:val="right" w:leader="dot" w:pos="8306"/>
        </w:tabs>
      </w:pPr>
      <w:hyperlink w:anchor="_Toc32622" w:history="1">
        <w:r>
          <w:rPr>
            <w:rFonts w:ascii="仿宋" w:eastAsia="仿宋" w:hAnsi="仿宋" w:cs="仿宋" w:hint="eastAsia"/>
            <w:lang w:eastAsia="zh-CN"/>
          </w:rPr>
          <w:t>(三)、节约用地措施</w:t>
        </w:r>
        <w:r>
          <w:tab/>
        </w:r>
        <w:r>
          <w:fldChar w:fldCharType="begin"/>
        </w:r>
        <w:r>
          <w:instrText xml:space="preserve"> PAGEREF _Toc32622 \h </w:instrText>
        </w:r>
        <w:r>
          <w:fldChar w:fldCharType="separate"/>
        </w:r>
        <w:r>
          <w:t>22</w:t>
        </w:r>
        <w:r>
          <w:fldChar w:fldCharType="end"/>
        </w:r>
      </w:hyperlink>
    </w:p>
    <w:p>
      <w:pPr>
        <w:pStyle w:val="TOC2"/>
        <w:tabs>
          <w:tab w:val="right" w:leader="dot" w:pos="8306"/>
        </w:tabs>
      </w:pPr>
      <w:hyperlink w:anchor="_Toc14830" w:history="1">
        <w:r>
          <w:rPr>
            <w:rFonts w:ascii="仿宋" w:eastAsia="仿宋" w:hAnsi="仿宋" w:cs="仿宋" w:hint="eastAsia"/>
            <w:lang w:eastAsia="zh-CN"/>
          </w:rPr>
          <w:t>(四)、总图布置方案</w:t>
        </w:r>
        <w:r>
          <w:tab/>
        </w:r>
        <w:r>
          <w:fldChar w:fldCharType="begin"/>
        </w:r>
        <w:r>
          <w:instrText xml:space="preserve"> PAGEREF _Toc14830 \h </w:instrText>
        </w:r>
        <w:r>
          <w:fldChar w:fldCharType="separate"/>
        </w:r>
        <w:r>
          <w:t>23</w:t>
        </w:r>
        <w:r>
          <w:fldChar w:fldCharType="end"/>
        </w:r>
      </w:hyperlink>
    </w:p>
    <w:p>
      <w:pPr>
        <w:pStyle w:val="TOC2"/>
        <w:tabs>
          <w:tab w:val="right" w:leader="dot" w:pos="8306"/>
        </w:tabs>
      </w:pPr>
      <w:hyperlink w:anchor="_Toc2947" w:history="1">
        <w:r>
          <w:rPr>
            <w:rFonts w:ascii="仿宋" w:eastAsia="仿宋" w:hAnsi="仿宋" w:cs="仿宋" w:hint="eastAsia"/>
            <w:lang w:eastAsia="zh-CN"/>
          </w:rPr>
          <w:t>(五)、选址综合评价</w:t>
        </w:r>
        <w:r>
          <w:tab/>
        </w:r>
        <w:r>
          <w:fldChar w:fldCharType="begin"/>
        </w:r>
        <w:r>
          <w:instrText xml:space="preserve"> PAGEREF _Toc2947 \h </w:instrText>
        </w:r>
        <w:r>
          <w:fldChar w:fldCharType="separate"/>
        </w:r>
        <w:r>
          <w:t>24</w:t>
        </w:r>
        <w:r>
          <w:fldChar w:fldCharType="end"/>
        </w:r>
      </w:hyperlink>
    </w:p>
    <w:p>
      <w:pPr>
        <w:pStyle w:val="TOC1"/>
        <w:tabs>
          <w:tab w:val="right" w:leader="dot" w:pos="8306"/>
        </w:tabs>
      </w:pPr>
      <w:hyperlink w:anchor="_Toc12791" w:history="1">
        <w:r>
          <w:rPr>
            <w:rFonts w:ascii="仿宋" w:eastAsia="仿宋" w:hAnsi="仿宋" w:cs="仿宋" w:hint="eastAsia"/>
            <w:lang w:eastAsia="zh-CN"/>
          </w:rPr>
          <w:t>七、特种涂料项目环境影响分析</w:t>
        </w:r>
        <w:r>
          <w:tab/>
        </w:r>
        <w:r>
          <w:fldChar w:fldCharType="begin"/>
        </w:r>
        <w:r>
          <w:instrText xml:space="preserve"> PAGEREF _Toc12791 \h </w:instrText>
        </w:r>
        <w:r>
          <w:fldChar w:fldCharType="separate"/>
        </w:r>
        <w:r>
          <w:t>25</w:t>
        </w:r>
        <w:r>
          <w:fldChar w:fldCharType="end"/>
        </w:r>
      </w:hyperlink>
    </w:p>
    <w:p>
      <w:pPr>
        <w:pStyle w:val="TOC2"/>
        <w:tabs>
          <w:tab w:val="right" w:leader="dot" w:pos="8306"/>
        </w:tabs>
      </w:pPr>
      <w:hyperlink w:anchor="_Toc20918" w:history="1">
        <w:r>
          <w:rPr>
            <w:rFonts w:ascii="仿宋" w:eastAsia="仿宋" w:hAnsi="仿宋" w:cs="仿宋" w:hint="eastAsia"/>
            <w:lang w:eastAsia="zh-CN"/>
          </w:rPr>
          <w:t>(一)、建设区域环境质量现状</w:t>
        </w:r>
        <w:r>
          <w:tab/>
        </w:r>
        <w:r>
          <w:fldChar w:fldCharType="begin"/>
        </w:r>
        <w:r>
          <w:instrText xml:space="preserve"> PAGEREF _Toc20918 \h </w:instrText>
        </w:r>
        <w:r>
          <w:fldChar w:fldCharType="separate"/>
        </w:r>
        <w:r>
          <w:t>25</w:t>
        </w:r>
        <w:r>
          <w:fldChar w:fldCharType="end"/>
        </w:r>
      </w:hyperlink>
    </w:p>
    <w:p>
      <w:pPr>
        <w:pStyle w:val="TOC2"/>
        <w:tabs>
          <w:tab w:val="right" w:leader="dot" w:pos="8306"/>
        </w:tabs>
      </w:pPr>
      <w:hyperlink w:anchor="_Toc19222" w:history="1">
        <w:r>
          <w:rPr>
            <w:rFonts w:ascii="仿宋" w:eastAsia="仿宋" w:hAnsi="仿宋" w:cs="仿宋" w:hint="eastAsia"/>
            <w:lang w:eastAsia="zh-CN"/>
          </w:rPr>
          <w:t>(二)、建设期环境保护</w:t>
        </w:r>
        <w:r>
          <w:tab/>
        </w:r>
        <w:r>
          <w:fldChar w:fldCharType="begin"/>
        </w:r>
        <w:r>
          <w:instrText xml:space="preserve"> PAGEREF _Toc19222 \h </w:instrText>
        </w:r>
        <w:r>
          <w:fldChar w:fldCharType="separate"/>
        </w:r>
        <w:r>
          <w:t>26</w:t>
        </w:r>
        <w:r>
          <w:fldChar w:fldCharType="end"/>
        </w:r>
      </w:hyperlink>
    </w:p>
    <w:p>
      <w:pPr>
        <w:pStyle w:val="TOC2"/>
        <w:tabs>
          <w:tab w:val="right" w:leader="dot" w:pos="8306"/>
        </w:tabs>
      </w:pPr>
      <w:hyperlink w:anchor="_Toc24400" w:history="1">
        <w:r>
          <w:rPr>
            <w:rFonts w:ascii="仿宋" w:eastAsia="仿宋" w:hAnsi="仿宋" w:cs="仿宋" w:hint="eastAsia"/>
            <w:lang w:eastAsia="zh-CN"/>
          </w:rPr>
          <w:t>(三)、运营期环境保护</w:t>
        </w:r>
        <w:r>
          <w:tab/>
        </w:r>
        <w:r>
          <w:fldChar w:fldCharType="begin"/>
        </w:r>
        <w:r>
          <w:instrText xml:space="preserve"> PAGEREF _Toc24400 \h </w:instrText>
        </w:r>
        <w:r>
          <w:fldChar w:fldCharType="separate"/>
        </w:r>
        <w:r>
          <w:t>28</w:t>
        </w:r>
        <w:r>
          <w:fldChar w:fldCharType="end"/>
        </w:r>
      </w:hyperlink>
    </w:p>
    <w:p>
      <w:pPr>
        <w:pStyle w:val="TOC2"/>
        <w:tabs>
          <w:tab w:val="right" w:leader="dot" w:pos="8306"/>
        </w:tabs>
      </w:pPr>
      <w:hyperlink w:anchor="_Toc17156" w:history="1">
        <w:r>
          <w:rPr>
            <w:rFonts w:ascii="仿宋" w:eastAsia="仿宋" w:hAnsi="仿宋" w:cs="仿宋" w:hint="eastAsia"/>
            <w:lang w:eastAsia="zh-CN"/>
          </w:rPr>
          <w:t>(四)、特种涂料项目建设对区域经济的影响</w:t>
        </w:r>
        <w:r>
          <w:tab/>
        </w:r>
        <w:r>
          <w:fldChar w:fldCharType="begin"/>
        </w:r>
        <w:r>
          <w:instrText xml:space="preserve"> PAGEREF _Toc17156 \h </w:instrText>
        </w:r>
        <w:r>
          <w:fldChar w:fldCharType="separate"/>
        </w:r>
        <w:r>
          <w:t>29</w:t>
        </w:r>
        <w:r>
          <w:fldChar w:fldCharType="end"/>
        </w:r>
      </w:hyperlink>
    </w:p>
    <w:p>
      <w:pPr>
        <w:pStyle w:val="TOC2"/>
        <w:tabs>
          <w:tab w:val="right" w:leader="dot" w:pos="8306"/>
        </w:tabs>
      </w:pPr>
      <w:hyperlink w:anchor="_Toc4719" w:history="1">
        <w:r>
          <w:rPr>
            <w:rFonts w:ascii="仿宋" w:eastAsia="仿宋" w:hAnsi="仿宋" w:cs="仿宋" w:hint="eastAsia"/>
            <w:lang w:eastAsia="zh-CN"/>
          </w:rPr>
          <w:t>(五)、废弃物处理</w:t>
        </w:r>
        <w:r>
          <w:tab/>
        </w:r>
        <w:r>
          <w:fldChar w:fldCharType="begin"/>
        </w:r>
        <w:r>
          <w:instrText xml:space="preserve"> PAGEREF _Toc4719 \h </w:instrText>
        </w:r>
        <w:r>
          <w:fldChar w:fldCharType="separate"/>
        </w:r>
        <w:r>
          <w:t>31</w:t>
        </w:r>
        <w:r>
          <w:fldChar w:fldCharType="end"/>
        </w:r>
      </w:hyperlink>
    </w:p>
    <w:p>
      <w:pPr>
        <w:pStyle w:val="TOC2"/>
        <w:tabs>
          <w:tab w:val="right" w:leader="dot" w:pos="8306"/>
        </w:tabs>
      </w:pPr>
      <w:hyperlink w:anchor="_Toc24969" w:history="1">
        <w:r>
          <w:rPr>
            <w:rFonts w:ascii="仿宋" w:eastAsia="仿宋" w:hAnsi="仿宋" w:cs="仿宋" w:hint="eastAsia"/>
            <w:lang w:eastAsia="zh-CN"/>
          </w:rPr>
          <w:t>(六)、特殊环境影响分析</w:t>
        </w:r>
        <w:r>
          <w:tab/>
        </w:r>
        <w:r>
          <w:fldChar w:fldCharType="begin"/>
        </w:r>
        <w:r>
          <w:instrText xml:space="preserve"> PAGEREF _Toc24969 \h </w:instrText>
        </w:r>
        <w:r>
          <w:fldChar w:fldCharType="separate"/>
        </w:r>
        <w:r>
          <w:t>32</w:t>
        </w:r>
        <w:r>
          <w:fldChar w:fldCharType="end"/>
        </w:r>
      </w:hyperlink>
    </w:p>
    <w:p>
      <w:pPr>
        <w:pStyle w:val="TOC2"/>
        <w:tabs>
          <w:tab w:val="right" w:leader="dot" w:pos="8306"/>
        </w:tabs>
      </w:pPr>
      <w:hyperlink w:anchor="_Toc30039" w:history="1">
        <w:r>
          <w:rPr>
            <w:rFonts w:ascii="仿宋" w:eastAsia="仿宋" w:hAnsi="仿宋" w:cs="仿宋" w:hint="eastAsia"/>
            <w:lang w:eastAsia="zh-CN"/>
          </w:rPr>
          <w:t>(七)、清洁生产</w:t>
        </w:r>
        <w:r>
          <w:tab/>
        </w:r>
        <w:r>
          <w:fldChar w:fldCharType="begin"/>
        </w:r>
        <w:r>
          <w:instrText xml:space="preserve"> PAGEREF _Toc30039 \h </w:instrText>
        </w:r>
        <w:r>
          <w:fldChar w:fldCharType="separate"/>
        </w:r>
        <w:r>
          <w:t>33</w:t>
        </w:r>
        <w:r>
          <w:fldChar w:fldCharType="end"/>
        </w:r>
      </w:hyperlink>
    </w:p>
    <w:p>
      <w:pPr>
        <w:pStyle w:val="TOC2"/>
        <w:tabs>
          <w:tab w:val="right" w:leader="dot" w:pos="8306"/>
        </w:tabs>
      </w:pPr>
      <w:hyperlink w:anchor="_Toc19214" w:history="1">
        <w:r>
          <w:rPr>
            <w:rFonts w:ascii="仿宋" w:eastAsia="仿宋" w:hAnsi="仿宋" w:cs="仿宋" w:hint="eastAsia"/>
            <w:lang w:eastAsia="zh-CN"/>
          </w:rPr>
          <w:t>(八)、环境保护综合评价</w:t>
        </w:r>
        <w:r>
          <w:tab/>
        </w:r>
        <w:r>
          <w:fldChar w:fldCharType="begin"/>
        </w:r>
        <w:r>
          <w:instrText xml:space="preserve"> PAGEREF _Toc19214 \h </w:instrText>
        </w:r>
        <w:r>
          <w:fldChar w:fldCharType="separate"/>
        </w:r>
        <w:r>
          <w:t>34</w:t>
        </w:r>
        <w:r>
          <w:fldChar w:fldCharType="end"/>
        </w:r>
      </w:hyperlink>
    </w:p>
    <w:p>
      <w:pPr>
        <w:pStyle w:val="TOC1"/>
        <w:tabs>
          <w:tab w:val="right" w:leader="dot" w:pos="8306"/>
        </w:tabs>
      </w:pPr>
      <w:hyperlink w:anchor="_Toc6455" w:history="1">
        <w:r>
          <w:rPr>
            <w:rFonts w:ascii="仿宋" w:eastAsia="仿宋" w:hAnsi="仿宋" w:cs="仿宋" w:hint="eastAsia"/>
            <w:lang w:eastAsia="zh-CN"/>
          </w:rPr>
          <w:t>八、特种涂料项目财务管理</w:t>
        </w:r>
        <w:r>
          <w:tab/>
        </w:r>
        <w:r>
          <w:fldChar w:fldCharType="begin"/>
        </w:r>
        <w:r>
          <w:instrText xml:space="preserve"> PAGEREF _Toc6455 \h </w:instrText>
        </w:r>
        <w:r>
          <w:fldChar w:fldCharType="separate"/>
        </w:r>
        <w:r>
          <w:t>35</w:t>
        </w:r>
        <w:r>
          <w:fldChar w:fldCharType="end"/>
        </w:r>
      </w:hyperlink>
    </w:p>
    <w:p>
      <w:pPr>
        <w:pStyle w:val="TOC2"/>
        <w:tabs>
          <w:tab w:val="right" w:leader="dot" w:pos="8306"/>
        </w:tabs>
      </w:pPr>
      <w:hyperlink w:anchor="_Toc30915" w:history="1">
        <w:r>
          <w:rPr>
            <w:rFonts w:ascii="仿宋" w:eastAsia="仿宋" w:hAnsi="仿宋" w:cs="仿宋" w:hint="eastAsia"/>
            <w:lang w:eastAsia="zh-CN"/>
          </w:rPr>
          <w:t>(一)、资金需求大</w:t>
        </w:r>
        <w:r>
          <w:tab/>
        </w:r>
        <w:r>
          <w:fldChar w:fldCharType="begin"/>
        </w:r>
        <w:r>
          <w:instrText xml:space="preserve"> PAGEREF _Toc30915 \h </w:instrText>
        </w:r>
        <w:r>
          <w:fldChar w:fldCharType="separate"/>
        </w:r>
        <w:r>
          <w:t>35</w:t>
        </w:r>
        <w:r>
          <w:fldChar w:fldCharType="end"/>
        </w:r>
      </w:hyperlink>
    </w:p>
    <w:p>
      <w:pPr>
        <w:pStyle w:val="TOC2"/>
        <w:tabs>
          <w:tab w:val="right" w:leader="dot" w:pos="8306"/>
        </w:tabs>
      </w:pPr>
      <w:hyperlink w:anchor="_Toc5174" w:history="1">
        <w:r>
          <w:rPr>
            <w:rFonts w:ascii="仿宋" w:eastAsia="仿宋" w:hAnsi="仿宋" w:cs="仿宋" w:hint="eastAsia"/>
            <w:lang w:eastAsia="zh-CN"/>
          </w:rPr>
          <w:t>(二)、研发周期长</w:t>
        </w:r>
        <w:r>
          <w:tab/>
        </w:r>
        <w:r>
          <w:fldChar w:fldCharType="begin"/>
        </w:r>
        <w:r>
          <w:instrText xml:space="preserve"> PAGEREF _Toc5174 \h </w:instrText>
        </w:r>
        <w:r>
          <w:fldChar w:fldCharType="separate"/>
        </w:r>
        <w:r>
          <w:t>36</w:t>
        </w:r>
        <w:r>
          <w:fldChar w:fldCharType="end"/>
        </w:r>
      </w:hyperlink>
    </w:p>
    <w:p>
      <w:pPr>
        <w:pStyle w:val="TOC2"/>
        <w:tabs>
          <w:tab w:val="right" w:leader="dot" w:pos="8306"/>
        </w:tabs>
      </w:pPr>
      <w:hyperlink w:anchor="_Toc2824" w:history="1">
        <w:r>
          <w:rPr>
            <w:rFonts w:ascii="仿宋" w:eastAsia="仿宋" w:hAnsi="仿宋" w:cs="仿宋" w:hint="eastAsia"/>
            <w:lang w:eastAsia="zh-CN"/>
          </w:rPr>
          <w:t>(三)、市场风险大</w:t>
        </w:r>
        <w:r>
          <w:tab/>
        </w:r>
        <w:r>
          <w:fldChar w:fldCharType="begin"/>
        </w:r>
        <w:r>
          <w:instrText xml:space="preserve"> PAGEREF _Toc2824 \h </w:instrText>
        </w:r>
        <w:r>
          <w:fldChar w:fldCharType="separate"/>
        </w:r>
        <w:r>
          <w:t>38</w:t>
        </w:r>
        <w:r>
          <w:fldChar w:fldCharType="end"/>
        </w:r>
      </w:hyperlink>
    </w:p>
    <w:p>
      <w:pPr>
        <w:pStyle w:val="TOC2"/>
        <w:tabs>
          <w:tab w:val="right" w:leader="dot" w:pos="8306"/>
        </w:tabs>
      </w:pPr>
      <w:hyperlink w:anchor="_Toc9411" w:history="1">
        <w:r>
          <w:rPr>
            <w:rFonts w:ascii="仿宋" w:eastAsia="仿宋" w:hAnsi="仿宋" w:cs="仿宋" w:hint="eastAsia"/>
            <w:lang w:eastAsia="zh-CN"/>
          </w:rPr>
          <w:t>(四)、利润率高</w:t>
        </w:r>
        <w:r>
          <w:tab/>
        </w:r>
        <w:r>
          <w:fldChar w:fldCharType="begin"/>
        </w:r>
        <w:r>
          <w:instrText xml:space="preserve"> PAGEREF _Toc9411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80" w:history="1">
        <w:r>
          <w:rPr>
            <w:rFonts w:ascii="仿宋" w:eastAsia="仿宋" w:hAnsi="仿宋" w:cs="仿宋" w:hint="eastAsia"/>
            <w:lang w:eastAsia="zh-CN"/>
          </w:rPr>
          <w:t>九、特种涂料项目社会影响</w:t>
        </w:r>
        <w:r>
          <w:tab/>
        </w:r>
        <w:r>
          <w:fldChar w:fldCharType="begin"/>
        </w:r>
        <w:r>
          <w:instrText xml:space="preserve"> PAGEREF _Toc4080 \h </w:instrText>
        </w:r>
        <w:r>
          <w:fldChar w:fldCharType="separate"/>
        </w:r>
        <w:r>
          <w:t>42</w:t>
        </w:r>
        <w:r>
          <w:fldChar w:fldCharType="end"/>
        </w:r>
      </w:hyperlink>
    </w:p>
    <w:p>
      <w:pPr>
        <w:pStyle w:val="TOC2"/>
        <w:tabs>
          <w:tab w:val="right" w:leader="dot" w:pos="8306"/>
        </w:tabs>
      </w:pPr>
      <w:hyperlink w:anchor="_Toc19577" w:history="1">
        <w:r>
          <w:rPr>
            <w:rFonts w:ascii="仿宋" w:eastAsia="仿宋" w:hAnsi="仿宋" w:cs="仿宋" w:hint="eastAsia"/>
            <w:lang w:eastAsia="zh-CN"/>
          </w:rPr>
          <w:t>(一)、社会责任与义务</w:t>
        </w:r>
        <w:r>
          <w:tab/>
        </w:r>
        <w:r>
          <w:fldChar w:fldCharType="begin"/>
        </w:r>
        <w:r>
          <w:instrText xml:space="preserve"> PAGEREF _Toc19577 \h </w:instrText>
        </w:r>
        <w:r>
          <w:fldChar w:fldCharType="separate"/>
        </w:r>
        <w:r>
          <w:t>42</w:t>
        </w:r>
        <w:r>
          <w:fldChar w:fldCharType="end"/>
        </w:r>
      </w:hyperlink>
    </w:p>
    <w:p>
      <w:pPr>
        <w:pStyle w:val="TOC2"/>
        <w:tabs>
          <w:tab w:val="right" w:leader="dot" w:pos="8306"/>
        </w:tabs>
      </w:pPr>
      <w:hyperlink w:anchor="_Toc26400" w:history="1">
        <w:r>
          <w:rPr>
            <w:rFonts w:ascii="仿宋" w:eastAsia="仿宋" w:hAnsi="仿宋" w:cs="仿宋" w:hint="eastAsia"/>
            <w:lang w:eastAsia="zh-CN"/>
          </w:rPr>
          <w:t>(二)、社会参与与沟通</w:t>
        </w:r>
        <w:r>
          <w:tab/>
        </w:r>
        <w:r>
          <w:fldChar w:fldCharType="begin"/>
        </w:r>
        <w:r>
          <w:instrText xml:space="preserve"> PAGEREF _Toc26400 \h </w:instrText>
        </w:r>
        <w:r>
          <w:fldChar w:fldCharType="separate"/>
        </w:r>
        <w:r>
          <w:t>43</w:t>
        </w:r>
        <w:r>
          <w:fldChar w:fldCharType="end"/>
        </w:r>
      </w:hyperlink>
    </w:p>
    <w:p>
      <w:pPr>
        <w:pStyle w:val="TOC1"/>
        <w:tabs>
          <w:tab w:val="right" w:leader="dot" w:pos="8306"/>
        </w:tabs>
      </w:pPr>
      <w:hyperlink w:anchor="_Toc1817" w:history="1">
        <w:r>
          <w:rPr>
            <w:rFonts w:ascii="仿宋" w:eastAsia="仿宋" w:hAnsi="仿宋" w:cs="仿宋" w:hint="eastAsia"/>
            <w:lang w:eastAsia="zh-CN"/>
          </w:rPr>
          <w:t>十、特种涂料项目经营效益</w:t>
        </w:r>
        <w:r>
          <w:tab/>
        </w:r>
        <w:r>
          <w:fldChar w:fldCharType="begin"/>
        </w:r>
        <w:r>
          <w:instrText xml:space="preserve"> PAGEREF _Toc1817 \h </w:instrText>
        </w:r>
        <w:r>
          <w:fldChar w:fldCharType="separate"/>
        </w:r>
        <w:r>
          <w:t>44</w:t>
        </w:r>
        <w:r>
          <w:fldChar w:fldCharType="end"/>
        </w:r>
      </w:hyperlink>
    </w:p>
    <w:p>
      <w:pPr>
        <w:pStyle w:val="TOC2"/>
        <w:tabs>
          <w:tab w:val="right" w:leader="dot" w:pos="8306"/>
        </w:tabs>
      </w:pPr>
      <w:hyperlink w:anchor="_Toc30034" w:history="1">
        <w:r>
          <w:rPr>
            <w:rFonts w:ascii="仿宋" w:eastAsia="仿宋" w:hAnsi="仿宋" w:cs="仿宋" w:hint="eastAsia"/>
            <w:lang w:eastAsia="zh-CN"/>
          </w:rPr>
          <w:t>(一)、经济评价财务测算</w:t>
        </w:r>
        <w:r>
          <w:tab/>
        </w:r>
        <w:r>
          <w:fldChar w:fldCharType="begin"/>
        </w:r>
        <w:r>
          <w:instrText xml:space="preserve"> PAGEREF _Toc30034 \h </w:instrText>
        </w:r>
        <w:r>
          <w:fldChar w:fldCharType="separate"/>
        </w:r>
        <w:r>
          <w:t>44</w:t>
        </w:r>
        <w:r>
          <w:fldChar w:fldCharType="end"/>
        </w:r>
      </w:hyperlink>
    </w:p>
    <w:p>
      <w:pPr>
        <w:pStyle w:val="TOC2"/>
        <w:tabs>
          <w:tab w:val="right" w:leader="dot" w:pos="8306"/>
        </w:tabs>
      </w:pPr>
      <w:hyperlink w:anchor="_Toc9834" w:history="1">
        <w:r>
          <w:rPr>
            <w:rFonts w:ascii="仿宋" w:eastAsia="仿宋" w:hAnsi="仿宋" w:cs="仿宋" w:hint="eastAsia"/>
            <w:lang w:eastAsia="zh-CN"/>
          </w:rPr>
          <w:t>(二)、特种涂料项目盈利能力分析</w:t>
        </w:r>
        <w:r>
          <w:tab/>
        </w:r>
        <w:r>
          <w:fldChar w:fldCharType="begin"/>
        </w:r>
        <w:r>
          <w:instrText xml:space="preserve"> PAGEREF _Toc9834 \h </w:instrText>
        </w:r>
        <w:r>
          <w:fldChar w:fldCharType="separate"/>
        </w:r>
        <w:r>
          <w:t>45</w:t>
        </w:r>
        <w:r>
          <w:fldChar w:fldCharType="end"/>
        </w:r>
      </w:hyperlink>
    </w:p>
    <w:p>
      <w:pPr>
        <w:pStyle w:val="TOC1"/>
        <w:tabs>
          <w:tab w:val="right" w:leader="dot" w:pos="8306"/>
        </w:tabs>
      </w:pPr>
      <w:hyperlink w:anchor="_Toc11589" w:history="1">
        <w:r>
          <w:rPr>
            <w:rFonts w:ascii="仿宋" w:eastAsia="仿宋" w:hAnsi="仿宋" w:cs="仿宋" w:hint="eastAsia"/>
            <w:lang w:eastAsia="zh-CN"/>
          </w:rPr>
          <w:t>十一、特种涂料项目技术管理</w:t>
        </w:r>
        <w:r>
          <w:tab/>
        </w:r>
        <w:r>
          <w:fldChar w:fldCharType="begin"/>
        </w:r>
        <w:r>
          <w:instrText xml:space="preserve"> PAGEREF _Toc11589 \h </w:instrText>
        </w:r>
        <w:r>
          <w:fldChar w:fldCharType="separate"/>
        </w:r>
        <w:r>
          <w:t>46</w:t>
        </w:r>
        <w:r>
          <w:fldChar w:fldCharType="end"/>
        </w:r>
      </w:hyperlink>
    </w:p>
    <w:p>
      <w:pPr>
        <w:pStyle w:val="TOC2"/>
        <w:tabs>
          <w:tab w:val="right" w:leader="dot" w:pos="8306"/>
        </w:tabs>
      </w:pPr>
      <w:hyperlink w:anchor="_Toc25087" w:history="1">
        <w:r>
          <w:rPr>
            <w:rFonts w:ascii="仿宋" w:eastAsia="仿宋" w:hAnsi="仿宋" w:cs="仿宋" w:hint="eastAsia"/>
            <w:lang w:eastAsia="zh-CN"/>
          </w:rPr>
          <w:t>(一)、技术方案选用方向</w:t>
        </w:r>
        <w:r>
          <w:tab/>
        </w:r>
        <w:r>
          <w:fldChar w:fldCharType="begin"/>
        </w:r>
        <w:r>
          <w:instrText xml:space="preserve"> PAGEREF _Toc25087 \h </w:instrText>
        </w:r>
        <w:r>
          <w:fldChar w:fldCharType="separate"/>
        </w:r>
        <w:r>
          <w:t>46</w:t>
        </w:r>
        <w:r>
          <w:fldChar w:fldCharType="end"/>
        </w:r>
      </w:hyperlink>
    </w:p>
    <w:p>
      <w:pPr>
        <w:pStyle w:val="TOC2"/>
        <w:tabs>
          <w:tab w:val="right" w:leader="dot" w:pos="8306"/>
        </w:tabs>
      </w:pPr>
      <w:hyperlink w:anchor="_Toc24804" w:history="1">
        <w:r>
          <w:rPr>
            <w:rFonts w:ascii="仿宋" w:eastAsia="仿宋" w:hAnsi="仿宋" w:cs="仿宋" w:hint="eastAsia"/>
            <w:lang w:eastAsia="zh-CN"/>
          </w:rPr>
          <w:t>(二)、工艺技术方案选用原则</w:t>
        </w:r>
        <w:r>
          <w:tab/>
        </w:r>
        <w:r>
          <w:fldChar w:fldCharType="begin"/>
        </w:r>
        <w:r>
          <w:instrText xml:space="preserve"> PAGEREF _Toc24804 \h </w:instrText>
        </w:r>
        <w:r>
          <w:fldChar w:fldCharType="separate"/>
        </w:r>
        <w:r>
          <w:t>48</w:t>
        </w:r>
        <w:r>
          <w:fldChar w:fldCharType="end"/>
        </w:r>
      </w:hyperlink>
    </w:p>
    <w:p>
      <w:pPr>
        <w:pStyle w:val="TOC2"/>
        <w:tabs>
          <w:tab w:val="right" w:leader="dot" w:pos="8306"/>
        </w:tabs>
      </w:pPr>
      <w:hyperlink w:anchor="_Toc25130" w:history="1">
        <w:r>
          <w:rPr>
            <w:rFonts w:ascii="仿宋" w:eastAsia="仿宋" w:hAnsi="仿宋" w:cs="仿宋" w:hint="eastAsia"/>
            <w:lang w:eastAsia="zh-CN"/>
          </w:rPr>
          <w:t>(三)、工艺技术方案要求</w:t>
        </w:r>
        <w:r>
          <w:tab/>
        </w:r>
        <w:r>
          <w:fldChar w:fldCharType="begin"/>
        </w:r>
        <w:r>
          <w:instrText xml:space="preserve"> PAGEREF _Toc25130 \h </w:instrText>
        </w:r>
        <w:r>
          <w:fldChar w:fldCharType="separate"/>
        </w:r>
        <w:r>
          <w:t>50</w:t>
        </w:r>
        <w:r>
          <w:fldChar w:fldCharType="end"/>
        </w:r>
      </w:hyperlink>
    </w:p>
    <w:p>
      <w:pPr>
        <w:pStyle w:val="TOC1"/>
        <w:tabs>
          <w:tab w:val="right" w:leader="dot" w:pos="8306"/>
        </w:tabs>
      </w:pPr>
      <w:hyperlink w:anchor="_Toc9446" w:history="1">
        <w:r>
          <w:rPr>
            <w:rFonts w:ascii="仿宋" w:eastAsia="仿宋" w:hAnsi="仿宋" w:cs="仿宋" w:hint="eastAsia"/>
            <w:lang w:eastAsia="zh-CN"/>
          </w:rPr>
          <w:t>十二、生产安全保护</w:t>
        </w:r>
        <w:r>
          <w:tab/>
        </w:r>
        <w:r>
          <w:fldChar w:fldCharType="begin"/>
        </w:r>
        <w:r>
          <w:instrText xml:space="preserve"> PAGEREF _Toc9446 \h </w:instrText>
        </w:r>
        <w:r>
          <w:fldChar w:fldCharType="separate"/>
        </w:r>
        <w:r>
          <w:t>52</w:t>
        </w:r>
        <w:r>
          <w:fldChar w:fldCharType="end"/>
        </w:r>
      </w:hyperlink>
    </w:p>
    <w:p>
      <w:pPr>
        <w:pStyle w:val="TOC2"/>
        <w:tabs>
          <w:tab w:val="right" w:leader="dot" w:pos="8306"/>
        </w:tabs>
      </w:pPr>
      <w:hyperlink w:anchor="_Toc1971" w:history="1">
        <w:r>
          <w:rPr>
            <w:rFonts w:ascii="仿宋" w:eastAsia="仿宋" w:hAnsi="仿宋" w:cs="仿宋" w:hint="eastAsia"/>
            <w:lang w:eastAsia="zh-CN"/>
          </w:rPr>
          <w:t>(一)、消防安全</w:t>
        </w:r>
        <w:r>
          <w:tab/>
        </w:r>
        <w:r>
          <w:fldChar w:fldCharType="begin"/>
        </w:r>
        <w:r>
          <w:instrText xml:space="preserve"> PAGEREF _Toc1971 \h </w:instrText>
        </w:r>
        <w:r>
          <w:fldChar w:fldCharType="separate"/>
        </w:r>
        <w:r>
          <w:t>52</w:t>
        </w:r>
        <w:r>
          <w:fldChar w:fldCharType="end"/>
        </w:r>
      </w:hyperlink>
    </w:p>
    <w:p>
      <w:pPr>
        <w:pStyle w:val="TOC2"/>
        <w:tabs>
          <w:tab w:val="right" w:leader="dot" w:pos="8306"/>
        </w:tabs>
      </w:pPr>
      <w:hyperlink w:anchor="_Toc8765" w:history="1">
        <w:r>
          <w:rPr>
            <w:rFonts w:ascii="仿宋" w:eastAsia="仿宋" w:hAnsi="仿宋" w:cs="仿宋" w:hint="eastAsia"/>
            <w:lang w:eastAsia="zh-CN"/>
          </w:rPr>
          <w:t>(二)、防火防爆总图布置措施</w:t>
        </w:r>
        <w:r>
          <w:tab/>
        </w:r>
        <w:r>
          <w:fldChar w:fldCharType="begin"/>
        </w:r>
        <w:r>
          <w:instrText xml:space="preserve"> PAGEREF _Toc8765 \h </w:instrText>
        </w:r>
        <w:r>
          <w:fldChar w:fldCharType="separate"/>
        </w:r>
        <w:r>
          <w:t>54</w:t>
        </w:r>
        <w:r>
          <w:fldChar w:fldCharType="end"/>
        </w:r>
      </w:hyperlink>
    </w:p>
    <w:p>
      <w:pPr>
        <w:pStyle w:val="TOC2"/>
        <w:tabs>
          <w:tab w:val="right" w:leader="dot" w:pos="8306"/>
        </w:tabs>
      </w:pPr>
      <w:hyperlink w:anchor="_Toc32257" w:history="1">
        <w:r>
          <w:rPr>
            <w:rFonts w:ascii="仿宋" w:eastAsia="仿宋" w:hAnsi="仿宋" w:cs="仿宋" w:hint="eastAsia"/>
            <w:lang w:eastAsia="zh-CN"/>
          </w:rPr>
          <w:t>(三)、自然灾害防范措施</w:t>
        </w:r>
        <w:r>
          <w:tab/>
        </w:r>
        <w:r>
          <w:fldChar w:fldCharType="begin"/>
        </w:r>
        <w:r>
          <w:instrText xml:space="preserve"> PAGEREF _Toc32257 \h </w:instrText>
        </w:r>
        <w:r>
          <w:fldChar w:fldCharType="separate"/>
        </w:r>
        <w:r>
          <w:t>54</w:t>
        </w:r>
        <w:r>
          <w:fldChar w:fldCharType="end"/>
        </w:r>
      </w:hyperlink>
    </w:p>
    <w:p>
      <w:pPr>
        <w:pStyle w:val="TOC2"/>
        <w:tabs>
          <w:tab w:val="right" w:leader="dot" w:pos="8306"/>
        </w:tabs>
      </w:pPr>
      <w:hyperlink w:anchor="_Toc19453" w:history="1">
        <w:r>
          <w:rPr>
            <w:rFonts w:ascii="仿宋" w:eastAsia="仿宋" w:hAnsi="仿宋" w:cs="仿宋" w:hint="eastAsia"/>
            <w:lang w:eastAsia="zh-CN"/>
          </w:rPr>
          <w:t>(四)、安全色及安全标志使用要求</w:t>
        </w:r>
        <w:r>
          <w:tab/>
        </w:r>
        <w:r>
          <w:fldChar w:fldCharType="begin"/>
        </w:r>
        <w:r>
          <w:instrText xml:space="preserve"> PAGEREF _Toc19453 \h </w:instrText>
        </w:r>
        <w:r>
          <w:fldChar w:fldCharType="separate"/>
        </w:r>
        <w:r>
          <w:t>55</w:t>
        </w:r>
        <w:r>
          <w:fldChar w:fldCharType="end"/>
        </w:r>
      </w:hyperlink>
    </w:p>
    <w:p>
      <w:pPr>
        <w:pStyle w:val="TOC2"/>
        <w:tabs>
          <w:tab w:val="right" w:leader="dot" w:pos="8306"/>
        </w:tabs>
      </w:pPr>
      <w:hyperlink w:anchor="_Toc21468" w:history="1">
        <w:r>
          <w:rPr>
            <w:rFonts w:ascii="仿宋" w:eastAsia="仿宋" w:hAnsi="仿宋" w:cs="仿宋" w:hint="eastAsia"/>
            <w:lang w:eastAsia="zh-CN"/>
          </w:rPr>
          <w:t>(五)、防尘防毒措施</w:t>
        </w:r>
        <w:r>
          <w:tab/>
        </w:r>
        <w:r>
          <w:fldChar w:fldCharType="begin"/>
        </w:r>
        <w:r>
          <w:instrText xml:space="preserve"> PAGEREF _Toc21468 \h </w:instrText>
        </w:r>
        <w:r>
          <w:fldChar w:fldCharType="separate"/>
        </w:r>
        <w:r>
          <w:t>56</w:t>
        </w:r>
        <w:r>
          <w:fldChar w:fldCharType="end"/>
        </w:r>
      </w:hyperlink>
    </w:p>
    <w:p>
      <w:pPr>
        <w:pStyle w:val="TOC2"/>
        <w:tabs>
          <w:tab w:val="right" w:leader="dot" w:pos="8306"/>
        </w:tabs>
      </w:pPr>
      <w:hyperlink w:anchor="_Toc26038" w:history="1">
        <w:r>
          <w:rPr>
            <w:rFonts w:ascii="仿宋" w:eastAsia="仿宋" w:hAnsi="仿宋" w:cs="仿宋" w:hint="eastAsia"/>
            <w:lang w:eastAsia="zh-CN"/>
          </w:rPr>
          <w:t>(六)、防静电、触电防护及防雷措施</w:t>
        </w:r>
        <w:r>
          <w:tab/>
        </w:r>
        <w:r>
          <w:fldChar w:fldCharType="begin"/>
        </w:r>
        <w:r>
          <w:instrText xml:space="preserve"> PAGEREF _Toc26038 \h </w:instrText>
        </w:r>
        <w:r>
          <w:fldChar w:fldCharType="separate"/>
        </w:r>
        <w:r>
          <w:t>57</w:t>
        </w:r>
        <w:r>
          <w:fldChar w:fldCharType="end"/>
        </w:r>
      </w:hyperlink>
    </w:p>
    <w:p>
      <w:pPr>
        <w:pStyle w:val="TOC2"/>
        <w:tabs>
          <w:tab w:val="right" w:leader="dot" w:pos="8306"/>
        </w:tabs>
      </w:pPr>
      <w:hyperlink w:anchor="_Toc30451" w:history="1">
        <w:r>
          <w:rPr>
            <w:rFonts w:ascii="仿宋" w:eastAsia="仿宋" w:hAnsi="仿宋" w:cs="仿宋" w:hint="eastAsia"/>
            <w:lang w:eastAsia="zh-CN"/>
          </w:rPr>
          <w:t>(七)、机械设备安全保障措施</w:t>
        </w:r>
        <w:r>
          <w:tab/>
        </w:r>
        <w:r>
          <w:fldChar w:fldCharType="begin"/>
        </w:r>
        <w:r>
          <w:instrText xml:space="preserve"> PAGEREF _Toc30451 \h </w:instrText>
        </w:r>
        <w:r>
          <w:fldChar w:fldCharType="separate"/>
        </w:r>
        <w:r>
          <w:t>59</w:t>
        </w:r>
        <w:r>
          <w:fldChar w:fldCharType="end"/>
        </w:r>
      </w:hyperlink>
    </w:p>
    <w:p>
      <w:pPr>
        <w:pStyle w:val="TOC1"/>
        <w:tabs>
          <w:tab w:val="right" w:leader="dot" w:pos="8306"/>
        </w:tabs>
      </w:pPr>
      <w:hyperlink w:anchor="_Toc25933" w:history="1">
        <w:r>
          <w:rPr>
            <w:rFonts w:ascii="仿宋" w:eastAsia="仿宋" w:hAnsi="仿宋" w:cs="仿宋" w:hint="eastAsia"/>
            <w:lang w:eastAsia="zh-CN"/>
          </w:rPr>
          <w:t>十三、利益相关者分析与沟通计划</w:t>
        </w:r>
        <w:r>
          <w:tab/>
        </w:r>
        <w:r>
          <w:fldChar w:fldCharType="begin"/>
        </w:r>
        <w:r>
          <w:instrText xml:space="preserve"> PAGEREF _Toc25933 \h </w:instrText>
        </w:r>
        <w:r>
          <w:fldChar w:fldCharType="separate"/>
        </w:r>
        <w:r>
          <w:t>60</w:t>
        </w:r>
        <w:r>
          <w:fldChar w:fldCharType="end"/>
        </w:r>
      </w:hyperlink>
    </w:p>
    <w:p>
      <w:pPr>
        <w:pStyle w:val="TOC2"/>
        <w:tabs>
          <w:tab w:val="right" w:leader="dot" w:pos="8306"/>
        </w:tabs>
      </w:pPr>
      <w:hyperlink w:anchor="_Toc4289" w:history="1">
        <w:r>
          <w:rPr>
            <w:rFonts w:ascii="仿宋" w:eastAsia="仿宋" w:hAnsi="仿宋" w:cs="仿宋" w:hint="eastAsia"/>
            <w:lang w:eastAsia="zh-CN"/>
          </w:rPr>
          <w:t>(一)、利益相关者分析</w:t>
        </w:r>
        <w:r>
          <w:tab/>
        </w:r>
        <w:r>
          <w:fldChar w:fldCharType="begin"/>
        </w:r>
        <w:r>
          <w:instrText xml:space="preserve"> PAGEREF _Toc4289 \h </w:instrText>
        </w:r>
        <w:r>
          <w:fldChar w:fldCharType="separate"/>
        </w:r>
        <w:r>
          <w:t>60</w:t>
        </w:r>
        <w:r>
          <w:fldChar w:fldCharType="end"/>
        </w:r>
      </w:hyperlink>
    </w:p>
    <w:p>
      <w:pPr>
        <w:pStyle w:val="TOC2"/>
        <w:tabs>
          <w:tab w:val="right" w:leader="dot" w:pos="8306"/>
        </w:tabs>
      </w:pPr>
      <w:hyperlink w:anchor="_Toc21711" w:history="1">
        <w:r>
          <w:rPr>
            <w:rFonts w:ascii="仿宋" w:eastAsia="仿宋" w:hAnsi="仿宋" w:cs="仿宋" w:hint="eastAsia"/>
            <w:lang w:eastAsia="zh-CN"/>
          </w:rPr>
          <w:t>(二)、沟通计划</w:t>
        </w:r>
        <w:r>
          <w:tab/>
        </w:r>
        <w:r>
          <w:fldChar w:fldCharType="begin"/>
        </w:r>
        <w:r>
          <w:instrText xml:space="preserve"> PAGEREF _Toc21711 \h </w:instrText>
        </w:r>
        <w:r>
          <w:fldChar w:fldCharType="separate"/>
        </w:r>
        <w:r>
          <w:t>61</w:t>
        </w:r>
        <w:r>
          <w:fldChar w:fldCharType="end"/>
        </w:r>
      </w:hyperlink>
    </w:p>
    <w:p>
      <w:pPr>
        <w:pStyle w:val="TOC1"/>
        <w:tabs>
          <w:tab w:val="right" w:leader="dot" w:pos="8306"/>
        </w:tabs>
      </w:pPr>
      <w:hyperlink w:anchor="_Toc30612" w:history="1">
        <w:r>
          <w:rPr>
            <w:rFonts w:ascii="仿宋" w:eastAsia="仿宋" w:hAnsi="仿宋" w:cs="仿宋" w:hint="eastAsia"/>
            <w:lang w:eastAsia="zh-CN"/>
          </w:rPr>
          <w:t>十四、特种涂料项目治理与监督</w:t>
        </w:r>
        <w:r>
          <w:tab/>
        </w:r>
        <w:r>
          <w:fldChar w:fldCharType="begin"/>
        </w:r>
        <w:r>
          <w:instrText xml:space="preserve"> PAGEREF _Toc30612 \h </w:instrText>
        </w:r>
        <w:r>
          <w:fldChar w:fldCharType="separate"/>
        </w:r>
        <w:r>
          <w:t>62</w:t>
        </w:r>
        <w:r>
          <w:fldChar w:fldCharType="end"/>
        </w:r>
      </w:hyperlink>
    </w:p>
    <w:p>
      <w:pPr>
        <w:pStyle w:val="TOC2"/>
        <w:tabs>
          <w:tab w:val="right" w:leader="dot" w:pos="8306"/>
        </w:tabs>
      </w:pPr>
      <w:hyperlink w:anchor="_Toc15335" w:history="1">
        <w:r>
          <w:rPr>
            <w:rFonts w:ascii="仿宋" w:eastAsia="仿宋" w:hAnsi="仿宋" w:cs="仿宋" w:hint="eastAsia"/>
            <w:lang w:eastAsia="zh-CN"/>
          </w:rPr>
          <w:t>(一)、特种涂料项目治理结构</w:t>
        </w:r>
        <w:r>
          <w:tab/>
        </w:r>
        <w:r>
          <w:fldChar w:fldCharType="begin"/>
        </w:r>
        <w:r>
          <w:instrText xml:space="preserve"> PAGEREF _Toc15335 \h </w:instrText>
        </w:r>
        <w:r>
          <w:fldChar w:fldCharType="separate"/>
        </w:r>
        <w:r>
          <w:t>62</w:t>
        </w:r>
        <w:r>
          <w:fldChar w:fldCharType="end"/>
        </w:r>
      </w:hyperlink>
    </w:p>
    <w:p>
      <w:pPr>
        <w:pStyle w:val="TOC2"/>
        <w:tabs>
          <w:tab w:val="right" w:leader="dot" w:pos="8306"/>
        </w:tabs>
      </w:pPr>
      <w:hyperlink w:anchor="_Toc15545" w:history="1">
        <w:r>
          <w:rPr>
            <w:rFonts w:ascii="仿宋" w:eastAsia="仿宋" w:hAnsi="仿宋" w:cs="仿宋" w:hint="eastAsia"/>
            <w:lang w:eastAsia="zh-CN"/>
          </w:rPr>
          <w:t>(二)、监督与审计</w:t>
        </w:r>
        <w:r>
          <w:tab/>
        </w:r>
        <w:r>
          <w:fldChar w:fldCharType="begin"/>
        </w:r>
        <w:r>
          <w:instrText xml:space="preserve"> PAGEREF _Toc15545 \h </w:instrText>
        </w:r>
        <w:r>
          <w:fldChar w:fldCharType="separate"/>
        </w:r>
        <w:r>
          <w:t>64</w:t>
        </w:r>
        <w:r>
          <w:fldChar w:fldCharType="end"/>
        </w:r>
      </w:hyperlink>
    </w:p>
    <w:p>
      <w:pPr>
        <w:pStyle w:val="TOC1"/>
        <w:tabs>
          <w:tab w:val="right" w:leader="dot" w:pos="8306"/>
        </w:tabs>
      </w:pPr>
      <w:hyperlink w:anchor="_Toc5583" w:history="1">
        <w:r>
          <w:rPr>
            <w:rFonts w:ascii="仿宋" w:eastAsia="仿宋" w:hAnsi="仿宋" w:cs="仿宋" w:hint="eastAsia"/>
            <w:lang w:eastAsia="zh-CN"/>
          </w:rPr>
          <w:t>十五、特种涂料项目变更管理</w:t>
        </w:r>
        <w:r>
          <w:tab/>
        </w:r>
        <w:r>
          <w:fldChar w:fldCharType="begin"/>
        </w:r>
        <w:r>
          <w:instrText xml:space="preserve"> PAGEREF _Toc5583 \h </w:instrText>
        </w:r>
        <w:r>
          <w:fldChar w:fldCharType="separate"/>
        </w:r>
        <w:r>
          <w:t>65</w:t>
        </w:r>
        <w:r>
          <w:fldChar w:fldCharType="end"/>
        </w:r>
      </w:hyperlink>
    </w:p>
    <w:p>
      <w:pPr>
        <w:pStyle w:val="TOC2"/>
        <w:tabs>
          <w:tab w:val="right" w:leader="dot" w:pos="8306"/>
        </w:tabs>
      </w:pPr>
      <w:hyperlink w:anchor="_Toc26909" w:history="1">
        <w:r>
          <w:rPr>
            <w:rFonts w:ascii="仿宋" w:eastAsia="仿宋" w:hAnsi="仿宋" w:cs="仿宋" w:hint="eastAsia"/>
            <w:lang w:eastAsia="zh-CN"/>
          </w:rPr>
          <w:t>(一)、变更申请与评估</w:t>
        </w:r>
        <w:r>
          <w:tab/>
        </w:r>
        <w:r>
          <w:fldChar w:fldCharType="begin"/>
        </w:r>
        <w:r>
          <w:instrText xml:space="preserve"> PAGEREF _Toc26909 \h </w:instrText>
        </w:r>
        <w:r>
          <w:fldChar w:fldCharType="separate"/>
        </w:r>
        <w:r>
          <w:t>65</w:t>
        </w:r>
        <w:r>
          <w:fldChar w:fldCharType="end"/>
        </w:r>
      </w:hyperlink>
    </w:p>
    <w:p>
      <w:pPr>
        <w:pStyle w:val="TOC2"/>
        <w:tabs>
          <w:tab w:val="right" w:leader="dot" w:pos="8306"/>
        </w:tabs>
      </w:pPr>
      <w:hyperlink w:anchor="_Toc16371" w:history="1">
        <w:r>
          <w:rPr>
            <w:rFonts w:ascii="仿宋" w:eastAsia="仿宋" w:hAnsi="仿宋" w:cs="仿宋" w:hint="eastAsia"/>
            <w:lang w:eastAsia="zh-CN"/>
          </w:rPr>
          <w:t>(二)、变更实施与控制</w:t>
        </w:r>
        <w:r>
          <w:tab/>
        </w:r>
        <w:r>
          <w:fldChar w:fldCharType="begin"/>
        </w:r>
        <w:r>
          <w:instrText xml:space="preserve"> PAGEREF _Toc16371 \h </w:instrText>
        </w:r>
        <w:r>
          <w:fldChar w:fldCharType="separate"/>
        </w:r>
        <w:r>
          <w:t>66</w:t>
        </w:r>
        <w:r>
          <w:fldChar w:fldCharType="end"/>
        </w:r>
      </w:hyperlink>
    </w:p>
    <w:p>
      <w:pPr>
        <w:pStyle w:val="TOC1"/>
        <w:tabs>
          <w:tab w:val="right" w:leader="dot" w:pos="8306"/>
        </w:tabs>
      </w:pPr>
      <w:hyperlink w:anchor="_Toc17378" w:history="1">
        <w:r>
          <w:rPr>
            <w:rFonts w:ascii="仿宋" w:eastAsia="仿宋" w:hAnsi="仿宋" w:cs="仿宋" w:hint="eastAsia"/>
            <w:lang w:eastAsia="zh-CN"/>
          </w:rPr>
          <w:t>十六、质量管理体系</w:t>
        </w:r>
        <w:r>
          <w:tab/>
        </w:r>
        <w:r>
          <w:fldChar w:fldCharType="begin"/>
        </w:r>
        <w:r>
          <w:instrText xml:space="preserve"> PAGEREF _Toc17378 \h </w:instrText>
        </w:r>
        <w:r>
          <w:fldChar w:fldCharType="separate"/>
        </w:r>
        <w:r>
          <w:t>66</w:t>
        </w:r>
        <w:r>
          <w:fldChar w:fldCharType="end"/>
        </w:r>
      </w:hyperlink>
    </w:p>
    <w:p>
      <w:pPr>
        <w:pStyle w:val="TOC2"/>
        <w:tabs>
          <w:tab w:val="right" w:leader="dot" w:pos="8306"/>
        </w:tabs>
      </w:pPr>
      <w:hyperlink w:anchor="_Toc28331" w:history="1">
        <w:r>
          <w:rPr>
            <w:rFonts w:ascii="仿宋" w:eastAsia="仿宋" w:hAnsi="仿宋" w:cs="仿宋" w:hint="eastAsia"/>
            <w:lang w:eastAsia="zh-CN"/>
          </w:rPr>
          <w:t>(一)、质量目标与方针</w:t>
        </w:r>
        <w:r>
          <w:tab/>
        </w:r>
        <w:r>
          <w:fldChar w:fldCharType="begin"/>
        </w:r>
        <w:r>
          <w:instrText xml:space="preserve"> PAGEREF _Toc28331 \h </w:instrText>
        </w:r>
        <w:r>
          <w:fldChar w:fldCharType="separate"/>
        </w:r>
        <w:r>
          <w:t>66</w:t>
        </w:r>
        <w:r>
          <w:fldChar w:fldCharType="end"/>
        </w:r>
      </w:hyperlink>
    </w:p>
    <w:p>
      <w:pPr>
        <w:pStyle w:val="TOC2"/>
        <w:tabs>
          <w:tab w:val="right" w:leader="dot" w:pos="8306"/>
        </w:tabs>
      </w:pPr>
      <w:hyperlink w:anchor="_Toc6846" w:history="1">
        <w:r>
          <w:rPr>
            <w:rFonts w:ascii="仿宋" w:eastAsia="仿宋" w:hAnsi="仿宋" w:cs="仿宋" w:hint="eastAsia"/>
            <w:lang w:eastAsia="zh-CN"/>
          </w:rPr>
          <w:t>(二)、质量管理责任</w:t>
        </w:r>
        <w:r>
          <w:tab/>
        </w:r>
        <w:r>
          <w:fldChar w:fldCharType="begin"/>
        </w:r>
        <w:r>
          <w:instrText xml:space="preserve"> PAGEREF _Toc6846 \h </w:instrText>
        </w:r>
        <w:r>
          <w:fldChar w:fldCharType="separate"/>
        </w:r>
        <w:r>
          <w:t>67</w:t>
        </w:r>
        <w:r>
          <w:fldChar w:fldCharType="end"/>
        </w:r>
      </w:hyperlink>
    </w:p>
    <w:p>
      <w:pPr>
        <w:pStyle w:val="TOC2"/>
        <w:tabs>
          <w:tab w:val="right" w:leader="dot" w:pos="8306"/>
        </w:tabs>
      </w:pPr>
      <w:hyperlink w:anchor="_Toc24749" w:history="1">
        <w:r>
          <w:rPr>
            <w:rFonts w:ascii="仿宋" w:eastAsia="仿宋" w:hAnsi="仿宋" w:cs="仿宋" w:hint="eastAsia"/>
            <w:lang w:eastAsia="zh-CN"/>
          </w:rPr>
          <w:t>(三)、质量管理体系文件</w:t>
        </w:r>
        <w:r>
          <w:tab/>
        </w:r>
        <w:r>
          <w:fldChar w:fldCharType="begin"/>
        </w:r>
        <w:r>
          <w:instrText xml:space="preserve"> PAGEREF _Toc24749 \h </w:instrText>
        </w:r>
        <w:r>
          <w:fldChar w:fldCharType="separate"/>
        </w:r>
        <w:r>
          <w:t>69</w:t>
        </w:r>
        <w:r>
          <w:fldChar w:fldCharType="end"/>
        </w:r>
      </w:hyperlink>
    </w:p>
    <w:p>
      <w:pPr>
        <w:pStyle w:val="TOC2"/>
        <w:tabs>
          <w:tab w:val="right" w:leader="dot" w:pos="8306"/>
        </w:tabs>
      </w:pPr>
      <w:hyperlink w:anchor="_Toc534" w:history="1">
        <w:r>
          <w:rPr>
            <w:rFonts w:ascii="仿宋" w:eastAsia="仿宋" w:hAnsi="仿宋" w:cs="仿宋" w:hint="eastAsia"/>
            <w:lang w:eastAsia="zh-CN"/>
          </w:rPr>
          <w:t>(四)、质量培训与教育</w:t>
        </w:r>
        <w:r>
          <w:tab/>
        </w:r>
        <w:r>
          <w:fldChar w:fldCharType="begin"/>
        </w:r>
        <w:r>
          <w:instrText xml:space="preserve"> PAGEREF _Toc534 \h </w:instrText>
        </w:r>
        <w:r>
          <w:fldChar w:fldCharType="separate"/>
        </w:r>
        <w:r>
          <w:t>71</w:t>
        </w:r>
        <w:r>
          <w:fldChar w:fldCharType="end"/>
        </w:r>
      </w:hyperlink>
    </w:p>
    <w:p>
      <w:pPr>
        <w:pStyle w:val="TOC2"/>
        <w:tabs>
          <w:tab w:val="right" w:leader="dot" w:pos="8306"/>
        </w:tabs>
      </w:pPr>
      <w:hyperlink w:anchor="_Toc3881" w:history="1">
        <w:r>
          <w:rPr>
            <w:rFonts w:ascii="仿宋" w:eastAsia="仿宋" w:hAnsi="仿宋" w:cs="仿宋" w:hint="eastAsia"/>
            <w:lang w:eastAsia="zh-CN"/>
          </w:rPr>
          <w:t>(五)、质量审核与评价</w:t>
        </w:r>
        <w:r>
          <w:tab/>
        </w:r>
        <w:r>
          <w:fldChar w:fldCharType="begin"/>
        </w:r>
        <w:r>
          <w:instrText xml:space="preserve"> PAGEREF _Toc3881 \h </w:instrText>
        </w:r>
        <w:r>
          <w:fldChar w:fldCharType="separate"/>
        </w:r>
        <w:r>
          <w:t>72</w:t>
        </w:r>
        <w:r>
          <w:fldChar w:fldCharType="end"/>
        </w:r>
      </w:hyperlink>
    </w:p>
    <w:p>
      <w:pPr>
        <w:pStyle w:val="TOC2"/>
        <w:tabs>
          <w:tab w:val="right" w:leader="dot" w:pos="8306"/>
        </w:tabs>
      </w:pPr>
      <w:hyperlink w:anchor="_Toc29494" w:history="1">
        <w:r>
          <w:rPr>
            <w:rFonts w:ascii="仿宋" w:eastAsia="仿宋" w:hAnsi="仿宋" w:cs="仿宋" w:hint="eastAsia"/>
            <w:lang w:eastAsia="zh-CN"/>
          </w:rPr>
          <w:t>(六)、不符合与纠正措施</w:t>
        </w:r>
        <w:r>
          <w:tab/>
        </w:r>
        <w:r>
          <w:fldChar w:fldCharType="begin"/>
        </w:r>
        <w:r>
          <w:instrText xml:space="preserve"> PAGEREF _Toc29494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288"/>
      <w:r>
        <w:rPr>
          <w:rFonts w:ascii="仿宋" w:eastAsia="仿宋" w:hAnsi="仿宋" w:cs="仿宋" w:hint="eastAsia"/>
          <w:sz w:val="28"/>
          <w:lang w:eastAsia="zh-CN"/>
        </w:rPr>
        <w:t>一、特种涂料项目危机管理</w:t>
      </w:r>
      <w:bookmarkEnd w:id="2"/>
    </w:p>
    <w:p>
      <w:pPr>
        <w:pStyle w:val="Heading2"/>
        <w:rPr>
          <w:rFonts w:ascii="仿宋" w:eastAsia="仿宋" w:hAnsi="仿宋" w:cs="仿宋" w:hint="eastAsia"/>
          <w:lang w:eastAsia="zh-CN"/>
        </w:rPr>
      </w:pPr>
      <w:bookmarkStart w:id="3" w:name="_Toc965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涂料项目危机管理中，危机预警与识别是确保特种涂料项目稳健运行的核心步骤。通过建立全面的监测机制，特种涂料项目团队旨在及时发现和理解潜在的风险和危机因素，以便采取及时的预防和应对措施，确保特种涂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首先，通过深入的风险评估，特种涂料项目团队全面分析了整个特种涂料项目和各个阶段可能存在的威胁。这包括准确评估每个潜在风险的发生概率和可能影响的程度，为后续危机预警提供了有力支持。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特种涂料项目团队着重于明确定义特种涂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特种涂料项目进展的持续监控，团队能够及时发现潜在问题并作出迅速反应。特种涂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在这一阶段，团队的专业素养和反应速度将发挥至关重要的作用，以确保潜在危机能够在初期得到有效的处理，最大程度地减轻负面影响。通过危机预警与识别，特种涂料项目得以更有序、可控地推进。</w:t>
      </w:r>
    </w:p>
    <w:p>
      <w:pPr>
        <w:pStyle w:val="Heading2"/>
        <w:ind w:firstLine="560" w:firstLineChars="200"/>
        <w:rPr>
          <w:rFonts w:ascii="仿宋" w:eastAsia="仿宋" w:hAnsi="仿宋" w:cs="仿宋" w:hint="eastAsia"/>
          <w:sz w:val="28"/>
          <w:lang w:eastAsia="zh-CN"/>
        </w:rPr>
      </w:pPr>
      <w:bookmarkStart w:id="4" w:name="_Toc2251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在危机发生时，特种涂料项目团队立即行动，成立了应急小组。该小组的任务是迅速制定并实施紧急应对措施，以最小化潜在损失。以下是采取的主要措施：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暂停特种涂料项目进度：为遏制危机蔓延，特种涂料项目暂时停止进行，以便全面评估当前状况。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资源重新分配：重新评估特种涂料项目资源的分配，确保最大限度地减小损失。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实时沟通：与关键利益相关者建立实时沟通机制，向他们传递特种涂料项目危机的实际状况，保障特种涂料项目核心利益。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在紧急应对的同时，特种涂料项目团队强调了团队协作和有效沟通的重要性。以下是团队协作的关键举措：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信息共享机制：建立了信息共享平台，确保团队成员能够及时获取特种涂料项目危机的实时信息。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领导者沟通：特种涂料项目领导者通过定期会议和即时沟通工具，指导团队应对危机，保持团队稳定运行。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随着危机得到初步控制，特种涂料项目团队转向制定恢复计划，以确保特种涂料项目能够从中迅速恢复。主要恢复计划包括：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修复受损的进度计划：重新评估特种涂料项目进度，制定修复计划，确保特种涂料项目尽快回归正常进程。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重新调整资源分配：优化资源分配，确保特种涂料项目在有限资源下高效运转。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风险管理机制加强：对特种涂料项目风险进行全面评估，制定更强化的风险管理策略，以预防未来可能的危机。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778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1386"/>
      <w:r>
        <w:rPr>
          <w:rFonts w:ascii="仿宋" w:eastAsia="仿宋" w:hAnsi="仿宋" w:cs="仿宋" w:hint="eastAsia"/>
          <w:lang w:eastAsia="zh-CN"/>
        </w:rPr>
        <w:t>(一)、特种涂料行业分析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特种涂料行业一直以来都是市场的关注焦点。行业内的发展趋势、竞争态势以及潜在机会都对特种涂料项目的推进产生深远的影响。通过深入研究行业的整体概貌，我们将更好地理解行业的核心特征，为特种涂料项目的定位提供有力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涂料行业，技术一直是推动创新和发展的关键因素。我们将对当前技术趋势进行详尽分析，包括但不限于人工智能、大数据应用、先进制造技术等。这有助于特种涂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特种涂料项目成功的基础。我们将对主要竞争对手进行深入研究，包括其市场份额、产品特点、市场定位等。通过全面了解竞争对手的优势和劣势，特种涂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1457"/>
      <w:r>
        <w:rPr>
          <w:rFonts w:ascii="仿宋" w:eastAsia="仿宋" w:hAnsi="仿宋" w:cs="仿宋" w:hint="eastAsia"/>
          <w:sz w:val="28"/>
          <w:lang w:eastAsia="zh-CN"/>
        </w:rPr>
        <w:t>(二)、特种涂料市场分析预测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通过对市场规模的深入调研，我们将预测特种涂料市场未来的增长趋势。这包括市场的整体规模、各细分领域的发展趋势等。特种涂料项目可以根据市场的扩张速度和潜在机会，制定更符合市场需求的发展策略。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特种涂料项目更好地定位目标市场，提供更符合消费者期待的解决方案。</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特种涂料项目实施过程中需要充分考虑的因素。我们将对市场风险进行全面评估，包括但不限于政策法规风险、市场竞争风险、技术变革风险等。通过对潜在风险的深入分析，特种涂料项目可以制定相应的风险缓解策略，降低不确定性对特种涂料项目的影响。</w:t>
      </w:r>
    </w:p>
    <w:p>
      <w:pPr>
        <w:pStyle w:val="Heading1"/>
        <w:ind w:firstLine="560" w:firstLineChars="200"/>
        <w:rPr>
          <w:rFonts w:ascii="仿宋" w:eastAsia="仿宋" w:hAnsi="仿宋" w:cs="仿宋" w:hint="eastAsia"/>
          <w:sz w:val="28"/>
          <w:lang w:eastAsia="zh-CN"/>
        </w:rPr>
      </w:pPr>
      <w:bookmarkStart w:id="8" w:name="_Toc20487"/>
      <w:r>
        <w:rPr>
          <w:rFonts w:ascii="仿宋" w:eastAsia="仿宋" w:hAnsi="仿宋" w:cs="仿宋" w:hint="eastAsia"/>
          <w:sz w:val="28"/>
          <w:lang w:eastAsia="zh-CN"/>
        </w:rPr>
        <w:t>三、特种涂料项目建设背景及必要性分析</w:t>
      </w:r>
      <w:bookmarkEnd w:id="8"/>
    </w:p>
    <w:p>
      <w:pPr>
        <w:pStyle w:val="Heading2"/>
        <w:rPr>
          <w:rFonts w:ascii="仿宋" w:eastAsia="仿宋" w:hAnsi="仿宋" w:cs="仿宋" w:hint="eastAsia"/>
          <w:lang w:eastAsia="zh-CN"/>
        </w:rPr>
      </w:pPr>
      <w:bookmarkStart w:id="9" w:name="_Toc20672"/>
      <w:r>
        <w:rPr>
          <w:rFonts w:ascii="仿宋" w:eastAsia="仿宋" w:hAnsi="仿宋" w:cs="仿宋" w:hint="eastAsia"/>
          <w:lang w:eastAsia="zh-CN"/>
        </w:rPr>
        <w:t>(一)、特种涂料项目背景分析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涂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特种涂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特种涂料项目在这个潮流中的定位。同时，我们将关注行业内涌现的新兴机遇，以便特种涂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特种涂料项目提供了强大的发展动力。我们将聚焦于行业内最新的技术发展趋势，包括但不限于人工智能、大数据分析、物联网等领域。通过深度的技术研究，我们将确保特种涂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特种涂料项目发展的源泉。我们将投入更多的精力对市场需求进行深入剖析，超越表面的需求，深入挖掘潜在的市场痛点和机遇。通过对市场需求的细致了解，特种涂料项目将更有针对性地设计解决方案，满足市场的多样化需求，从而更好地促进特种涂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特种涂料项目战略至关重要。我们将对竞争态势进行更为深入的分析，包括但不限于市场份额、产品特点、客户满意度等多个维度。通过深度的竞争分析，特种涂料项目将能够更准确地把握市场脉搏，制定具有竞争力的特种涂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行业内的法规和政策环境对特种涂料项目的发展具有直接的影响。我们将进行更为全面的法规和政策分析，了解行业发展中的潜在法律风险和合规挑战。通过充分了解和遵守相关法规，特种涂料项目将确保在法律框架内合法合规运营，为特种涂料项目的稳健发展提供有力支持。</w:t>
      </w:r>
    </w:p>
    <w:p>
      <w:pPr>
        <w:pStyle w:val="Heading2"/>
        <w:ind w:firstLine="560" w:firstLineChars="200"/>
        <w:rPr>
          <w:rFonts w:ascii="仿宋" w:eastAsia="仿宋" w:hAnsi="仿宋" w:cs="仿宋" w:hint="eastAsia"/>
          <w:sz w:val="28"/>
          <w:lang w:eastAsia="zh-CN"/>
        </w:rPr>
      </w:pPr>
      <w:bookmarkStart w:id="10" w:name="_Toc26887"/>
      <w:r>
        <w:rPr>
          <w:rFonts w:ascii="仿宋" w:eastAsia="仿宋" w:hAnsi="仿宋" w:cs="仿宋" w:hint="eastAsia"/>
          <w:sz w:val="28"/>
          <w:lang w:eastAsia="zh-CN"/>
        </w:rPr>
        <w:t>(二)、特种涂料项目建设必要性分析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涂料项目建设的迫切性源于对行业发展趋势的深刻洞察。我们正处于一个行业变革的时代，科技创新、数字化转型成为企业发展的关键动力。特种涂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涂料项目建设不仅仅是为了跟上潮流，更是为了通过技术创新推动企业的持续发展。通过引入先进的技术和解决方案，特种涂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特种涂料项目的建设成为必然选择，通过提高产品质量、拓展服务领域，从而在竞争中获得更多的机会。特种涂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特种涂料项目建设的必要性体现在对客户需求更精准的满足。通过特种涂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涂料项目建设的背后是对企业持续创新的追求。只有通过不断创新，企业才能在竞争中立于不败之地。特种涂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6396"/>
      <w:r>
        <w:rPr>
          <w:rFonts w:ascii="仿宋" w:eastAsia="仿宋" w:hAnsi="仿宋" w:cs="仿宋" w:hint="eastAsia"/>
          <w:sz w:val="28"/>
          <w:lang w:eastAsia="zh-CN"/>
        </w:rPr>
        <w:t>四、特种涂料项目土建工程</w:t>
      </w:r>
      <w:bookmarkEnd w:id="11"/>
    </w:p>
    <w:p>
      <w:pPr>
        <w:pStyle w:val="Heading2"/>
        <w:rPr>
          <w:rFonts w:ascii="仿宋" w:eastAsia="仿宋" w:hAnsi="仿宋" w:cs="仿宋" w:hint="eastAsia"/>
          <w:lang w:eastAsia="zh-CN"/>
        </w:rPr>
      </w:pPr>
      <w:bookmarkStart w:id="12" w:name="_Toc19936"/>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在特种涂料项目的建筑工程设计中，我们将秉承一系列重要的设计原则，以确保特种涂料项目建筑在功能、美观、可持续性等方面达到最佳效果。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首要原则是确保建筑的功能性得到最大化的发挥。我们将充分理解特种涂料项目的实际需求，合理布局各个功能区域，保证建筑在满足业务需求的同时，提供高效的工作环境。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在建筑设计中，我们将综合考虑建设和运营成本。通过精细的经济效益分析，确保设计方案在高效利用资源的同时，对特种涂料项目的长期盈利能力有积极的贡献。</w:t>
      </w:r>
    </w:p>
    <w:p>
      <w:pPr>
        <w:pStyle w:val="Heading2"/>
        <w:ind w:firstLine="560" w:firstLineChars="200"/>
        <w:rPr>
          <w:rFonts w:ascii="仿宋" w:eastAsia="仿宋" w:hAnsi="仿宋" w:cs="仿宋" w:hint="eastAsia"/>
          <w:sz w:val="28"/>
          <w:lang w:eastAsia="zh-CN"/>
        </w:rPr>
      </w:pPr>
      <w:bookmarkStart w:id="13" w:name="_Toc2161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涂料项目的土建工程设计中，我们将精准设定设计年限，结合特种涂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特种涂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3984"/>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特种涂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特种涂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特种涂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372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本期工程特种涂料项目预计总建筑面积XXX平方米，其中：计容建筑面积XXX平方米，计划建筑工程投资XX万元，占特种涂料项目总投资的XX%。</w:t>
      </w:r>
    </w:p>
    <w:p>
      <w:pPr>
        <w:pStyle w:val="Heading1"/>
        <w:ind w:firstLine="560" w:firstLineChars="200"/>
        <w:rPr>
          <w:rFonts w:ascii="仿宋" w:eastAsia="仿宋" w:hAnsi="仿宋" w:cs="仿宋" w:hint="eastAsia"/>
          <w:sz w:val="28"/>
          <w:lang w:eastAsia="zh-CN"/>
        </w:rPr>
      </w:pPr>
      <w:bookmarkStart w:id="16" w:name="_Toc14820"/>
      <w:r>
        <w:rPr>
          <w:rFonts w:ascii="仿宋" w:eastAsia="仿宋" w:hAnsi="仿宋" w:cs="仿宋" w:hint="eastAsia"/>
          <w:sz w:val="28"/>
          <w:lang w:eastAsia="zh-CN"/>
        </w:rPr>
        <w:t>五、特种涂料项目概论</w:t>
      </w:r>
      <w:bookmarkEnd w:id="16"/>
    </w:p>
    <w:p>
      <w:pPr>
        <w:pStyle w:val="Heading2"/>
        <w:rPr>
          <w:rFonts w:ascii="仿宋" w:eastAsia="仿宋" w:hAnsi="仿宋" w:cs="仿宋" w:hint="eastAsia"/>
          <w:lang w:eastAsia="zh-CN"/>
        </w:rPr>
      </w:pPr>
      <w:bookmarkStart w:id="17" w:name="_Toc21454"/>
      <w:r>
        <w:rPr>
          <w:rFonts w:ascii="仿宋" w:eastAsia="仿宋" w:hAnsi="仿宋" w:cs="仿宋" w:hint="eastAsia"/>
          <w:lang w:eastAsia="zh-CN"/>
        </w:rPr>
        <w:t>(一)、特种涂料项目概况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特种涂料项目的起源追溯至对市场的深入洞察。市场的不断演变与变革为特种涂料项目提供了难得的机遇。当前市场存在的需求缺口和变革的大环境共同构成了特种涂料项目的背景。这个特种涂料项目旨在充分利用市场机遇，填补行业中尚未满足的需求，为客户提供全新的解决方案。市场的变革和需求的增长使得这个特种涂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特种涂料项目名称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涂料项目正式命名为特种涂料。这个名称不仅仅是一个标识，更代表了特种涂料项目的核心理念和愿景。它蕴含着特种涂料项目所要解决问题的关键字，具有强烈的表达和辨识度，为特种涂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特种涂料项目目标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涂料项目的核心目标是提供一种全新、高效的解决方案，满足客户日益增长的需求。特种涂料项目追求的不仅仅是满足市场需求，更是在市场中获得卓越的竞争优势。通过不断提升产品或服务的质量和创新水平，特种涂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特种涂料项目范围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涂料项目全面涵盖了产品研发、制造、市场推广和售后服务，确保从产品设计到最终用户体验的全方位关注。这一全面的特种涂料项目范围是为了确保特种涂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特种涂料项目时间表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特种涂料项目计划在未来18个月内完成，包括研发、测试、市场试点和正式推出等不同阶段。这个时间表的合理设计是为了确保特种涂料项目各个阶段的顺利推进，以便按时交付高质量的成果。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特种涂料项目预算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特种涂料项目总预算估算为XX百万美元，主要分配在研发、市场推广、人员培训和运营等方面。这一充足的预算为特种涂料项目提供了充足的资源，确保特种涂料项目在各个方面都能取得优异的表现。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特种涂料项目风险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特种涂料项目可能面临的风险包括市场接受度低、技术难题、竞争激烈等。特种涂料项目团队已经制定了相应的风险应对计划，通过前瞻性的风险管理，确保特种涂料项目在面对不确定性时能够迅速做出应对。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特种涂料项目团队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特种涂料项目汇聚了一支经验丰富、多领域专业素养的核心团队，确保特种涂料项目在各个方面都能拥有高水平的执行力。团队的协同作战是特种涂料项目成功的关键因素之一。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特种涂料项目背景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特种涂料项目的背景根植于市场对更高效、创新产品的渴望，同时也受到科技发展对行业格局的深刻改变的影响。这为特种涂料项目提供了广阔的发展空间和市场需求。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特种涂料项目现状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截至目前，特种涂料项目已完成市场调研和技术验证，取得了初步的成功。这为特种涂料项目在未来的发展奠定了坚实的基础，为更远大的目标打下了坚实的基石。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1109"/>
      <w:r>
        <w:rPr>
          <w:rFonts w:ascii="仿宋" w:eastAsia="仿宋" w:hAnsi="仿宋" w:cs="仿宋" w:hint="eastAsia"/>
          <w:sz w:val="28"/>
          <w:lang w:eastAsia="zh-CN"/>
        </w:rPr>
        <w:t>(二)、特种涂料项目目标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keyword》特种涂料项目首要业务目标是在市场中占据有利地位，实现产品/服务的成功推广和销售。通过不断提升产品质量、创新性，特种涂料项目追求成为行业中的领导者，赢得更多客户的青睐。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在科技迅速发展的时代，特种涂料项目着眼于技术创新。通过持续的研发和技术升级，特种涂料项目旨在推出更具创新性的产品或服务，以满足市场对新鲜、先进解决方案的需求。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为了建立可持续的客户关系，特种涂料项目设定了客户满意度目标。通过提供卓越的产品质量和优质的客户服务，特种涂料项目追求赢得客户的信任和忠诚度，确保他们的满意度达到行业领先水平。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特种涂料项目注重社会责任和可持续发展。通过实施环保、社会责任特种涂料项目，特种涂料项目致力于在经济发展的同时保护环境，促进社会公平，实现可持续经营。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特种涂料项目的团队是实现目标的核心驱动力。因此，特种涂料项目设定了团队发展目标，包括提升团队成员的专业技能、培养领导力，以及搭建协同高效的团队工作氛围。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3709"/>
      <w:r>
        <w:rPr>
          <w:rFonts w:ascii="仿宋" w:eastAsia="仿宋" w:hAnsi="仿宋" w:cs="仿宋" w:hint="eastAsia"/>
          <w:sz w:val="28"/>
          <w:lang w:eastAsia="zh-CN"/>
        </w:rPr>
        <w:t>(三)、特种涂料项目提出的理由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特种涂料项目提出的理由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涂料项目的提出源于对市场机遇的深刻洞察。当前市场中存在的需求缺口和行业发展趋势表明，有巨大的商业机会等待被开发。通过准确捕捉市场机遇，特种涂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https://d.book118.com/386001044010010103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特种涂料项目规划设计方案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特种涂料项目规划设计方案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特种涂料项目规划设计方案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特种涂料项目规划设计方案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特种涂料项目规划设计方案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特种涂料项目规划设计方案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特种涂料项目规划设计方案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特种涂料项目规划设计方案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特种涂料项目规划设计方案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特种涂料项目规划设计方案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特种涂料项目规划设计方案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特种涂料项目规划设计方案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特种涂料项目规划设计方案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特种涂料项目规划设计方案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特种涂料项目规划设计方案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特种涂料项目规划设计方案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特种涂料项目规划设计方案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202CBD"/>
    <w:rsid w:val="52202C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6001044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2024-03-03T02:06:00Z</dcterms:created>
  <dcterms:modified xsi:type="dcterms:W3CDTF">2024-03-03T02:06:50Z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BDE845FD1BA342D9B5EB4A64F940836F_11</vt:lpwstr>
  </property>
  <property fmtid="{D5CDD505-2E9C-101B-9397-08002B2CF9AE}" pid="3" name="KSOProductBuildVer">
    <vt:lpwstr>2052-12.1.0.16388</vt:lpwstr>
  </property>
</Properties>
</file>