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煤化工项目规划设计纲要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69" w:history="1">
        <w:r>
          <w:rPr>
            <w:rFonts w:ascii="仿宋" w:eastAsia="仿宋" w:hAnsi="仿宋" w:cs="仿宋" w:hint="eastAsia"/>
            <w:lang w:eastAsia="zh-CN"/>
          </w:rPr>
          <w:t>概论</w:t>
        </w:r>
        <w:r>
          <w:tab/>
        </w:r>
        <w:r>
          <w:fldChar w:fldCharType="begin"/>
        </w:r>
        <w:r>
          <w:instrText xml:space="preserve"> PAGEREF _Toc25469 \h </w:instrText>
        </w:r>
        <w:r>
          <w:fldChar w:fldCharType="separate"/>
        </w:r>
        <w:r>
          <w:t>3</w:t>
        </w:r>
        <w:r>
          <w:fldChar w:fldCharType="end"/>
        </w:r>
      </w:hyperlink>
    </w:p>
    <w:p>
      <w:pPr>
        <w:pStyle w:val="TOC1"/>
        <w:tabs>
          <w:tab w:val="right" w:leader="dot" w:pos="8306"/>
        </w:tabs>
      </w:pPr>
      <w:hyperlink w:anchor="_Toc19373" w:history="1">
        <w:r>
          <w:rPr>
            <w:rFonts w:ascii="仿宋" w:eastAsia="仿宋" w:hAnsi="仿宋" w:cs="仿宋" w:hint="eastAsia"/>
            <w:lang w:eastAsia="zh-CN"/>
          </w:rPr>
          <w:t>一、煤化工项目土建工程</w:t>
        </w:r>
        <w:r>
          <w:tab/>
        </w:r>
        <w:r>
          <w:fldChar w:fldCharType="begin"/>
        </w:r>
        <w:r>
          <w:instrText xml:space="preserve"> PAGEREF _Toc19373 \h </w:instrText>
        </w:r>
        <w:r>
          <w:fldChar w:fldCharType="separate"/>
        </w:r>
        <w:r>
          <w:t>3</w:t>
        </w:r>
        <w:r>
          <w:fldChar w:fldCharType="end"/>
        </w:r>
      </w:hyperlink>
    </w:p>
    <w:p>
      <w:pPr>
        <w:pStyle w:val="TOC2"/>
        <w:tabs>
          <w:tab w:val="right" w:leader="dot" w:pos="8306"/>
        </w:tabs>
      </w:pPr>
      <w:hyperlink w:anchor="_Toc18230" w:history="1">
        <w:r>
          <w:rPr>
            <w:rFonts w:ascii="仿宋" w:eastAsia="仿宋" w:hAnsi="仿宋" w:cs="仿宋" w:hint="eastAsia"/>
            <w:lang w:eastAsia="zh-CN"/>
          </w:rPr>
          <w:t>(一)、建筑工程设计原则</w:t>
        </w:r>
        <w:r>
          <w:tab/>
        </w:r>
        <w:r>
          <w:fldChar w:fldCharType="begin"/>
        </w:r>
        <w:r>
          <w:instrText xml:space="preserve"> PAGEREF _Toc18230 \h </w:instrText>
        </w:r>
        <w:r>
          <w:fldChar w:fldCharType="separate"/>
        </w:r>
        <w:r>
          <w:t>3</w:t>
        </w:r>
        <w:r>
          <w:fldChar w:fldCharType="end"/>
        </w:r>
      </w:hyperlink>
    </w:p>
    <w:p>
      <w:pPr>
        <w:pStyle w:val="TOC2"/>
        <w:tabs>
          <w:tab w:val="right" w:leader="dot" w:pos="8306"/>
        </w:tabs>
      </w:pPr>
      <w:hyperlink w:anchor="_Toc27647" w:history="1">
        <w:r>
          <w:rPr>
            <w:rFonts w:ascii="仿宋" w:eastAsia="仿宋" w:hAnsi="仿宋" w:cs="仿宋" w:hint="eastAsia"/>
            <w:lang w:eastAsia="zh-CN"/>
          </w:rPr>
          <w:t>(二)、土建工程设计年限及安全等级</w:t>
        </w:r>
        <w:r>
          <w:tab/>
        </w:r>
        <w:r>
          <w:fldChar w:fldCharType="begin"/>
        </w:r>
        <w:r>
          <w:instrText xml:space="preserve"> PAGEREF _Toc27647 \h </w:instrText>
        </w:r>
        <w:r>
          <w:fldChar w:fldCharType="separate"/>
        </w:r>
        <w:r>
          <w:t>4</w:t>
        </w:r>
        <w:r>
          <w:fldChar w:fldCharType="end"/>
        </w:r>
      </w:hyperlink>
    </w:p>
    <w:p>
      <w:pPr>
        <w:pStyle w:val="TOC2"/>
        <w:tabs>
          <w:tab w:val="right" w:leader="dot" w:pos="8306"/>
        </w:tabs>
      </w:pPr>
      <w:hyperlink w:anchor="_Toc23655" w:history="1">
        <w:r>
          <w:rPr>
            <w:rFonts w:ascii="仿宋" w:eastAsia="仿宋" w:hAnsi="仿宋" w:cs="仿宋" w:hint="eastAsia"/>
            <w:lang w:eastAsia="zh-CN"/>
          </w:rPr>
          <w:t>(三)、建筑工程设计总体要求</w:t>
        </w:r>
        <w:r>
          <w:tab/>
        </w:r>
        <w:r>
          <w:fldChar w:fldCharType="begin"/>
        </w:r>
        <w:r>
          <w:instrText xml:space="preserve"> PAGEREF _Toc23655 \h </w:instrText>
        </w:r>
        <w:r>
          <w:fldChar w:fldCharType="separate"/>
        </w:r>
        <w:r>
          <w:t>5</w:t>
        </w:r>
        <w:r>
          <w:fldChar w:fldCharType="end"/>
        </w:r>
      </w:hyperlink>
    </w:p>
    <w:p>
      <w:pPr>
        <w:pStyle w:val="TOC2"/>
        <w:tabs>
          <w:tab w:val="right" w:leader="dot" w:pos="8306"/>
        </w:tabs>
      </w:pPr>
      <w:hyperlink w:anchor="_Toc16407" w:history="1">
        <w:r>
          <w:rPr>
            <w:rFonts w:ascii="仿宋" w:eastAsia="仿宋" w:hAnsi="仿宋" w:cs="仿宋" w:hint="eastAsia"/>
            <w:lang w:eastAsia="zh-CN"/>
          </w:rPr>
          <w:t>(四)、土建工程建设指标</w:t>
        </w:r>
        <w:r>
          <w:tab/>
        </w:r>
        <w:r>
          <w:fldChar w:fldCharType="begin"/>
        </w:r>
        <w:r>
          <w:instrText xml:space="preserve"> PAGEREF _Toc16407 \h </w:instrText>
        </w:r>
        <w:r>
          <w:fldChar w:fldCharType="separate"/>
        </w:r>
        <w:r>
          <w:t>6</w:t>
        </w:r>
        <w:r>
          <w:fldChar w:fldCharType="end"/>
        </w:r>
      </w:hyperlink>
    </w:p>
    <w:p>
      <w:pPr>
        <w:pStyle w:val="TOC1"/>
        <w:tabs>
          <w:tab w:val="right" w:leader="dot" w:pos="8306"/>
        </w:tabs>
      </w:pPr>
      <w:hyperlink w:anchor="_Toc17085" w:history="1">
        <w:r>
          <w:rPr>
            <w:rFonts w:ascii="仿宋" w:eastAsia="仿宋" w:hAnsi="仿宋" w:cs="仿宋" w:hint="eastAsia"/>
            <w:lang w:eastAsia="zh-CN"/>
          </w:rPr>
          <w:t>二、煤化工项目建设单位说明</w:t>
        </w:r>
        <w:r>
          <w:tab/>
        </w:r>
        <w:r>
          <w:fldChar w:fldCharType="begin"/>
        </w:r>
        <w:r>
          <w:instrText xml:space="preserve"> PAGEREF _Toc17085 \h </w:instrText>
        </w:r>
        <w:r>
          <w:fldChar w:fldCharType="separate"/>
        </w:r>
        <w:r>
          <w:t>6</w:t>
        </w:r>
        <w:r>
          <w:fldChar w:fldCharType="end"/>
        </w:r>
      </w:hyperlink>
    </w:p>
    <w:p>
      <w:pPr>
        <w:pStyle w:val="TOC2"/>
        <w:tabs>
          <w:tab w:val="right" w:leader="dot" w:pos="8306"/>
        </w:tabs>
      </w:pPr>
      <w:hyperlink w:anchor="_Toc3158" w:history="1">
        <w:r>
          <w:rPr>
            <w:rFonts w:ascii="仿宋" w:eastAsia="仿宋" w:hAnsi="仿宋" w:cs="仿宋" w:hint="eastAsia"/>
            <w:lang w:eastAsia="zh-CN"/>
          </w:rPr>
          <w:t>(一)、煤化工项目承办单位基本情况</w:t>
        </w:r>
        <w:r>
          <w:tab/>
        </w:r>
        <w:r>
          <w:fldChar w:fldCharType="begin"/>
        </w:r>
        <w:r>
          <w:instrText xml:space="preserve"> PAGEREF _Toc3158 \h </w:instrText>
        </w:r>
        <w:r>
          <w:fldChar w:fldCharType="separate"/>
        </w:r>
        <w:r>
          <w:t>6</w:t>
        </w:r>
        <w:r>
          <w:fldChar w:fldCharType="end"/>
        </w:r>
      </w:hyperlink>
    </w:p>
    <w:p>
      <w:pPr>
        <w:pStyle w:val="TOC2"/>
        <w:tabs>
          <w:tab w:val="right" w:leader="dot" w:pos="8306"/>
        </w:tabs>
      </w:pPr>
      <w:hyperlink w:anchor="_Toc27354" w:history="1">
        <w:r>
          <w:rPr>
            <w:rFonts w:ascii="仿宋" w:eastAsia="仿宋" w:hAnsi="仿宋" w:cs="仿宋" w:hint="eastAsia"/>
            <w:lang w:eastAsia="zh-CN"/>
          </w:rPr>
          <w:t>(二)、公司经济效益分析</w:t>
        </w:r>
        <w:r>
          <w:tab/>
        </w:r>
        <w:r>
          <w:fldChar w:fldCharType="begin"/>
        </w:r>
        <w:r>
          <w:instrText xml:space="preserve"> PAGEREF _Toc27354 \h </w:instrText>
        </w:r>
        <w:r>
          <w:fldChar w:fldCharType="separate"/>
        </w:r>
        <w:r>
          <w:t>7</w:t>
        </w:r>
        <w:r>
          <w:fldChar w:fldCharType="end"/>
        </w:r>
      </w:hyperlink>
    </w:p>
    <w:p>
      <w:pPr>
        <w:pStyle w:val="TOC1"/>
        <w:tabs>
          <w:tab w:val="right" w:leader="dot" w:pos="8306"/>
        </w:tabs>
      </w:pPr>
      <w:hyperlink w:anchor="_Toc19861" w:history="1">
        <w:r>
          <w:rPr>
            <w:rFonts w:ascii="仿宋" w:eastAsia="仿宋" w:hAnsi="仿宋" w:cs="仿宋" w:hint="eastAsia"/>
            <w:lang w:eastAsia="zh-CN"/>
          </w:rPr>
          <w:t>三、煤化工项目危机管理</w:t>
        </w:r>
        <w:r>
          <w:tab/>
        </w:r>
        <w:r>
          <w:fldChar w:fldCharType="begin"/>
        </w:r>
        <w:r>
          <w:instrText xml:space="preserve"> PAGEREF _Toc19861 \h </w:instrText>
        </w:r>
        <w:r>
          <w:fldChar w:fldCharType="separate"/>
        </w:r>
        <w:r>
          <w:t>8</w:t>
        </w:r>
        <w:r>
          <w:fldChar w:fldCharType="end"/>
        </w:r>
      </w:hyperlink>
    </w:p>
    <w:p>
      <w:pPr>
        <w:pStyle w:val="TOC2"/>
        <w:tabs>
          <w:tab w:val="right" w:leader="dot" w:pos="8306"/>
        </w:tabs>
      </w:pPr>
      <w:hyperlink w:anchor="_Toc23043" w:history="1">
        <w:r>
          <w:rPr>
            <w:rFonts w:ascii="仿宋" w:eastAsia="仿宋" w:hAnsi="仿宋" w:cs="仿宋" w:hint="eastAsia"/>
            <w:lang w:eastAsia="zh-CN"/>
          </w:rPr>
          <w:t>(一)、危机预警与识别</w:t>
        </w:r>
        <w:r>
          <w:tab/>
        </w:r>
        <w:r>
          <w:fldChar w:fldCharType="begin"/>
        </w:r>
        <w:r>
          <w:instrText xml:space="preserve"> PAGEREF _Toc23043 \h </w:instrText>
        </w:r>
        <w:r>
          <w:fldChar w:fldCharType="separate"/>
        </w:r>
        <w:r>
          <w:t>8</w:t>
        </w:r>
        <w:r>
          <w:fldChar w:fldCharType="end"/>
        </w:r>
      </w:hyperlink>
    </w:p>
    <w:p>
      <w:pPr>
        <w:pStyle w:val="TOC2"/>
        <w:tabs>
          <w:tab w:val="right" w:leader="dot" w:pos="8306"/>
        </w:tabs>
      </w:pPr>
      <w:hyperlink w:anchor="_Toc18566" w:history="1">
        <w:r>
          <w:rPr>
            <w:rFonts w:ascii="仿宋" w:eastAsia="仿宋" w:hAnsi="仿宋" w:cs="仿宋" w:hint="eastAsia"/>
            <w:lang w:eastAsia="zh-CN"/>
          </w:rPr>
          <w:t>(二)、危机应对与恢复</w:t>
        </w:r>
        <w:r>
          <w:tab/>
        </w:r>
        <w:r>
          <w:fldChar w:fldCharType="begin"/>
        </w:r>
        <w:r>
          <w:instrText xml:space="preserve"> PAGEREF _Toc18566 \h </w:instrText>
        </w:r>
        <w:r>
          <w:fldChar w:fldCharType="separate"/>
        </w:r>
        <w:r>
          <w:t>9</w:t>
        </w:r>
        <w:r>
          <w:fldChar w:fldCharType="end"/>
        </w:r>
      </w:hyperlink>
    </w:p>
    <w:p>
      <w:pPr>
        <w:pStyle w:val="TOC1"/>
        <w:tabs>
          <w:tab w:val="right" w:leader="dot" w:pos="8306"/>
        </w:tabs>
      </w:pPr>
      <w:hyperlink w:anchor="_Toc27779" w:history="1">
        <w:r>
          <w:rPr>
            <w:rFonts w:ascii="仿宋" w:eastAsia="仿宋" w:hAnsi="仿宋" w:cs="仿宋" w:hint="eastAsia"/>
            <w:lang w:eastAsia="zh-CN"/>
          </w:rPr>
          <w:t>四、市场分析、调研</w:t>
        </w:r>
        <w:r>
          <w:tab/>
        </w:r>
        <w:r>
          <w:fldChar w:fldCharType="begin"/>
        </w:r>
        <w:r>
          <w:instrText xml:space="preserve"> PAGEREF _Toc27779 \h </w:instrText>
        </w:r>
        <w:r>
          <w:fldChar w:fldCharType="separate"/>
        </w:r>
        <w:r>
          <w:t>10</w:t>
        </w:r>
        <w:r>
          <w:fldChar w:fldCharType="end"/>
        </w:r>
      </w:hyperlink>
    </w:p>
    <w:p>
      <w:pPr>
        <w:pStyle w:val="TOC2"/>
        <w:tabs>
          <w:tab w:val="right" w:leader="dot" w:pos="8306"/>
        </w:tabs>
      </w:pPr>
      <w:hyperlink w:anchor="_Toc28971" w:history="1">
        <w:r>
          <w:rPr>
            <w:rFonts w:ascii="仿宋" w:eastAsia="仿宋" w:hAnsi="仿宋" w:cs="仿宋" w:hint="eastAsia"/>
            <w:lang w:eastAsia="zh-CN"/>
          </w:rPr>
          <w:t>(一)、煤化工行业分析</w:t>
        </w:r>
        <w:r>
          <w:tab/>
        </w:r>
        <w:r>
          <w:fldChar w:fldCharType="begin"/>
        </w:r>
        <w:r>
          <w:instrText xml:space="preserve"> PAGEREF _Toc28971 \h </w:instrText>
        </w:r>
        <w:r>
          <w:fldChar w:fldCharType="separate"/>
        </w:r>
        <w:r>
          <w:t>10</w:t>
        </w:r>
        <w:r>
          <w:fldChar w:fldCharType="end"/>
        </w:r>
      </w:hyperlink>
    </w:p>
    <w:p>
      <w:pPr>
        <w:pStyle w:val="TOC2"/>
        <w:tabs>
          <w:tab w:val="right" w:leader="dot" w:pos="8306"/>
        </w:tabs>
      </w:pPr>
      <w:hyperlink w:anchor="_Toc5064" w:history="1">
        <w:r>
          <w:rPr>
            <w:rFonts w:ascii="仿宋" w:eastAsia="仿宋" w:hAnsi="仿宋" w:cs="仿宋" w:hint="eastAsia"/>
            <w:lang w:eastAsia="zh-CN"/>
          </w:rPr>
          <w:t>(二)、煤化工市场分析预测</w:t>
        </w:r>
        <w:r>
          <w:tab/>
        </w:r>
        <w:r>
          <w:fldChar w:fldCharType="begin"/>
        </w:r>
        <w:r>
          <w:instrText xml:space="preserve"> PAGEREF _Toc5064 \h </w:instrText>
        </w:r>
        <w:r>
          <w:fldChar w:fldCharType="separate"/>
        </w:r>
        <w:r>
          <w:t>11</w:t>
        </w:r>
        <w:r>
          <w:fldChar w:fldCharType="end"/>
        </w:r>
      </w:hyperlink>
    </w:p>
    <w:p>
      <w:pPr>
        <w:pStyle w:val="TOC1"/>
        <w:tabs>
          <w:tab w:val="right" w:leader="dot" w:pos="8306"/>
        </w:tabs>
      </w:pPr>
      <w:hyperlink w:anchor="_Toc21214" w:history="1">
        <w:r>
          <w:rPr>
            <w:rFonts w:ascii="仿宋" w:eastAsia="仿宋" w:hAnsi="仿宋" w:cs="仿宋" w:hint="eastAsia"/>
            <w:lang w:eastAsia="zh-CN"/>
          </w:rPr>
          <w:t>五、产品规划分析</w:t>
        </w:r>
        <w:r>
          <w:tab/>
        </w:r>
        <w:r>
          <w:fldChar w:fldCharType="begin"/>
        </w:r>
        <w:r>
          <w:instrText xml:space="preserve"> PAGEREF _Toc21214 \h </w:instrText>
        </w:r>
        <w:r>
          <w:fldChar w:fldCharType="separate"/>
        </w:r>
        <w:r>
          <w:t>12</w:t>
        </w:r>
        <w:r>
          <w:fldChar w:fldCharType="end"/>
        </w:r>
      </w:hyperlink>
    </w:p>
    <w:p>
      <w:pPr>
        <w:pStyle w:val="TOC2"/>
        <w:tabs>
          <w:tab w:val="right" w:leader="dot" w:pos="8306"/>
        </w:tabs>
      </w:pPr>
      <w:hyperlink w:anchor="_Toc14023" w:history="1">
        <w:r>
          <w:rPr>
            <w:rFonts w:ascii="仿宋" w:eastAsia="仿宋" w:hAnsi="仿宋" w:cs="仿宋" w:hint="eastAsia"/>
            <w:lang w:eastAsia="zh-CN"/>
          </w:rPr>
          <w:t>(一)、产品规划</w:t>
        </w:r>
        <w:r>
          <w:tab/>
        </w:r>
        <w:r>
          <w:fldChar w:fldCharType="begin"/>
        </w:r>
        <w:r>
          <w:instrText xml:space="preserve"> PAGEREF _Toc14023 \h </w:instrText>
        </w:r>
        <w:r>
          <w:fldChar w:fldCharType="separate"/>
        </w:r>
        <w:r>
          <w:t>12</w:t>
        </w:r>
        <w:r>
          <w:fldChar w:fldCharType="end"/>
        </w:r>
      </w:hyperlink>
    </w:p>
    <w:p>
      <w:pPr>
        <w:pStyle w:val="TOC2"/>
        <w:tabs>
          <w:tab w:val="right" w:leader="dot" w:pos="8306"/>
        </w:tabs>
      </w:pPr>
      <w:hyperlink w:anchor="_Toc9664" w:history="1">
        <w:r>
          <w:rPr>
            <w:rFonts w:ascii="仿宋" w:eastAsia="仿宋" w:hAnsi="仿宋" w:cs="仿宋" w:hint="eastAsia"/>
            <w:lang w:eastAsia="zh-CN"/>
          </w:rPr>
          <w:t>(二)、建设规模</w:t>
        </w:r>
        <w:r>
          <w:tab/>
        </w:r>
        <w:r>
          <w:fldChar w:fldCharType="begin"/>
        </w:r>
        <w:r>
          <w:instrText xml:space="preserve"> PAGEREF _Toc9664 \h </w:instrText>
        </w:r>
        <w:r>
          <w:fldChar w:fldCharType="separate"/>
        </w:r>
        <w:r>
          <w:t>13</w:t>
        </w:r>
        <w:r>
          <w:fldChar w:fldCharType="end"/>
        </w:r>
      </w:hyperlink>
    </w:p>
    <w:p>
      <w:pPr>
        <w:pStyle w:val="TOC1"/>
        <w:tabs>
          <w:tab w:val="right" w:leader="dot" w:pos="8306"/>
        </w:tabs>
      </w:pPr>
      <w:hyperlink w:anchor="_Toc20012" w:history="1">
        <w:r>
          <w:rPr>
            <w:rFonts w:ascii="仿宋" w:eastAsia="仿宋" w:hAnsi="仿宋" w:cs="仿宋" w:hint="eastAsia"/>
            <w:lang w:eastAsia="zh-CN"/>
          </w:rPr>
          <w:t>六、煤化工项目文档管理</w:t>
        </w:r>
        <w:r>
          <w:tab/>
        </w:r>
        <w:r>
          <w:fldChar w:fldCharType="begin"/>
        </w:r>
        <w:r>
          <w:instrText xml:space="preserve"> PAGEREF _Toc20012 \h </w:instrText>
        </w:r>
        <w:r>
          <w:fldChar w:fldCharType="separate"/>
        </w:r>
        <w:r>
          <w:t>14</w:t>
        </w:r>
        <w:r>
          <w:fldChar w:fldCharType="end"/>
        </w:r>
      </w:hyperlink>
    </w:p>
    <w:p>
      <w:pPr>
        <w:pStyle w:val="TOC2"/>
        <w:tabs>
          <w:tab w:val="right" w:leader="dot" w:pos="8306"/>
        </w:tabs>
      </w:pPr>
      <w:hyperlink w:anchor="_Toc25743" w:history="1">
        <w:r>
          <w:rPr>
            <w:rFonts w:ascii="仿宋" w:eastAsia="仿宋" w:hAnsi="仿宋" w:cs="仿宋" w:hint="eastAsia"/>
            <w:lang w:eastAsia="zh-CN"/>
          </w:rPr>
          <w:t>(一)、文档编制与审查</w:t>
        </w:r>
        <w:r>
          <w:tab/>
        </w:r>
        <w:r>
          <w:fldChar w:fldCharType="begin"/>
        </w:r>
        <w:r>
          <w:instrText xml:space="preserve"> PAGEREF _Toc25743 \h </w:instrText>
        </w:r>
        <w:r>
          <w:fldChar w:fldCharType="separate"/>
        </w:r>
        <w:r>
          <w:t>14</w:t>
        </w:r>
        <w:r>
          <w:fldChar w:fldCharType="end"/>
        </w:r>
      </w:hyperlink>
    </w:p>
    <w:p>
      <w:pPr>
        <w:pStyle w:val="TOC2"/>
        <w:tabs>
          <w:tab w:val="right" w:leader="dot" w:pos="8306"/>
        </w:tabs>
      </w:pPr>
      <w:hyperlink w:anchor="_Toc25441" w:history="1">
        <w:r>
          <w:rPr>
            <w:rFonts w:ascii="仿宋" w:eastAsia="仿宋" w:hAnsi="仿宋" w:cs="仿宋" w:hint="eastAsia"/>
            <w:lang w:eastAsia="zh-CN"/>
          </w:rPr>
          <w:t>(二)、文档发布与分发</w:t>
        </w:r>
        <w:r>
          <w:tab/>
        </w:r>
        <w:r>
          <w:fldChar w:fldCharType="begin"/>
        </w:r>
        <w:r>
          <w:instrText xml:space="preserve"> PAGEREF _Toc25441 \h </w:instrText>
        </w:r>
        <w:r>
          <w:fldChar w:fldCharType="separate"/>
        </w:r>
        <w:r>
          <w:t>15</w:t>
        </w:r>
        <w:r>
          <w:fldChar w:fldCharType="end"/>
        </w:r>
      </w:hyperlink>
    </w:p>
    <w:p>
      <w:pPr>
        <w:pStyle w:val="TOC2"/>
        <w:tabs>
          <w:tab w:val="right" w:leader="dot" w:pos="8306"/>
        </w:tabs>
      </w:pPr>
      <w:hyperlink w:anchor="_Toc3628" w:history="1">
        <w:r>
          <w:rPr>
            <w:rFonts w:ascii="仿宋" w:eastAsia="仿宋" w:hAnsi="仿宋" w:cs="仿宋" w:hint="eastAsia"/>
            <w:lang w:eastAsia="zh-CN"/>
          </w:rPr>
          <w:t>(三)、文档存档与归档</w:t>
        </w:r>
        <w:r>
          <w:tab/>
        </w:r>
        <w:r>
          <w:fldChar w:fldCharType="begin"/>
        </w:r>
        <w:r>
          <w:instrText xml:space="preserve"> PAGEREF _Toc3628 \h </w:instrText>
        </w:r>
        <w:r>
          <w:fldChar w:fldCharType="separate"/>
        </w:r>
        <w:r>
          <w:t>16</w:t>
        </w:r>
        <w:r>
          <w:fldChar w:fldCharType="end"/>
        </w:r>
      </w:hyperlink>
    </w:p>
    <w:p>
      <w:pPr>
        <w:pStyle w:val="TOC1"/>
        <w:tabs>
          <w:tab w:val="right" w:leader="dot" w:pos="8306"/>
        </w:tabs>
      </w:pPr>
      <w:hyperlink w:anchor="_Toc4210" w:history="1">
        <w:r>
          <w:rPr>
            <w:rFonts w:ascii="仿宋" w:eastAsia="仿宋" w:hAnsi="仿宋" w:cs="仿宋" w:hint="eastAsia"/>
            <w:lang w:eastAsia="zh-CN"/>
          </w:rPr>
          <w:t>七、煤化工项目环境影响分析</w:t>
        </w:r>
        <w:r>
          <w:tab/>
        </w:r>
        <w:r>
          <w:fldChar w:fldCharType="begin"/>
        </w:r>
        <w:r>
          <w:instrText xml:space="preserve"> PAGEREF _Toc4210 \h </w:instrText>
        </w:r>
        <w:r>
          <w:fldChar w:fldCharType="separate"/>
        </w:r>
        <w:r>
          <w:t>17</w:t>
        </w:r>
        <w:r>
          <w:fldChar w:fldCharType="end"/>
        </w:r>
      </w:hyperlink>
    </w:p>
    <w:p>
      <w:pPr>
        <w:pStyle w:val="TOC2"/>
        <w:tabs>
          <w:tab w:val="right" w:leader="dot" w:pos="8306"/>
        </w:tabs>
      </w:pPr>
      <w:hyperlink w:anchor="_Toc22623" w:history="1">
        <w:r>
          <w:rPr>
            <w:rFonts w:ascii="仿宋" w:eastAsia="仿宋" w:hAnsi="仿宋" w:cs="仿宋" w:hint="eastAsia"/>
            <w:lang w:eastAsia="zh-CN"/>
          </w:rPr>
          <w:t>(一)、建设区域环境质量现状</w:t>
        </w:r>
        <w:r>
          <w:tab/>
        </w:r>
        <w:r>
          <w:fldChar w:fldCharType="begin"/>
        </w:r>
        <w:r>
          <w:instrText xml:space="preserve"> PAGEREF _Toc22623 \h </w:instrText>
        </w:r>
        <w:r>
          <w:fldChar w:fldCharType="separate"/>
        </w:r>
        <w:r>
          <w:t>17</w:t>
        </w:r>
        <w:r>
          <w:fldChar w:fldCharType="end"/>
        </w:r>
      </w:hyperlink>
    </w:p>
    <w:p>
      <w:pPr>
        <w:pStyle w:val="TOC2"/>
        <w:tabs>
          <w:tab w:val="right" w:leader="dot" w:pos="8306"/>
        </w:tabs>
      </w:pPr>
      <w:hyperlink w:anchor="_Toc20557" w:history="1">
        <w:r>
          <w:rPr>
            <w:rFonts w:ascii="仿宋" w:eastAsia="仿宋" w:hAnsi="仿宋" w:cs="仿宋" w:hint="eastAsia"/>
            <w:lang w:eastAsia="zh-CN"/>
          </w:rPr>
          <w:t>(二)、建设期环境保护</w:t>
        </w:r>
        <w:r>
          <w:tab/>
        </w:r>
        <w:r>
          <w:fldChar w:fldCharType="begin"/>
        </w:r>
        <w:r>
          <w:instrText xml:space="preserve"> PAGEREF _Toc20557 \h </w:instrText>
        </w:r>
        <w:r>
          <w:fldChar w:fldCharType="separate"/>
        </w:r>
        <w:r>
          <w:t>18</w:t>
        </w:r>
        <w:r>
          <w:fldChar w:fldCharType="end"/>
        </w:r>
      </w:hyperlink>
    </w:p>
    <w:p>
      <w:pPr>
        <w:pStyle w:val="TOC2"/>
        <w:tabs>
          <w:tab w:val="right" w:leader="dot" w:pos="8306"/>
        </w:tabs>
      </w:pPr>
      <w:hyperlink w:anchor="_Toc1426" w:history="1">
        <w:r>
          <w:rPr>
            <w:rFonts w:ascii="仿宋" w:eastAsia="仿宋" w:hAnsi="仿宋" w:cs="仿宋" w:hint="eastAsia"/>
            <w:lang w:eastAsia="zh-CN"/>
          </w:rPr>
          <w:t>(三)、运营期环境保护</w:t>
        </w:r>
        <w:r>
          <w:tab/>
        </w:r>
        <w:r>
          <w:fldChar w:fldCharType="begin"/>
        </w:r>
        <w:r>
          <w:instrText xml:space="preserve"> PAGEREF _Toc1426 \h </w:instrText>
        </w:r>
        <w:r>
          <w:fldChar w:fldCharType="separate"/>
        </w:r>
        <w:r>
          <w:t>20</w:t>
        </w:r>
        <w:r>
          <w:fldChar w:fldCharType="end"/>
        </w:r>
      </w:hyperlink>
    </w:p>
    <w:p>
      <w:pPr>
        <w:pStyle w:val="TOC2"/>
        <w:tabs>
          <w:tab w:val="right" w:leader="dot" w:pos="8306"/>
        </w:tabs>
      </w:pPr>
      <w:hyperlink w:anchor="_Toc10755" w:history="1">
        <w:r>
          <w:rPr>
            <w:rFonts w:ascii="仿宋" w:eastAsia="仿宋" w:hAnsi="仿宋" w:cs="仿宋" w:hint="eastAsia"/>
            <w:lang w:eastAsia="zh-CN"/>
          </w:rPr>
          <w:t>(四)、煤化工项目建设对区域经济的影响</w:t>
        </w:r>
        <w:r>
          <w:tab/>
        </w:r>
        <w:r>
          <w:fldChar w:fldCharType="begin"/>
        </w:r>
        <w:r>
          <w:instrText xml:space="preserve"> PAGEREF _Toc10755 \h </w:instrText>
        </w:r>
        <w:r>
          <w:fldChar w:fldCharType="separate"/>
        </w:r>
        <w:r>
          <w:t>21</w:t>
        </w:r>
        <w:r>
          <w:fldChar w:fldCharType="end"/>
        </w:r>
      </w:hyperlink>
    </w:p>
    <w:p>
      <w:pPr>
        <w:pStyle w:val="TOC2"/>
        <w:tabs>
          <w:tab w:val="right" w:leader="dot" w:pos="8306"/>
        </w:tabs>
      </w:pPr>
      <w:hyperlink w:anchor="_Toc23969" w:history="1">
        <w:r>
          <w:rPr>
            <w:rFonts w:ascii="仿宋" w:eastAsia="仿宋" w:hAnsi="仿宋" w:cs="仿宋" w:hint="eastAsia"/>
            <w:lang w:eastAsia="zh-CN"/>
          </w:rPr>
          <w:t>(五)、废弃物处理</w:t>
        </w:r>
        <w:r>
          <w:tab/>
        </w:r>
        <w:r>
          <w:fldChar w:fldCharType="begin"/>
        </w:r>
        <w:r>
          <w:instrText xml:space="preserve"> PAGEREF _Toc23969 \h </w:instrText>
        </w:r>
        <w:r>
          <w:fldChar w:fldCharType="separate"/>
        </w:r>
        <w:r>
          <w:t>23</w:t>
        </w:r>
        <w:r>
          <w:fldChar w:fldCharType="end"/>
        </w:r>
      </w:hyperlink>
    </w:p>
    <w:p>
      <w:pPr>
        <w:pStyle w:val="TOC2"/>
        <w:tabs>
          <w:tab w:val="right" w:leader="dot" w:pos="8306"/>
        </w:tabs>
      </w:pPr>
      <w:hyperlink w:anchor="_Toc22245" w:history="1">
        <w:r>
          <w:rPr>
            <w:rFonts w:ascii="仿宋" w:eastAsia="仿宋" w:hAnsi="仿宋" w:cs="仿宋" w:hint="eastAsia"/>
            <w:lang w:eastAsia="zh-CN"/>
          </w:rPr>
          <w:t>(六)、特殊环境影响分析</w:t>
        </w:r>
        <w:r>
          <w:tab/>
        </w:r>
        <w:r>
          <w:fldChar w:fldCharType="begin"/>
        </w:r>
        <w:r>
          <w:instrText xml:space="preserve"> PAGEREF _Toc22245 \h </w:instrText>
        </w:r>
        <w:r>
          <w:fldChar w:fldCharType="separate"/>
        </w:r>
        <w:r>
          <w:t>24</w:t>
        </w:r>
        <w:r>
          <w:fldChar w:fldCharType="end"/>
        </w:r>
      </w:hyperlink>
    </w:p>
    <w:p>
      <w:pPr>
        <w:pStyle w:val="TOC2"/>
        <w:tabs>
          <w:tab w:val="right" w:leader="dot" w:pos="8306"/>
        </w:tabs>
      </w:pPr>
      <w:hyperlink w:anchor="_Toc2544" w:history="1">
        <w:r>
          <w:rPr>
            <w:rFonts w:ascii="仿宋" w:eastAsia="仿宋" w:hAnsi="仿宋" w:cs="仿宋" w:hint="eastAsia"/>
            <w:lang w:eastAsia="zh-CN"/>
          </w:rPr>
          <w:t>(七)、清洁生产</w:t>
        </w:r>
        <w:r>
          <w:tab/>
        </w:r>
        <w:r>
          <w:fldChar w:fldCharType="begin"/>
        </w:r>
        <w:r>
          <w:instrText xml:space="preserve"> PAGEREF _Toc2544 \h </w:instrText>
        </w:r>
        <w:r>
          <w:fldChar w:fldCharType="separate"/>
        </w:r>
        <w:r>
          <w:t>25</w:t>
        </w:r>
        <w:r>
          <w:fldChar w:fldCharType="end"/>
        </w:r>
      </w:hyperlink>
    </w:p>
    <w:p>
      <w:pPr>
        <w:pStyle w:val="TOC2"/>
        <w:tabs>
          <w:tab w:val="right" w:leader="dot" w:pos="8306"/>
        </w:tabs>
      </w:pPr>
      <w:hyperlink w:anchor="_Toc17078" w:history="1">
        <w:r>
          <w:rPr>
            <w:rFonts w:ascii="仿宋" w:eastAsia="仿宋" w:hAnsi="仿宋" w:cs="仿宋" w:hint="eastAsia"/>
            <w:lang w:eastAsia="zh-CN"/>
          </w:rPr>
          <w:t>(八)、环境保护综合评价</w:t>
        </w:r>
        <w:r>
          <w:tab/>
        </w:r>
        <w:r>
          <w:fldChar w:fldCharType="begin"/>
        </w:r>
        <w:r>
          <w:instrText xml:space="preserve"> PAGEREF _Toc17078 \h </w:instrText>
        </w:r>
        <w:r>
          <w:fldChar w:fldCharType="separate"/>
        </w:r>
        <w:r>
          <w:t>26</w:t>
        </w:r>
        <w:r>
          <w:fldChar w:fldCharType="end"/>
        </w:r>
      </w:hyperlink>
    </w:p>
    <w:p>
      <w:pPr>
        <w:pStyle w:val="TOC1"/>
        <w:tabs>
          <w:tab w:val="right" w:leader="dot" w:pos="8306"/>
        </w:tabs>
      </w:pPr>
      <w:hyperlink w:anchor="_Toc22372" w:history="1">
        <w:r>
          <w:rPr>
            <w:rFonts w:ascii="仿宋" w:eastAsia="仿宋" w:hAnsi="仿宋" w:cs="仿宋" w:hint="eastAsia"/>
            <w:lang w:eastAsia="zh-CN"/>
          </w:rPr>
          <w:t>八、煤化工项目风险管理</w:t>
        </w:r>
        <w:r>
          <w:tab/>
        </w:r>
        <w:r>
          <w:fldChar w:fldCharType="begin"/>
        </w:r>
        <w:r>
          <w:instrText xml:space="preserve"> PAGEREF _Toc22372 \h </w:instrText>
        </w:r>
        <w:r>
          <w:fldChar w:fldCharType="separate"/>
        </w:r>
        <w:r>
          <w:t>27</w:t>
        </w:r>
        <w:r>
          <w:fldChar w:fldCharType="end"/>
        </w:r>
      </w:hyperlink>
    </w:p>
    <w:p>
      <w:pPr>
        <w:pStyle w:val="TOC2"/>
        <w:tabs>
          <w:tab w:val="right" w:leader="dot" w:pos="8306"/>
        </w:tabs>
      </w:pPr>
      <w:hyperlink w:anchor="_Toc32331" w:history="1">
        <w:r>
          <w:rPr>
            <w:rFonts w:ascii="仿宋" w:eastAsia="仿宋" w:hAnsi="仿宋" w:cs="仿宋" w:hint="eastAsia"/>
            <w:lang w:eastAsia="zh-CN"/>
          </w:rPr>
          <w:t>(一)、风险识别与评估</w:t>
        </w:r>
        <w:r>
          <w:tab/>
        </w:r>
        <w:r>
          <w:fldChar w:fldCharType="begin"/>
        </w:r>
        <w:r>
          <w:instrText xml:space="preserve"> PAGEREF _Toc32331 \h </w:instrText>
        </w:r>
        <w:r>
          <w:fldChar w:fldCharType="separate"/>
        </w:r>
        <w:r>
          <w:t>27</w:t>
        </w:r>
        <w:r>
          <w:fldChar w:fldCharType="end"/>
        </w:r>
      </w:hyperlink>
    </w:p>
    <w:p>
      <w:pPr>
        <w:pStyle w:val="TOC2"/>
        <w:tabs>
          <w:tab w:val="right" w:leader="dot" w:pos="8306"/>
        </w:tabs>
      </w:pPr>
      <w:hyperlink w:anchor="_Toc13556" w:history="1">
        <w:r>
          <w:rPr>
            <w:rFonts w:ascii="仿宋" w:eastAsia="仿宋" w:hAnsi="仿宋" w:cs="仿宋" w:hint="eastAsia"/>
            <w:lang w:eastAsia="zh-CN"/>
          </w:rPr>
          <w:t>(二)、风险应对策略</w:t>
        </w:r>
        <w:r>
          <w:tab/>
        </w:r>
        <w:r>
          <w:fldChar w:fldCharType="begin"/>
        </w:r>
        <w:r>
          <w:instrText xml:space="preserve"> PAGEREF _Toc13556 \h </w:instrText>
        </w:r>
        <w:r>
          <w:fldChar w:fldCharType="separate"/>
        </w:r>
        <w:r>
          <w:t>29</w:t>
        </w:r>
        <w:r>
          <w:fldChar w:fldCharType="end"/>
        </w:r>
      </w:hyperlink>
    </w:p>
    <w:p>
      <w:pPr>
        <w:pStyle w:val="TOC2"/>
        <w:tabs>
          <w:tab w:val="right" w:leader="dot" w:pos="8306"/>
        </w:tabs>
      </w:pPr>
      <w:hyperlink w:anchor="_Toc16462" w:history="1">
        <w:r>
          <w:rPr>
            <w:rFonts w:ascii="仿宋" w:eastAsia="仿宋" w:hAnsi="仿宋" w:cs="仿宋" w:hint="eastAsia"/>
            <w:lang w:eastAsia="zh-CN"/>
          </w:rPr>
          <w:t>(三)、风险监控与控制</w:t>
        </w:r>
        <w:r>
          <w:tab/>
        </w:r>
        <w:r>
          <w:fldChar w:fldCharType="begin"/>
        </w:r>
        <w:r>
          <w:instrText xml:space="preserve"> PAGEREF _Toc16462 \h </w:instrText>
        </w:r>
        <w:r>
          <w:fldChar w:fldCharType="separate"/>
        </w:r>
        <w:r>
          <w:t>30</w:t>
        </w:r>
        <w:r>
          <w:fldChar w:fldCharType="end"/>
        </w:r>
      </w:hyperlink>
    </w:p>
    <w:p>
      <w:pPr>
        <w:pStyle w:val="TOC1"/>
        <w:tabs>
          <w:tab w:val="right" w:leader="dot" w:pos="8306"/>
        </w:tabs>
      </w:pPr>
      <w:hyperlink w:anchor="_Toc15339" w:history="1">
        <w:r>
          <w:rPr>
            <w:rFonts w:ascii="仿宋" w:eastAsia="仿宋" w:hAnsi="仿宋" w:cs="仿宋" w:hint="eastAsia"/>
            <w:lang w:eastAsia="zh-CN"/>
          </w:rPr>
          <w:t>九、煤化工项目财务管理</w:t>
        </w:r>
        <w:r>
          <w:tab/>
        </w:r>
        <w:r>
          <w:fldChar w:fldCharType="begin"/>
        </w:r>
        <w:r>
          <w:instrText xml:space="preserve"> PAGEREF _Toc15339 \h </w:instrText>
        </w:r>
        <w:r>
          <w:fldChar w:fldCharType="separate"/>
        </w:r>
        <w:r>
          <w:t>31</w:t>
        </w:r>
        <w:r>
          <w:fldChar w:fldCharType="end"/>
        </w:r>
      </w:hyperlink>
    </w:p>
    <w:p>
      <w:pPr>
        <w:pStyle w:val="TOC2"/>
        <w:tabs>
          <w:tab w:val="right" w:leader="dot" w:pos="8306"/>
        </w:tabs>
      </w:pPr>
      <w:hyperlink w:anchor="_Toc11526" w:history="1">
        <w:r>
          <w:rPr>
            <w:rFonts w:ascii="仿宋" w:eastAsia="仿宋" w:hAnsi="仿宋" w:cs="仿宋" w:hint="eastAsia"/>
            <w:lang w:eastAsia="zh-CN"/>
          </w:rPr>
          <w:t>(一)、资金需求大</w:t>
        </w:r>
        <w:r>
          <w:tab/>
        </w:r>
        <w:r>
          <w:fldChar w:fldCharType="begin"/>
        </w:r>
        <w:r>
          <w:instrText xml:space="preserve"> PAGEREF _Toc11526 \h </w:instrText>
        </w:r>
        <w:r>
          <w:fldChar w:fldCharType="separate"/>
        </w:r>
        <w:r>
          <w:t>31</w:t>
        </w:r>
        <w:r>
          <w:fldChar w:fldCharType="end"/>
        </w:r>
      </w:hyperlink>
    </w:p>
    <w:p>
      <w:pPr>
        <w:pStyle w:val="TOC2"/>
        <w:tabs>
          <w:tab w:val="right" w:leader="dot" w:pos="8306"/>
        </w:tabs>
      </w:pPr>
      <w:hyperlink w:anchor="_Toc14098" w:history="1">
        <w:r>
          <w:rPr>
            <w:rFonts w:ascii="仿宋" w:eastAsia="仿宋" w:hAnsi="仿宋" w:cs="仿宋" w:hint="eastAsia"/>
            <w:lang w:eastAsia="zh-CN"/>
          </w:rPr>
          <w:t>(二)、研发周期长</w:t>
        </w:r>
        <w:r>
          <w:tab/>
        </w:r>
        <w:r>
          <w:fldChar w:fldCharType="begin"/>
        </w:r>
        <w:r>
          <w:instrText xml:space="preserve"> PAGEREF _Toc14098 \h </w:instrText>
        </w:r>
        <w:r>
          <w:fldChar w:fldCharType="separate"/>
        </w:r>
        <w:r>
          <w:t>32</w:t>
        </w:r>
        <w:r>
          <w:fldChar w:fldCharType="end"/>
        </w:r>
      </w:hyperlink>
    </w:p>
    <w:p>
      <w:pPr>
        <w:pStyle w:val="TOC2"/>
        <w:tabs>
          <w:tab w:val="right" w:leader="dot" w:pos="8306"/>
        </w:tabs>
      </w:pPr>
      <w:hyperlink w:anchor="_Toc9541" w:history="1">
        <w:r>
          <w:rPr>
            <w:rFonts w:ascii="仿宋" w:eastAsia="仿宋" w:hAnsi="仿宋" w:cs="仿宋" w:hint="eastAsia"/>
            <w:lang w:eastAsia="zh-CN"/>
          </w:rPr>
          <w:t>(三)、市场风险大</w:t>
        </w:r>
        <w:r>
          <w:tab/>
        </w:r>
        <w:r>
          <w:fldChar w:fldCharType="begin"/>
        </w:r>
        <w:r>
          <w:instrText xml:space="preserve"> PAGEREF _Toc9541 \h </w:instrText>
        </w:r>
        <w:r>
          <w:fldChar w:fldCharType="separate"/>
        </w:r>
        <w:r>
          <w:t>34</w:t>
        </w:r>
        <w:r>
          <w:fldChar w:fldCharType="end"/>
        </w:r>
      </w:hyperlink>
    </w:p>
    <w:p>
      <w:pPr>
        <w:pStyle w:val="TOC2"/>
        <w:tabs>
          <w:tab w:val="right" w:leader="dot" w:pos="8306"/>
        </w:tabs>
      </w:pPr>
      <w:hyperlink w:anchor="_Toc2141" w:history="1">
        <w:r>
          <w:rPr>
            <w:rFonts w:ascii="仿宋" w:eastAsia="仿宋" w:hAnsi="仿宋" w:cs="仿宋" w:hint="eastAsia"/>
            <w:lang w:eastAsia="zh-CN"/>
          </w:rPr>
          <w:t>(四)、利润率高</w:t>
        </w:r>
        <w:r>
          <w:tab/>
        </w:r>
        <w:r>
          <w:fldChar w:fldCharType="begin"/>
        </w:r>
        <w:r>
          <w:instrText xml:space="preserve"> PAGEREF _Toc2141 \h </w:instrText>
        </w:r>
        <w:r>
          <w:fldChar w:fldCharType="separate"/>
        </w:r>
        <w:r>
          <w:t>36</w:t>
        </w:r>
        <w:r>
          <w:fldChar w:fldCharType="end"/>
        </w:r>
      </w:hyperlink>
    </w:p>
    <w:p>
      <w:pPr>
        <w:pStyle w:val="TOC1"/>
        <w:tabs>
          <w:tab w:val="right" w:leader="dot" w:pos="8306"/>
        </w:tabs>
      </w:pPr>
      <w:hyperlink w:anchor="_Toc7664" w:history="1">
        <w:r>
          <w:rPr>
            <w:rFonts w:ascii="仿宋" w:eastAsia="仿宋" w:hAnsi="仿宋" w:cs="仿宋" w:hint="eastAsia"/>
            <w:lang w:eastAsia="zh-CN"/>
          </w:rPr>
          <w:t>十、煤化工项目计划安排</w:t>
        </w:r>
        <w:r>
          <w:tab/>
        </w:r>
        <w:r>
          <w:fldChar w:fldCharType="begin"/>
        </w:r>
        <w:r>
          <w:instrText xml:space="preserve"> PAGEREF _Toc7664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9" w:history="1">
        <w:r>
          <w:rPr>
            <w:rFonts w:ascii="仿宋" w:eastAsia="仿宋" w:hAnsi="仿宋" w:cs="仿宋" w:hint="eastAsia"/>
            <w:lang w:eastAsia="zh-CN"/>
          </w:rPr>
          <w:t>(一)、建设周期</w:t>
        </w:r>
        <w:r>
          <w:tab/>
        </w:r>
        <w:r>
          <w:fldChar w:fldCharType="begin"/>
        </w:r>
        <w:r>
          <w:instrText xml:space="preserve"> PAGEREF _Toc2259 \h </w:instrText>
        </w:r>
        <w:r>
          <w:fldChar w:fldCharType="separate"/>
        </w:r>
        <w:r>
          <w:t>38</w:t>
        </w:r>
        <w:r>
          <w:fldChar w:fldCharType="end"/>
        </w:r>
      </w:hyperlink>
    </w:p>
    <w:p>
      <w:pPr>
        <w:pStyle w:val="TOC2"/>
        <w:tabs>
          <w:tab w:val="right" w:leader="dot" w:pos="8306"/>
        </w:tabs>
      </w:pPr>
      <w:hyperlink w:anchor="_Toc19656" w:history="1">
        <w:r>
          <w:rPr>
            <w:rFonts w:ascii="仿宋" w:eastAsia="仿宋" w:hAnsi="仿宋" w:cs="仿宋" w:hint="eastAsia"/>
            <w:lang w:eastAsia="zh-CN"/>
          </w:rPr>
          <w:t>(二)、建设进度</w:t>
        </w:r>
        <w:r>
          <w:tab/>
        </w:r>
        <w:r>
          <w:fldChar w:fldCharType="begin"/>
        </w:r>
        <w:r>
          <w:instrText xml:space="preserve"> PAGEREF _Toc19656 \h </w:instrText>
        </w:r>
        <w:r>
          <w:fldChar w:fldCharType="separate"/>
        </w:r>
        <w:r>
          <w:t>39</w:t>
        </w:r>
        <w:r>
          <w:fldChar w:fldCharType="end"/>
        </w:r>
      </w:hyperlink>
    </w:p>
    <w:p>
      <w:pPr>
        <w:pStyle w:val="TOC2"/>
        <w:tabs>
          <w:tab w:val="right" w:leader="dot" w:pos="8306"/>
        </w:tabs>
      </w:pPr>
      <w:hyperlink w:anchor="_Toc7358" w:history="1">
        <w:r>
          <w:rPr>
            <w:rFonts w:ascii="仿宋" w:eastAsia="仿宋" w:hAnsi="仿宋" w:cs="仿宋" w:hint="eastAsia"/>
            <w:lang w:eastAsia="zh-CN"/>
          </w:rPr>
          <w:t>(三)、进度安排注意事项</w:t>
        </w:r>
        <w:r>
          <w:tab/>
        </w:r>
        <w:r>
          <w:fldChar w:fldCharType="begin"/>
        </w:r>
        <w:r>
          <w:instrText xml:space="preserve"> PAGEREF _Toc7358 \h </w:instrText>
        </w:r>
        <w:r>
          <w:fldChar w:fldCharType="separate"/>
        </w:r>
        <w:r>
          <w:t>40</w:t>
        </w:r>
        <w:r>
          <w:fldChar w:fldCharType="end"/>
        </w:r>
      </w:hyperlink>
    </w:p>
    <w:p>
      <w:pPr>
        <w:pStyle w:val="TOC2"/>
        <w:tabs>
          <w:tab w:val="right" w:leader="dot" w:pos="8306"/>
        </w:tabs>
      </w:pPr>
      <w:hyperlink w:anchor="_Toc7247" w:history="1">
        <w:r>
          <w:rPr>
            <w:rFonts w:ascii="仿宋" w:eastAsia="仿宋" w:hAnsi="仿宋" w:cs="仿宋" w:hint="eastAsia"/>
            <w:lang w:eastAsia="zh-CN"/>
          </w:rPr>
          <w:t>(四)、人力资源配置</w:t>
        </w:r>
        <w:r>
          <w:tab/>
        </w:r>
        <w:r>
          <w:fldChar w:fldCharType="begin"/>
        </w:r>
        <w:r>
          <w:instrText xml:space="preserve"> PAGEREF _Toc7247 \h </w:instrText>
        </w:r>
        <w:r>
          <w:fldChar w:fldCharType="separate"/>
        </w:r>
        <w:r>
          <w:t>42</w:t>
        </w:r>
        <w:r>
          <w:fldChar w:fldCharType="end"/>
        </w:r>
      </w:hyperlink>
    </w:p>
    <w:p>
      <w:pPr>
        <w:pStyle w:val="TOC1"/>
        <w:tabs>
          <w:tab w:val="right" w:leader="dot" w:pos="8306"/>
        </w:tabs>
      </w:pPr>
      <w:hyperlink w:anchor="_Toc18032" w:history="1">
        <w:r>
          <w:rPr>
            <w:rFonts w:ascii="仿宋" w:eastAsia="仿宋" w:hAnsi="仿宋" w:cs="仿宋" w:hint="eastAsia"/>
            <w:lang w:eastAsia="zh-CN"/>
          </w:rPr>
          <w:t>十一、煤化工项目投资规划</w:t>
        </w:r>
        <w:r>
          <w:tab/>
        </w:r>
        <w:r>
          <w:fldChar w:fldCharType="begin"/>
        </w:r>
        <w:r>
          <w:instrText xml:space="preserve"> PAGEREF _Toc18032 \h </w:instrText>
        </w:r>
        <w:r>
          <w:fldChar w:fldCharType="separate"/>
        </w:r>
        <w:r>
          <w:t>42</w:t>
        </w:r>
        <w:r>
          <w:fldChar w:fldCharType="end"/>
        </w:r>
      </w:hyperlink>
    </w:p>
    <w:p>
      <w:pPr>
        <w:pStyle w:val="TOC2"/>
        <w:tabs>
          <w:tab w:val="right" w:leader="dot" w:pos="8306"/>
        </w:tabs>
      </w:pPr>
      <w:hyperlink w:anchor="_Toc10242" w:history="1">
        <w:r>
          <w:rPr>
            <w:rFonts w:ascii="仿宋" w:eastAsia="仿宋" w:hAnsi="仿宋" w:cs="仿宋" w:hint="eastAsia"/>
            <w:lang w:eastAsia="zh-CN"/>
          </w:rPr>
          <w:t>(一)、煤化工项目总投资估算</w:t>
        </w:r>
        <w:r>
          <w:tab/>
        </w:r>
        <w:r>
          <w:fldChar w:fldCharType="begin"/>
        </w:r>
        <w:r>
          <w:instrText xml:space="preserve"> PAGEREF _Toc10242 \h </w:instrText>
        </w:r>
        <w:r>
          <w:fldChar w:fldCharType="separate"/>
        </w:r>
        <w:r>
          <w:t>42</w:t>
        </w:r>
        <w:r>
          <w:fldChar w:fldCharType="end"/>
        </w:r>
      </w:hyperlink>
    </w:p>
    <w:p>
      <w:pPr>
        <w:pStyle w:val="TOC2"/>
        <w:tabs>
          <w:tab w:val="right" w:leader="dot" w:pos="8306"/>
        </w:tabs>
      </w:pPr>
      <w:hyperlink w:anchor="_Toc5150" w:history="1">
        <w:r>
          <w:rPr>
            <w:rFonts w:ascii="仿宋" w:eastAsia="仿宋" w:hAnsi="仿宋" w:cs="仿宋" w:hint="eastAsia"/>
            <w:lang w:eastAsia="zh-CN"/>
          </w:rPr>
          <w:t>(二)、资金筹措</w:t>
        </w:r>
        <w:r>
          <w:tab/>
        </w:r>
        <w:r>
          <w:fldChar w:fldCharType="begin"/>
        </w:r>
        <w:r>
          <w:instrText xml:space="preserve"> PAGEREF _Toc5150 \h </w:instrText>
        </w:r>
        <w:r>
          <w:fldChar w:fldCharType="separate"/>
        </w:r>
        <w:r>
          <w:t>44</w:t>
        </w:r>
        <w:r>
          <w:fldChar w:fldCharType="end"/>
        </w:r>
      </w:hyperlink>
    </w:p>
    <w:p>
      <w:pPr>
        <w:pStyle w:val="TOC1"/>
        <w:tabs>
          <w:tab w:val="right" w:leader="dot" w:pos="8306"/>
        </w:tabs>
      </w:pPr>
      <w:hyperlink w:anchor="_Toc19266" w:history="1">
        <w:r>
          <w:rPr>
            <w:rFonts w:ascii="仿宋" w:eastAsia="仿宋" w:hAnsi="仿宋" w:cs="仿宋" w:hint="eastAsia"/>
            <w:lang w:eastAsia="zh-CN"/>
          </w:rPr>
          <w:t>十二、煤化工项目社会影响</w:t>
        </w:r>
        <w:r>
          <w:tab/>
        </w:r>
        <w:r>
          <w:fldChar w:fldCharType="begin"/>
        </w:r>
        <w:r>
          <w:instrText xml:space="preserve"> PAGEREF _Toc19266 \h </w:instrText>
        </w:r>
        <w:r>
          <w:fldChar w:fldCharType="separate"/>
        </w:r>
        <w:r>
          <w:t>44</w:t>
        </w:r>
        <w:r>
          <w:fldChar w:fldCharType="end"/>
        </w:r>
      </w:hyperlink>
    </w:p>
    <w:p>
      <w:pPr>
        <w:pStyle w:val="TOC2"/>
        <w:tabs>
          <w:tab w:val="right" w:leader="dot" w:pos="8306"/>
        </w:tabs>
      </w:pPr>
      <w:hyperlink w:anchor="_Toc27039" w:history="1">
        <w:r>
          <w:rPr>
            <w:rFonts w:ascii="仿宋" w:eastAsia="仿宋" w:hAnsi="仿宋" w:cs="仿宋" w:hint="eastAsia"/>
            <w:lang w:eastAsia="zh-CN"/>
          </w:rPr>
          <w:t>(一)、社会责任与义务</w:t>
        </w:r>
        <w:r>
          <w:tab/>
        </w:r>
        <w:r>
          <w:fldChar w:fldCharType="begin"/>
        </w:r>
        <w:r>
          <w:instrText xml:space="preserve"> PAGEREF _Toc27039 \h </w:instrText>
        </w:r>
        <w:r>
          <w:fldChar w:fldCharType="separate"/>
        </w:r>
        <w:r>
          <w:t>44</w:t>
        </w:r>
        <w:r>
          <w:fldChar w:fldCharType="end"/>
        </w:r>
      </w:hyperlink>
    </w:p>
    <w:p>
      <w:pPr>
        <w:pStyle w:val="TOC2"/>
        <w:tabs>
          <w:tab w:val="right" w:leader="dot" w:pos="8306"/>
        </w:tabs>
      </w:pPr>
      <w:hyperlink w:anchor="_Toc24733" w:history="1">
        <w:r>
          <w:rPr>
            <w:rFonts w:ascii="仿宋" w:eastAsia="仿宋" w:hAnsi="仿宋" w:cs="仿宋" w:hint="eastAsia"/>
            <w:lang w:eastAsia="zh-CN"/>
          </w:rPr>
          <w:t>(二)、社会参与与沟通</w:t>
        </w:r>
        <w:r>
          <w:tab/>
        </w:r>
        <w:r>
          <w:fldChar w:fldCharType="begin"/>
        </w:r>
        <w:r>
          <w:instrText xml:space="preserve"> PAGEREF _Toc24733 \h </w:instrText>
        </w:r>
        <w:r>
          <w:fldChar w:fldCharType="separate"/>
        </w:r>
        <w:r>
          <w:t>45</w:t>
        </w:r>
        <w:r>
          <w:fldChar w:fldCharType="end"/>
        </w:r>
      </w:hyperlink>
    </w:p>
    <w:p>
      <w:pPr>
        <w:pStyle w:val="TOC1"/>
        <w:tabs>
          <w:tab w:val="right" w:leader="dot" w:pos="8306"/>
        </w:tabs>
      </w:pPr>
      <w:hyperlink w:anchor="_Toc27920" w:history="1">
        <w:r>
          <w:rPr>
            <w:rFonts w:ascii="仿宋" w:eastAsia="仿宋" w:hAnsi="仿宋" w:cs="仿宋" w:hint="eastAsia"/>
            <w:lang w:eastAsia="zh-CN"/>
          </w:rPr>
          <w:t>十三、供应链管理</w:t>
        </w:r>
        <w:r>
          <w:tab/>
        </w:r>
        <w:r>
          <w:fldChar w:fldCharType="begin"/>
        </w:r>
        <w:r>
          <w:instrText xml:space="preserve"> PAGEREF _Toc27920 \h </w:instrText>
        </w:r>
        <w:r>
          <w:fldChar w:fldCharType="separate"/>
        </w:r>
        <w:r>
          <w:t>46</w:t>
        </w:r>
        <w:r>
          <w:fldChar w:fldCharType="end"/>
        </w:r>
      </w:hyperlink>
    </w:p>
    <w:p>
      <w:pPr>
        <w:pStyle w:val="TOC2"/>
        <w:tabs>
          <w:tab w:val="right" w:leader="dot" w:pos="8306"/>
        </w:tabs>
      </w:pPr>
      <w:hyperlink w:anchor="_Toc31839" w:history="1">
        <w:r>
          <w:rPr>
            <w:rFonts w:ascii="仿宋" w:eastAsia="仿宋" w:hAnsi="仿宋" w:cs="仿宋" w:hint="eastAsia"/>
            <w:lang w:eastAsia="zh-CN"/>
          </w:rPr>
          <w:t>(一)、供应链战略规划</w:t>
        </w:r>
        <w:r>
          <w:tab/>
        </w:r>
        <w:r>
          <w:fldChar w:fldCharType="begin"/>
        </w:r>
        <w:r>
          <w:instrText xml:space="preserve"> PAGEREF _Toc31839 \h </w:instrText>
        </w:r>
        <w:r>
          <w:fldChar w:fldCharType="separate"/>
        </w:r>
        <w:r>
          <w:t>46</w:t>
        </w:r>
        <w:r>
          <w:fldChar w:fldCharType="end"/>
        </w:r>
      </w:hyperlink>
    </w:p>
    <w:p>
      <w:pPr>
        <w:pStyle w:val="TOC2"/>
        <w:tabs>
          <w:tab w:val="right" w:leader="dot" w:pos="8306"/>
        </w:tabs>
      </w:pPr>
      <w:hyperlink w:anchor="_Toc21933" w:history="1">
        <w:r>
          <w:rPr>
            <w:rFonts w:ascii="仿宋" w:eastAsia="仿宋" w:hAnsi="仿宋" w:cs="仿宋" w:hint="eastAsia"/>
            <w:lang w:eastAsia="zh-CN"/>
          </w:rPr>
          <w:t>(二)、供应商选择与合作</w:t>
        </w:r>
        <w:r>
          <w:tab/>
        </w:r>
        <w:r>
          <w:fldChar w:fldCharType="begin"/>
        </w:r>
        <w:r>
          <w:instrText xml:space="preserve"> PAGEREF _Toc21933 \h </w:instrText>
        </w:r>
        <w:r>
          <w:fldChar w:fldCharType="separate"/>
        </w:r>
        <w:r>
          <w:t>47</w:t>
        </w:r>
        <w:r>
          <w:fldChar w:fldCharType="end"/>
        </w:r>
      </w:hyperlink>
    </w:p>
    <w:p>
      <w:pPr>
        <w:pStyle w:val="TOC2"/>
        <w:tabs>
          <w:tab w:val="right" w:leader="dot" w:pos="8306"/>
        </w:tabs>
      </w:pPr>
      <w:hyperlink w:anchor="_Toc1158" w:history="1">
        <w:r>
          <w:rPr>
            <w:rFonts w:ascii="仿宋" w:eastAsia="仿宋" w:hAnsi="仿宋" w:cs="仿宋" w:hint="eastAsia"/>
            <w:lang w:eastAsia="zh-CN"/>
          </w:rPr>
          <w:t>(三)、物流与库存管理</w:t>
        </w:r>
        <w:r>
          <w:tab/>
        </w:r>
        <w:r>
          <w:fldChar w:fldCharType="begin"/>
        </w:r>
        <w:r>
          <w:instrText xml:space="preserve"> PAGEREF _Toc1158 \h </w:instrText>
        </w:r>
        <w:r>
          <w:fldChar w:fldCharType="separate"/>
        </w:r>
        <w:r>
          <w:t>49</w:t>
        </w:r>
        <w:r>
          <w:fldChar w:fldCharType="end"/>
        </w:r>
      </w:hyperlink>
    </w:p>
    <w:p>
      <w:pPr>
        <w:pStyle w:val="TOC1"/>
        <w:tabs>
          <w:tab w:val="right" w:leader="dot" w:pos="8306"/>
        </w:tabs>
      </w:pPr>
      <w:hyperlink w:anchor="_Toc5726" w:history="1">
        <w:r>
          <w:rPr>
            <w:rFonts w:ascii="仿宋" w:eastAsia="仿宋" w:hAnsi="仿宋" w:cs="仿宋" w:hint="eastAsia"/>
            <w:lang w:eastAsia="zh-CN"/>
          </w:rPr>
          <w:t>十四、煤化工项目工程方案分析</w:t>
        </w:r>
        <w:r>
          <w:tab/>
        </w:r>
        <w:r>
          <w:fldChar w:fldCharType="begin"/>
        </w:r>
        <w:r>
          <w:instrText xml:space="preserve"> PAGEREF _Toc5726 \h </w:instrText>
        </w:r>
        <w:r>
          <w:fldChar w:fldCharType="separate"/>
        </w:r>
        <w:r>
          <w:t>50</w:t>
        </w:r>
        <w:r>
          <w:fldChar w:fldCharType="end"/>
        </w:r>
      </w:hyperlink>
    </w:p>
    <w:p>
      <w:pPr>
        <w:pStyle w:val="TOC2"/>
        <w:tabs>
          <w:tab w:val="right" w:leader="dot" w:pos="8306"/>
        </w:tabs>
      </w:pPr>
      <w:hyperlink w:anchor="_Toc22938" w:history="1">
        <w:r>
          <w:rPr>
            <w:rFonts w:ascii="仿宋" w:eastAsia="仿宋" w:hAnsi="仿宋" w:cs="仿宋" w:hint="eastAsia"/>
            <w:lang w:eastAsia="zh-CN"/>
          </w:rPr>
          <w:t>(一)、建筑工程设计原则</w:t>
        </w:r>
        <w:r>
          <w:tab/>
        </w:r>
        <w:r>
          <w:fldChar w:fldCharType="begin"/>
        </w:r>
        <w:r>
          <w:instrText xml:space="preserve"> PAGEREF _Toc22938 \h </w:instrText>
        </w:r>
        <w:r>
          <w:fldChar w:fldCharType="separate"/>
        </w:r>
        <w:r>
          <w:t>50</w:t>
        </w:r>
        <w:r>
          <w:fldChar w:fldCharType="end"/>
        </w:r>
      </w:hyperlink>
    </w:p>
    <w:p>
      <w:pPr>
        <w:pStyle w:val="TOC2"/>
        <w:tabs>
          <w:tab w:val="right" w:leader="dot" w:pos="8306"/>
        </w:tabs>
      </w:pPr>
      <w:hyperlink w:anchor="_Toc27085" w:history="1">
        <w:r>
          <w:rPr>
            <w:rFonts w:ascii="仿宋" w:eastAsia="仿宋" w:hAnsi="仿宋" w:cs="仿宋" w:hint="eastAsia"/>
            <w:lang w:eastAsia="zh-CN"/>
          </w:rPr>
          <w:t>(二)、土建工程建设指标</w:t>
        </w:r>
        <w:r>
          <w:tab/>
        </w:r>
        <w:r>
          <w:fldChar w:fldCharType="begin"/>
        </w:r>
        <w:r>
          <w:instrText xml:space="preserve"> PAGEREF _Toc27085 \h </w:instrText>
        </w:r>
        <w:r>
          <w:fldChar w:fldCharType="separate"/>
        </w:r>
        <w:r>
          <w:t>53</w:t>
        </w:r>
        <w:r>
          <w:fldChar w:fldCharType="end"/>
        </w:r>
      </w:hyperlink>
    </w:p>
    <w:p>
      <w:pPr>
        <w:pStyle w:val="TOC1"/>
        <w:tabs>
          <w:tab w:val="right" w:leader="dot" w:pos="8306"/>
        </w:tabs>
      </w:pPr>
      <w:hyperlink w:anchor="_Toc7921" w:history="1">
        <w:r>
          <w:rPr>
            <w:rFonts w:ascii="仿宋" w:eastAsia="仿宋" w:hAnsi="仿宋" w:cs="仿宋" w:hint="eastAsia"/>
            <w:lang w:eastAsia="zh-CN"/>
          </w:rPr>
          <w:t>十五、煤化工项目变更管理</w:t>
        </w:r>
        <w:r>
          <w:tab/>
        </w:r>
        <w:r>
          <w:fldChar w:fldCharType="begin"/>
        </w:r>
        <w:r>
          <w:instrText xml:space="preserve"> PAGEREF _Toc7921 \h </w:instrText>
        </w:r>
        <w:r>
          <w:fldChar w:fldCharType="separate"/>
        </w:r>
        <w:r>
          <w:t>55</w:t>
        </w:r>
        <w:r>
          <w:fldChar w:fldCharType="end"/>
        </w:r>
      </w:hyperlink>
    </w:p>
    <w:p>
      <w:pPr>
        <w:pStyle w:val="TOC2"/>
        <w:tabs>
          <w:tab w:val="right" w:leader="dot" w:pos="8306"/>
        </w:tabs>
      </w:pPr>
      <w:hyperlink w:anchor="_Toc13307" w:history="1">
        <w:r>
          <w:rPr>
            <w:rFonts w:ascii="仿宋" w:eastAsia="仿宋" w:hAnsi="仿宋" w:cs="仿宋" w:hint="eastAsia"/>
            <w:lang w:eastAsia="zh-CN"/>
          </w:rPr>
          <w:t>(一)、变更申请与评估</w:t>
        </w:r>
        <w:r>
          <w:tab/>
        </w:r>
        <w:r>
          <w:fldChar w:fldCharType="begin"/>
        </w:r>
        <w:r>
          <w:instrText xml:space="preserve"> PAGEREF _Toc13307 \h </w:instrText>
        </w:r>
        <w:r>
          <w:fldChar w:fldCharType="separate"/>
        </w:r>
        <w:r>
          <w:t>55</w:t>
        </w:r>
        <w:r>
          <w:fldChar w:fldCharType="end"/>
        </w:r>
      </w:hyperlink>
    </w:p>
    <w:p>
      <w:pPr>
        <w:pStyle w:val="TOC2"/>
        <w:tabs>
          <w:tab w:val="right" w:leader="dot" w:pos="8306"/>
        </w:tabs>
      </w:pPr>
      <w:hyperlink w:anchor="_Toc26216" w:history="1">
        <w:r>
          <w:rPr>
            <w:rFonts w:ascii="仿宋" w:eastAsia="仿宋" w:hAnsi="仿宋" w:cs="仿宋" w:hint="eastAsia"/>
            <w:lang w:eastAsia="zh-CN"/>
          </w:rPr>
          <w:t>(二)、变更实施与控制</w:t>
        </w:r>
        <w:r>
          <w:tab/>
        </w:r>
        <w:r>
          <w:fldChar w:fldCharType="begin"/>
        </w:r>
        <w:r>
          <w:instrText xml:space="preserve"> PAGEREF _Toc26216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373"/>
      <w:r>
        <w:rPr>
          <w:rFonts w:ascii="仿宋" w:eastAsia="仿宋" w:hAnsi="仿宋" w:cs="仿宋" w:hint="eastAsia"/>
          <w:sz w:val="28"/>
          <w:lang w:eastAsia="zh-CN"/>
        </w:rPr>
        <w:t>一、煤化工项目土建工程</w:t>
      </w:r>
      <w:bookmarkEnd w:id="2"/>
    </w:p>
    <w:p>
      <w:pPr>
        <w:pStyle w:val="Heading2"/>
        <w:rPr>
          <w:rFonts w:ascii="仿宋" w:eastAsia="仿宋" w:hAnsi="仿宋" w:cs="仿宋" w:hint="eastAsia"/>
          <w:lang w:eastAsia="zh-CN"/>
        </w:rPr>
      </w:pPr>
      <w:bookmarkStart w:id="3" w:name="_Toc1823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在煤化工项目的建筑工程设计中，我们将秉承一系列重要的设计原则，以确保煤化工项目建筑在功能、美观、可持续性等方面达到最佳效果。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首要原则是确保建筑的功能性得到最大化的发挥。我们将充分理解煤化工项目的实际需求，合理布局各个功能区域，保证建筑在满足业务需求的同时，提供高效的工作环境。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在建筑设计中，我们将综合考虑建设和运营成本。通过精细的经济效益分析，确保设计方案在高效利用资源的同时，对煤化工项目的长期盈利能力有积极的贡献。</w:t>
      </w:r>
    </w:p>
    <w:p>
      <w:pPr>
        <w:pStyle w:val="Heading2"/>
        <w:ind w:firstLine="560" w:firstLineChars="200"/>
        <w:rPr>
          <w:rFonts w:ascii="仿宋" w:eastAsia="仿宋" w:hAnsi="仿宋" w:cs="仿宋" w:hint="eastAsia"/>
          <w:sz w:val="28"/>
          <w:lang w:eastAsia="zh-CN"/>
        </w:rPr>
      </w:pPr>
      <w:bookmarkStart w:id="4" w:name="_Toc2764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化工项目的土建工程设计中，我们将精准设定设计年限，结合煤化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煤化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65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煤化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煤化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煤化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40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本期工程煤化工项目预计总建筑面积XXX平方米，其中：计容建筑面积XXX平方米，计划建筑工程投资XX万元，占煤化工项目总投资的XX%。</w:t>
      </w:r>
    </w:p>
    <w:p>
      <w:pPr>
        <w:pStyle w:val="Heading1"/>
        <w:ind w:firstLine="560" w:firstLineChars="200"/>
        <w:rPr>
          <w:rFonts w:ascii="仿宋" w:eastAsia="仿宋" w:hAnsi="仿宋" w:cs="仿宋" w:hint="eastAsia"/>
          <w:sz w:val="28"/>
          <w:lang w:eastAsia="zh-CN"/>
        </w:rPr>
      </w:pPr>
      <w:bookmarkStart w:id="7" w:name="_Toc17085"/>
      <w:r>
        <w:rPr>
          <w:rFonts w:ascii="仿宋" w:eastAsia="仿宋" w:hAnsi="仿宋" w:cs="仿宋" w:hint="eastAsia"/>
          <w:sz w:val="28"/>
          <w:lang w:eastAsia="zh-CN"/>
        </w:rPr>
        <w:t>二、煤化工项目建设单位说明</w:t>
      </w:r>
      <w:bookmarkEnd w:id="7"/>
    </w:p>
    <w:p>
      <w:pPr>
        <w:pStyle w:val="Heading2"/>
        <w:rPr>
          <w:rFonts w:ascii="仿宋" w:eastAsia="仿宋" w:hAnsi="仿宋" w:cs="仿宋" w:hint="eastAsia"/>
          <w:lang w:eastAsia="zh-CN"/>
        </w:rPr>
      </w:pPr>
      <w:bookmarkStart w:id="8" w:name="_Toc3158"/>
      <w:r>
        <w:rPr>
          <w:rFonts w:ascii="仿宋" w:eastAsia="仿宋" w:hAnsi="仿宋" w:cs="仿宋" w:hint="eastAsia"/>
          <w:lang w:eastAsia="zh-CN"/>
        </w:rPr>
        <w:t>(一)、煤化工项目承办单位基本情况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7354"/>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煤化工项目承办单位的XXXX，我们着眼于实现可持续的经济效益。通过技术创新和解决方案的提供，公司预计在煤化工项目执行期间将获得可观的收入增长。这一收入来源主要包括煤化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同时，我们注重成本控制和效率提升，以确保煤化工项目的可持续盈利。透过精细的管理和资源优化，公司期望实现煤化工项目利润最大化。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煤化工项目实施进行全面的投资评估，包括煤化工项目启动阶段的资金投入和后续运营成本。通过对煤化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煤化工项目实施过程中具备足够的资金流动性，公司将进行详尽的现金流分析。这包括资金需求的合理预测、煤化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9861"/>
      <w:r>
        <w:rPr>
          <w:rFonts w:ascii="仿宋" w:eastAsia="仿宋" w:hAnsi="仿宋" w:cs="仿宋" w:hint="eastAsia"/>
          <w:sz w:val="28"/>
          <w:lang w:eastAsia="zh-CN"/>
        </w:rPr>
        <w:t>三、煤化工项目危机管理</w:t>
      </w:r>
      <w:bookmarkEnd w:id="10"/>
    </w:p>
    <w:p>
      <w:pPr>
        <w:pStyle w:val="Heading2"/>
        <w:rPr>
          <w:rFonts w:ascii="仿宋" w:eastAsia="仿宋" w:hAnsi="仿宋" w:cs="仿宋" w:hint="eastAsia"/>
          <w:lang w:eastAsia="zh-CN"/>
        </w:rPr>
      </w:pPr>
      <w:bookmarkStart w:id="11" w:name="_Toc23043"/>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煤化工项目危机管理中，危机预警与识别是确保煤化工项目稳健运行的核心步骤。通过建立全面的监测机制，煤化工项目团队旨在及时发现和理解潜在的风险和危机因素，以便采取及时的预防和应对措施，确保煤化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首先，通过深入的风险评估，煤化工项目团队全面分析了整个煤化工项目和各个阶段可能存在的威胁。这包括准确评估每个潜在风险的发生概率和可能影响的程度，为后续危机预警提供了有力支持。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煤化工项目团队着重于明确定义煤化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煤化工项目进展的持续监控，团队能够及时发现潜在问题并作出迅速反应。煤化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在这一阶段，团队的专业素养和反应速度将发挥至关重要的作用，以确保潜在危机能够在初期得到有效的处理，最大程度地减轻负面影响。通过危机预警与识别，煤化工项目得以更有序、可控地推进。</w:t>
      </w:r>
    </w:p>
    <w:p>
      <w:pPr>
        <w:pStyle w:val="Heading2"/>
        <w:ind w:firstLine="560" w:firstLineChars="200"/>
        <w:rPr>
          <w:rFonts w:ascii="仿宋" w:eastAsia="仿宋" w:hAnsi="仿宋" w:cs="仿宋" w:hint="eastAsia"/>
          <w:sz w:val="28"/>
          <w:lang w:eastAsia="zh-CN"/>
        </w:rPr>
      </w:pPr>
      <w:bookmarkStart w:id="12" w:name="_Toc1856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在危机发生时，煤化工项目团队立即行动，成立了应急小组。该小组的任务是迅速制定并实施紧急应对措施，以最小化潜在损失。以下是采取的主要措施：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暂停煤化工项目进度：为遏制危机蔓延，煤化工项目暂时停止进行，以便全面评估当前状况。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资源重新分配：重新评估煤化工项目资源的分配，确保最大限度地减小损失。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实时沟通：与关键利益相关者建立实时沟通机制，向他们传递煤化工项目危机的实际状况，保障煤化工项目核心利益。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在紧急应对的同时，煤化工项目团队强调了团队协作和有效沟通的重要性。以下是团队协作的关键举措：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信息共享机制：建立了信息共享平台，确保团队成员能够及时获取煤化工项目危机的实时信息。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领导者沟通：煤化工项目领导者通过定期会议和即时沟通工具，指导团队应对危机，保持团队稳定运行。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随着危机得到初步控制，煤化工项目团队转向制定恢复计划，以确保煤化工项目能够从中迅速恢复。主要恢复计划包括：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修复受损的进度计划：重新评估煤化工项目进度，制定修复计划，确保煤化工项目尽快回归正常进程。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重新调整资源分配：优化资源分配，确保煤化工项目在有限资源下高效运转。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风险管理机制加强：对煤化工项目风险进行全面评估，制定更强化的风险管理策略，以预防未来可能的危机。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7779"/>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8971"/>
      <w:r>
        <w:rPr>
          <w:rFonts w:ascii="仿宋" w:eastAsia="仿宋" w:hAnsi="仿宋" w:cs="仿宋" w:hint="eastAsia"/>
          <w:lang w:eastAsia="zh-CN"/>
        </w:rPr>
        <w:t>(一)、煤化工行业分析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煤化工行业一直以来都是市场的关注焦点。行业内的发展趋势、竞争态势以及潜在机会都对煤化工项目的推进产生深远的影响。通过深入研究行业的整体概貌，我们将更好地理解行业的核心特征，为煤化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煤化工行业，技术一直是推动创新和发展的关键因素。我们将对当前技术趋势进行详尽分析，包括但不限于人工智能、大数据应用、先进制造技术等。这有助于煤化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煤化工项目成功的基础。我们将对主要竞争对手进行深入研究，包括其市场份额、产品特点、市场定位等。通过全面了解竞争对手的优势和劣势，煤化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5064"/>
      <w:r>
        <w:rPr>
          <w:rFonts w:ascii="仿宋" w:eastAsia="仿宋" w:hAnsi="仿宋" w:cs="仿宋" w:hint="eastAsia"/>
          <w:sz w:val="28"/>
          <w:lang w:eastAsia="zh-CN"/>
        </w:rPr>
        <w:t>(二)、煤化工市场分析预测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通过对市场规模的深入调研，我们将预测煤化工市场未来的增长趋势。这包括市场的整体规模、各细分领域的发展趋势等。煤化工项目可以根据市场的扩张速度和潜在机会，制定更符合市场需求的发展策略。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了解消费者的需求是市场分析的核心。我们将通过调查研究，深入挖掘目标消费者的需求特点、购买习惯以及对产品和服务的期望。这有助于煤化工项目更好地定位目标市场，提供更符合消费者期待的解决方案。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煤化工项目实施过程中需要充分考虑的因素。我们将对市场风险进行全面评估，包括但不限于政策法规风险、市场竞争风险、技术变革风险等。通过对潜在风险的深入分析，煤化工项目可以制定相应的风险缓解策略，降低不确定性对煤化工项目的影响。</w:t>
      </w:r>
    </w:p>
    <w:p>
      <w:pPr>
        <w:pStyle w:val="Heading1"/>
        <w:ind w:firstLine="560" w:firstLineChars="200"/>
        <w:rPr>
          <w:rFonts w:ascii="仿宋" w:eastAsia="仿宋" w:hAnsi="仿宋" w:cs="仿宋" w:hint="eastAsia"/>
          <w:sz w:val="28"/>
          <w:lang w:eastAsia="zh-CN"/>
        </w:rPr>
      </w:pPr>
      <w:bookmarkStart w:id="16" w:name="_Toc21214"/>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402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煤化工项目的主要产品是XXXX，预计年产值为XXX万元。这一产品在市场中占据着重要的地位，其广泛的应用范围使得该煤化工项目的市场前景非常广阔。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煤化工项目的xxx产品作为重要的原材料之一，将在多个领域发挥关键作用。其在建筑、交通、能源等方面的广泛应用将为整个产业链提供强大的支持，形成产业协同效应。煤化工项目的年产值XXX万XXX万XXX万万元不仅反映了其在市场上的巨大潜力，更预示着它对国民经济的积极贡献。这种关联度高、涉及面广的产业关系，使得该煤化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966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煤化工项目总征地面积为XXXX平方米，相当于约XX.XX亩，其中净用地面积为XXXX平方米，红线范围内相当于约XX.XX亩。这一用地规模充分考虑了煤化工项目的建设需求，保障了煤化工项目在合适的空间内得以充分发展。煤化工项目规划的总建筑面积为XXXX平方米，其中主体工程建设占XXXX平方米，计容建筑面积达XXXX平方米。预计建筑工程的投资将达到XXXX万元，为煤化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煤化工项目计划购置的设备共计XXXX台（套），设备购置费用为XXXX万元。这一设备购置计划充分考虑到煤化工项目的生产需求和技术要求，确保了煤化工项目在生产运营中具备先进的技术装备和高效的生产能力。设备的合理配置将为煤化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煤化工项目计划总投资为XXXX万元，预计年实现营业收入为XXXX万元。这一产能规模的设定旨在确保煤化工项目能够在投资与回报之间取得平衡，实现长期可持续的发展。煤化工项目的总投资充分考虑到各个方面的需求，包括用地建设、设备购置等多个环节，以确保煤化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0012"/>
      <w:r>
        <w:rPr>
          <w:rFonts w:ascii="仿宋" w:eastAsia="仿宋" w:hAnsi="仿宋" w:cs="仿宋" w:hint="eastAsia"/>
          <w:sz w:val="28"/>
          <w:lang w:eastAsia="zh-CN"/>
        </w:rPr>
        <w:t>六、煤化工项目文档管理</w:t>
      </w:r>
      <w:bookmarkEnd w:id="19"/>
    </w:p>
    <w:p>
      <w:pPr>
        <w:pStyle w:val="Heading2"/>
        <w:rPr>
          <w:rFonts w:ascii="仿宋" w:eastAsia="仿宋" w:hAnsi="仿宋" w:cs="仿宋" w:hint="eastAsia"/>
          <w:lang w:eastAsia="zh-CN"/>
        </w:rPr>
      </w:pPr>
      <w:bookmarkStart w:id="20" w:name="_Toc25743"/>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煤化工项目高度重视文档的质量和准确性，以支持煤化工项目的各项活动和决策。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煤化工项目文档的编制始于煤化工项目计划的初期，我们制定了详细的文档编制计划，明确了每个文档的内容、格式和编写责任人。在煤化工项目启动阶段，我们首先编制了煤化工项目章程，明确定义了煤化工项目的目标、范围、风险等关键要素。随后，煤化工项目团队根据计划陆续编制了需求文档、设计文档、测试文档等各类文档，确保煤化工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煤化工项目管理中的重要环节，旨在确保煤化工项目文档符合质量标准和煤化工项目需求。在煤化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除了内部审查，我们还进行了外部审查，邀请煤化工项目相关利益方和专业领域的专家对文档进行独立审查。这有助于获取更全面、客观的反馈，确保煤化工项目文档不仅符合内部标准，也满足外部需求。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煤化工项目在文档编制与审查方面建立了严格的管理机制，通过规范的流程和多维度的审查，确保煤化工项目文档的质量、准确性和可靠性，为煤化工项目的顺利推进提供了有力支持。</w:t>
      </w:r>
    </w:p>
    <w:p>
      <w:pPr>
        <w:pStyle w:val="Heading2"/>
        <w:ind w:firstLine="560" w:firstLineChars="200"/>
        <w:rPr>
          <w:rFonts w:ascii="仿宋" w:eastAsia="仿宋" w:hAnsi="仿宋" w:cs="仿宋" w:hint="eastAsia"/>
          <w:sz w:val="28"/>
          <w:lang w:eastAsia="zh-CN"/>
        </w:rPr>
      </w:pPr>
      <w:bookmarkStart w:id="21" w:name="_Toc25441"/>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在煤化工项目中，我们致力于优化文档发布与分发过程，以确保信息的高效传递和团队间协作的顺畅进行。以下是我们采取的关键优化策略：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我们通过多渠道发布文档，包括电子邮件、煤化工项目管理平台、内部网站等，以满足不同团队成员的偏好和需求。多渠道发布确保了信息的全面覆盖。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我们采用了精细的权限控制，确保只有授权人员可以访问敏感信息。这种安全措施保护了煤化工项目文档的机密性，防止了未经授权的信息泄露。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2" w:name="_Toc3628"/>
      <w:r>
        <w:rPr>
          <w:rFonts w:ascii="仿宋" w:eastAsia="仿宋" w:hAnsi="仿宋" w:cs="仿宋" w:hint="eastAsia"/>
          <w:sz w:val="28"/>
          <w:lang w:eastAsia="zh-CN"/>
        </w:rPr>
        <w:t>(三)、文档存档与归档</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文档存档与归档是煤化工项目生命周期中一个至关重要的环节，直接关系到煤化工项目信息的长期保存和历史记录的完整性。在煤化工项目中，我们实施了一系列有效的文档存档与归档管理策略：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https://d.book118.com/386002043240010033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煤化工项目规划设计纲要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185162"/>
    <w:rsid w:val="6C1851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002043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2024-01-11T18:03:00Z</dcterms:created>
  <dcterms:modified xsi:type="dcterms:W3CDTF">2024-01-11T18:03:27Z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0C7102A126BF41929B002CDDCD6227C4_11</vt:lpwstr>
  </property>
  <property fmtid="{D5CDD505-2E9C-101B-9397-08002B2CF9AE}" pid="3" name="KSOProductBuildVer">
    <vt:lpwstr>2052-12.1.0.16120</vt:lpwstr>
  </property>
</Properties>
</file>