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学校餐饮项目可行性建设方案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15046" w:history="1">
        <w:r>
          <w:rPr>
            <w:rFonts w:ascii="仿宋" w:eastAsia="仿宋" w:hAnsi="仿宋" w:cs="仿宋" w:hint="eastAsia"/>
            <w:lang w:eastAsia="zh-CN"/>
          </w:rPr>
          <w:t>前言</w:t>
        </w:r>
        <w:r>
          <w:tab/>
        </w:r>
        <w:r>
          <w:fldChar w:fldCharType="begin"/>
        </w:r>
        <w:r>
          <w:instrText xml:space="preserve"> PAGEREF _Toc15046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959" w:history="1">
        <w:r>
          <w:rPr>
            <w:rFonts w:ascii="仿宋" w:eastAsia="仿宋" w:hAnsi="仿宋" w:cs="仿宋" w:hint="eastAsia"/>
            <w:lang w:eastAsia="zh-CN"/>
          </w:rPr>
          <w:t>一、财务管理与成本控制</w:t>
        </w:r>
        <w:r>
          <w:tab/>
        </w:r>
        <w:r>
          <w:fldChar w:fldCharType="begin"/>
        </w:r>
        <w:r>
          <w:instrText xml:space="preserve"> PAGEREF _Toc6959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67" w:history="1">
        <w:r>
          <w:rPr>
            <w:rFonts w:ascii="仿宋" w:eastAsia="仿宋" w:hAnsi="仿宋" w:cs="仿宋" w:hint="eastAsia"/>
            <w:lang w:eastAsia="zh-CN"/>
          </w:rPr>
          <w:t>(一)、财务管理体系建设</w:t>
        </w:r>
        <w:r>
          <w:tab/>
        </w:r>
        <w:r>
          <w:fldChar w:fldCharType="begin"/>
        </w:r>
        <w:r>
          <w:instrText xml:space="preserve"> PAGEREF _Toc2567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160" w:history="1">
        <w:r>
          <w:rPr>
            <w:rFonts w:ascii="仿宋" w:eastAsia="仿宋" w:hAnsi="仿宋" w:cs="仿宋" w:hint="eastAsia"/>
            <w:lang w:eastAsia="zh-CN"/>
          </w:rPr>
          <w:t>(二)、成本控制措施</w:t>
        </w:r>
        <w:r>
          <w:tab/>
        </w:r>
        <w:r>
          <w:fldChar w:fldCharType="begin"/>
        </w:r>
        <w:r>
          <w:instrText xml:space="preserve"> PAGEREF _Toc15160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773" w:history="1">
        <w:r>
          <w:rPr>
            <w:rFonts w:ascii="仿宋" w:eastAsia="仿宋" w:hAnsi="仿宋" w:cs="仿宋" w:hint="eastAsia"/>
            <w:lang w:eastAsia="zh-CN"/>
          </w:rPr>
          <w:t>二、环境和生态影响分析</w:t>
        </w:r>
        <w:r>
          <w:tab/>
        </w:r>
        <w:r>
          <w:fldChar w:fldCharType="begin"/>
        </w:r>
        <w:r>
          <w:instrText xml:space="preserve"> PAGEREF _Toc25773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131" w:history="1">
        <w:r>
          <w:rPr>
            <w:rFonts w:ascii="仿宋" w:eastAsia="仿宋" w:hAnsi="仿宋" w:cs="仿宋" w:hint="eastAsia"/>
            <w:lang w:eastAsia="zh-CN"/>
          </w:rPr>
          <w:t>(一)、环境和生态现状</w:t>
        </w:r>
        <w:r>
          <w:tab/>
        </w:r>
        <w:r>
          <w:fldChar w:fldCharType="begin"/>
        </w:r>
        <w:r>
          <w:instrText xml:space="preserve"> PAGEREF _Toc20131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775" w:history="1">
        <w:r>
          <w:rPr>
            <w:rFonts w:ascii="仿宋" w:eastAsia="仿宋" w:hAnsi="仿宋" w:cs="仿宋" w:hint="eastAsia"/>
            <w:lang w:eastAsia="zh-CN"/>
          </w:rPr>
          <w:t>(二)、生态环境影响分析</w:t>
        </w:r>
        <w:r>
          <w:tab/>
        </w:r>
        <w:r>
          <w:fldChar w:fldCharType="begin"/>
        </w:r>
        <w:r>
          <w:instrText xml:space="preserve"> PAGEREF _Toc17775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443" w:history="1">
        <w:r>
          <w:rPr>
            <w:rFonts w:ascii="仿宋" w:eastAsia="仿宋" w:hAnsi="仿宋" w:cs="仿宋" w:hint="eastAsia"/>
            <w:lang w:eastAsia="zh-CN"/>
          </w:rPr>
          <w:t>(三)、生态环境保护措施</w:t>
        </w:r>
        <w:r>
          <w:tab/>
        </w:r>
        <w:r>
          <w:fldChar w:fldCharType="begin"/>
        </w:r>
        <w:r>
          <w:instrText xml:space="preserve"> PAGEREF _Toc19443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391" w:history="1">
        <w:r>
          <w:rPr>
            <w:rFonts w:ascii="仿宋" w:eastAsia="仿宋" w:hAnsi="仿宋" w:cs="仿宋" w:hint="eastAsia"/>
            <w:lang w:eastAsia="zh-CN"/>
          </w:rPr>
          <w:t>(四)、地质灾害影响分析</w:t>
        </w:r>
        <w:r>
          <w:tab/>
        </w:r>
        <w:r>
          <w:fldChar w:fldCharType="begin"/>
        </w:r>
        <w:r>
          <w:instrText xml:space="preserve"> PAGEREF _Toc7391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745" w:history="1">
        <w:r>
          <w:rPr>
            <w:rFonts w:ascii="仿宋" w:eastAsia="仿宋" w:hAnsi="仿宋" w:cs="仿宋" w:hint="eastAsia"/>
            <w:lang w:eastAsia="zh-CN"/>
          </w:rPr>
          <w:t>(五)、特殊环境影响</w:t>
        </w:r>
        <w:r>
          <w:tab/>
        </w:r>
        <w:r>
          <w:fldChar w:fldCharType="begin"/>
        </w:r>
        <w:r>
          <w:instrText xml:space="preserve"> PAGEREF _Toc19745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702" w:history="1">
        <w:r>
          <w:rPr>
            <w:rFonts w:ascii="仿宋" w:eastAsia="仿宋" w:hAnsi="仿宋" w:cs="仿宋" w:hint="eastAsia"/>
            <w:lang w:eastAsia="zh-CN"/>
          </w:rPr>
          <w:t>三、建设风险评估分析</w:t>
        </w:r>
        <w:r>
          <w:tab/>
        </w:r>
        <w:r>
          <w:fldChar w:fldCharType="begin"/>
        </w:r>
        <w:r>
          <w:instrText xml:space="preserve"> PAGEREF _Toc8702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025" w:history="1">
        <w:r>
          <w:rPr>
            <w:rFonts w:ascii="仿宋" w:eastAsia="仿宋" w:hAnsi="仿宋" w:cs="仿宋" w:hint="eastAsia"/>
            <w:lang w:eastAsia="zh-CN"/>
          </w:rPr>
          <w:t>(一)、政策风险分析</w:t>
        </w:r>
        <w:r>
          <w:tab/>
        </w:r>
        <w:r>
          <w:fldChar w:fldCharType="begin"/>
        </w:r>
        <w:r>
          <w:instrText xml:space="preserve"> PAGEREF _Toc18025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390" w:history="1">
        <w:r>
          <w:rPr>
            <w:rFonts w:ascii="仿宋" w:eastAsia="仿宋" w:hAnsi="仿宋" w:cs="仿宋" w:hint="eastAsia"/>
            <w:lang w:eastAsia="zh-CN"/>
          </w:rPr>
          <w:t>(二)、社会风险分析</w:t>
        </w:r>
        <w:r>
          <w:tab/>
        </w:r>
        <w:r>
          <w:fldChar w:fldCharType="begin"/>
        </w:r>
        <w:r>
          <w:instrText xml:space="preserve"> PAGEREF _Toc13390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613" w:history="1">
        <w:r>
          <w:rPr>
            <w:rFonts w:ascii="仿宋" w:eastAsia="仿宋" w:hAnsi="仿宋" w:cs="仿宋" w:hint="eastAsia"/>
            <w:lang w:eastAsia="zh-CN"/>
          </w:rPr>
          <w:t>(三)、市场风险分析</w:t>
        </w:r>
        <w:r>
          <w:tab/>
        </w:r>
        <w:r>
          <w:fldChar w:fldCharType="begin"/>
        </w:r>
        <w:r>
          <w:instrText xml:space="preserve"> PAGEREF _Toc19613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257" w:history="1">
        <w:r>
          <w:rPr>
            <w:rFonts w:ascii="仿宋" w:eastAsia="仿宋" w:hAnsi="仿宋" w:cs="仿宋" w:hint="eastAsia"/>
            <w:lang w:eastAsia="zh-CN"/>
          </w:rPr>
          <w:t>(四)、资金风险分析</w:t>
        </w:r>
        <w:r>
          <w:tab/>
        </w:r>
        <w:r>
          <w:fldChar w:fldCharType="begin"/>
        </w:r>
        <w:r>
          <w:instrText xml:space="preserve"> PAGEREF _Toc17257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983" w:history="1">
        <w:r>
          <w:rPr>
            <w:rFonts w:ascii="仿宋" w:eastAsia="仿宋" w:hAnsi="仿宋" w:cs="仿宋" w:hint="eastAsia"/>
            <w:lang w:eastAsia="zh-CN"/>
          </w:rPr>
          <w:t>(五)、技术风险分析</w:t>
        </w:r>
        <w:r>
          <w:tab/>
        </w:r>
        <w:r>
          <w:fldChar w:fldCharType="begin"/>
        </w:r>
        <w:r>
          <w:instrText xml:space="preserve"> PAGEREF _Toc11983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205" w:history="1">
        <w:r>
          <w:rPr>
            <w:rFonts w:ascii="仿宋" w:eastAsia="仿宋" w:hAnsi="仿宋" w:cs="仿宋" w:hint="eastAsia"/>
            <w:lang w:eastAsia="zh-CN"/>
          </w:rPr>
          <w:t>(六)、财务风险分析</w:t>
        </w:r>
        <w:r>
          <w:tab/>
        </w:r>
        <w:r>
          <w:fldChar w:fldCharType="begin"/>
        </w:r>
        <w:r>
          <w:instrText xml:space="preserve"> PAGEREF _Toc4205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86" w:history="1">
        <w:r>
          <w:rPr>
            <w:rFonts w:ascii="仿宋" w:eastAsia="仿宋" w:hAnsi="仿宋" w:cs="仿宋" w:hint="eastAsia"/>
            <w:lang w:eastAsia="zh-CN"/>
          </w:rPr>
          <w:t>(七)、管理风险分析</w:t>
        </w:r>
        <w:r>
          <w:tab/>
        </w:r>
        <w:r>
          <w:fldChar w:fldCharType="begin"/>
        </w:r>
        <w:r>
          <w:instrText xml:space="preserve"> PAGEREF _Toc1686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705" w:history="1">
        <w:r>
          <w:rPr>
            <w:rFonts w:ascii="仿宋" w:eastAsia="仿宋" w:hAnsi="仿宋" w:cs="仿宋" w:hint="eastAsia"/>
            <w:lang w:eastAsia="zh-CN"/>
          </w:rPr>
          <w:t>(八)、其它风险分析</w:t>
        </w:r>
        <w:r>
          <w:tab/>
        </w:r>
        <w:r>
          <w:fldChar w:fldCharType="begin"/>
        </w:r>
        <w:r>
          <w:instrText xml:space="preserve"> PAGEREF _Toc32705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166" w:history="1">
        <w:r>
          <w:rPr>
            <w:rFonts w:ascii="仿宋" w:eastAsia="仿宋" w:hAnsi="仿宋" w:cs="仿宋" w:hint="eastAsia"/>
            <w:lang w:eastAsia="zh-CN"/>
          </w:rPr>
          <w:t>(九)、社会影响评估</w:t>
        </w:r>
        <w:r>
          <w:tab/>
        </w:r>
        <w:r>
          <w:fldChar w:fldCharType="begin"/>
        </w:r>
        <w:r>
          <w:instrText xml:space="preserve"> PAGEREF _Toc15166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722" w:history="1">
        <w:r>
          <w:rPr>
            <w:rFonts w:ascii="仿宋" w:eastAsia="仿宋" w:hAnsi="仿宋" w:cs="仿宋" w:hint="eastAsia"/>
            <w:lang w:eastAsia="zh-CN"/>
          </w:rPr>
          <w:t>四、资源开发及综合利用分析</w:t>
        </w:r>
        <w:r>
          <w:tab/>
        </w:r>
        <w:r>
          <w:fldChar w:fldCharType="begin"/>
        </w:r>
        <w:r>
          <w:instrText xml:space="preserve"> PAGEREF _Toc9722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043" w:history="1">
        <w:r>
          <w:rPr>
            <w:rFonts w:ascii="仿宋" w:eastAsia="仿宋" w:hAnsi="仿宋" w:cs="仿宋" w:hint="eastAsia"/>
            <w:lang w:eastAsia="zh-CN"/>
          </w:rPr>
          <w:t>(一)、资源开发方案</w:t>
        </w:r>
        <w:r>
          <w:tab/>
        </w:r>
        <w:r>
          <w:fldChar w:fldCharType="begin"/>
        </w:r>
        <w:r>
          <w:instrText xml:space="preserve"> PAGEREF _Toc6043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714" w:history="1">
        <w:r>
          <w:rPr>
            <w:rFonts w:ascii="仿宋" w:eastAsia="仿宋" w:hAnsi="仿宋" w:cs="仿宋" w:hint="eastAsia"/>
            <w:lang w:eastAsia="zh-CN"/>
          </w:rPr>
          <w:t>(二)、资源利用方案</w:t>
        </w:r>
        <w:r>
          <w:tab/>
        </w:r>
        <w:r>
          <w:fldChar w:fldCharType="begin"/>
        </w:r>
        <w:r>
          <w:instrText xml:space="preserve"> PAGEREF _Toc20714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315" w:history="1">
        <w:r>
          <w:rPr>
            <w:rFonts w:ascii="仿宋" w:eastAsia="仿宋" w:hAnsi="仿宋" w:cs="仿宋" w:hint="eastAsia"/>
            <w:lang w:eastAsia="zh-CN"/>
          </w:rPr>
          <w:t>(三)、资源节约措施</w:t>
        </w:r>
        <w:r>
          <w:tab/>
        </w:r>
        <w:r>
          <w:fldChar w:fldCharType="begin"/>
        </w:r>
        <w:r>
          <w:instrText xml:space="preserve"> PAGEREF _Toc20315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659" w:history="1">
        <w:r>
          <w:rPr>
            <w:rFonts w:ascii="仿宋" w:eastAsia="仿宋" w:hAnsi="仿宋" w:cs="仿宋" w:hint="eastAsia"/>
            <w:lang w:eastAsia="zh-CN"/>
          </w:rPr>
          <w:t>五、社会影响分析</w:t>
        </w:r>
        <w:r>
          <w:tab/>
        </w:r>
        <w:r>
          <w:fldChar w:fldCharType="begin"/>
        </w:r>
        <w:r>
          <w:instrText xml:space="preserve"> PAGEREF _Toc5659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734" w:history="1">
        <w:r>
          <w:rPr>
            <w:rFonts w:ascii="仿宋" w:eastAsia="仿宋" w:hAnsi="仿宋" w:cs="仿宋" w:hint="eastAsia"/>
            <w:lang w:eastAsia="zh-CN"/>
          </w:rPr>
          <w:t>(一)、社会影响效果分析</w:t>
        </w:r>
        <w:r>
          <w:tab/>
        </w:r>
        <w:r>
          <w:fldChar w:fldCharType="begin"/>
        </w:r>
        <w:r>
          <w:instrText xml:space="preserve"> PAGEREF _Toc30734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310" w:history="1">
        <w:r>
          <w:rPr>
            <w:rFonts w:ascii="仿宋" w:eastAsia="仿宋" w:hAnsi="仿宋" w:cs="仿宋" w:hint="eastAsia"/>
            <w:lang w:eastAsia="zh-CN"/>
          </w:rPr>
          <w:t>(二)、社会适应性分析</w:t>
        </w:r>
        <w:r>
          <w:tab/>
        </w:r>
        <w:r>
          <w:fldChar w:fldCharType="begin"/>
        </w:r>
        <w:r>
          <w:instrText xml:space="preserve"> PAGEREF _Toc31310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351" w:history="1">
        <w:r>
          <w:rPr>
            <w:rFonts w:ascii="仿宋" w:eastAsia="仿宋" w:hAnsi="仿宋" w:cs="仿宋" w:hint="eastAsia"/>
            <w:lang w:eastAsia="zh-CN"/>
          </w:rPr>
          <w:t>(三)、社会风险及对策分析</w:t>
        </w:r>
        <w:r>
          <w:tab/>
        </w:r>
        <w:r>
          <w:fldChar w:fldCharType="begin"/>
        </w:r>
        <w:r>
          <w:instrText xml:space="preserve"> PAGEREF _Toc23351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621" w:history="1">
        <w:r>
          <w:rPr>
            <w:rFonts w:ascii="仿宋" w:eastAsia="仿宋" w:hAnsi="仿宋" w:cs="仿宋" w:hint="eastAsia"/>
            <w:lang w:eastAsia="zh-CN"/>
          </w:rPr>
          <w:t>六、背景、必要性分析</w:t>
        </w:r>
        <w:r>
          <w:tab/>
        </w:r>
        <w:r>
          <w:fldChar w:fldCharType="begin"/>
        </w:r>
        <w:r>
          <w:instrText xml:space="preserve"> PAGEREF _Toc8621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224" w:history="1">
        <w:r>
          <w:rPr>
            <w:rFonts w:ascii="仿宋" w:eastAsia="仿宋" w:hAnsi="仿宋" w:cs="仿宋" w:hint="eastAsia"/>
            <w:lang w:eastAsia="zh-CN"/>
          </w:rPr>
          <w:t>(一)、项目建设背景</w:t>
        </w:r>
        <w:r>
          <w:tab/>
        </w:r>
        <w:r>
          <w:fldChar w:fldCharType="begin"/>
        </w:r>
        <w:r>
          <w:instrText xml:space="preserve"> PAGEREF _Toc29224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034" w:history="1">
        <w:r>
          <w:rPr>
            <w:rFonts w:ascii="仿宋" w:eastAsia="仿宋" w:hAnsi="仿宋" w:cs="仿宋" w:hint="eastAsia"/>
            <w:lang w:eastAsia="zh-CN"/>
          </w:rPr>
          <w:t>(二)、必要性分析</w:t>
        </w:r>
        <w:r>
          <w:tab/>
        </w:r>
        <w:r>
          <w:fldChar w:fldCharType="begin"/>
        </w:r>
        <w:r>
          <w:instrText xml:space="preserve"> PAGEREF _Toc14034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564" w:history="1">
        <w:r>
          <w:rPr>
            <w:rFonts w:ascii="仿宋" w:eastAsia="仿宋" w:hAnsi="仿宋" w:cs="仿宋" w:hint="eastAsia"/>
            <w:lang w:eastAsia="zh-CN"/>
          </w:rPr>
          <w:t>(三)、项目建设有利条件</w:t>
        </w:r>
        <w:r>
          <w:tab/>
        </w:r>
        <w:r>
          <w:fldChar w:fldCharType="begin"/>
        </w:r>
        <w:r>
          <w:instrText xml:space="preserve"> PAGEREF _Toc8564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329" w:history="1">
        <w:r>
          <w:rPr>
            <w:rFonts w:ascii="仿宋" w:eastAsia="仿宋" w:hAnsi="仿宋" w:cs="仿宋" w:hint="eastAsia"/>
            <w:lang w:eastAsia="zh-CN"/>
          </w:rPr>
          <w:t>七、项目实施与管理方案</w:t>
        </w:r>
        <w:r>
          <w:tab/>
        </w:r>
        <w:r>
          <w:fldChar w:fldCharType="begin"/>
        </w:r>
        <w:r>
          <w:instrText xml:space="preserve"> PAGEREF _Toc26329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653" w:history="1">
        <w:r>
          <w:rPr>
            <w:rFonts w:ascii="仿宋" w:eastAsia="仿宋" w:hAnsi="仿宋" w:cs="仿宋" w:hint="eastAsia"/>
            <w:lang w:eastAsia="zh-CN"/>
          </w:rPr>
          <w:t>(一)、项目实施计划</w:t>
        </w:r>
        <w:r>
          <w:tab/>
        </w:r>
        <w:r>
          <w:fldChar w:fldCharType="begin"/>
        </w:r>
        <w:r>
          <w:instrText xml:space="preserve"> PAGEREF _Toc14653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78" w:history="1">
        <w:r>
          <w:rPr>
            <w:rFonts w:ascii="仿宋" w:eastAsia="仿宋" w:hAnsi="仿宋" w:cs="仿宋" w:hint="eastAsia"/>
            <w:lang w:eastAsia="zh-CN"/>
          </w:rPr>
          <w:t>(二)、项目组织机构与职责</w:t>
        </w:r>
        <w:r>
          <w:tab/>
        </w:r>
        <w:r>
          <w:fldChar w:fldCharType="begin"/>
        </w:r>
        <w:r>
          <w:instrText xml:space="preserve"> PAGEREF _Toc778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410" w:history="1">
        <w:r>
          <w:rPr>
            <w:rFonts w:ascii="仿宋" w:eastAsia="仿宋" w:hAnsi="仿宋" w:cs="仿宋" w:hint="eastAsia"/>
            <w:lang w:eastAsia="zh-CN"/>
          </w:rPr>
          <w:t>(三)、项目管理与监控体系</w:t>
        </w:r>
        <w:r>
          <w:tab/>
        </w:r>
        <w:r>
          <w:fldChar w:fldCharType="begin"/>
        </w:r>
        <w:r>
          <w:instrText xml:space="preserve"> PAGEREF _Toc10410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400" w:history="1">
        <w:r>
          <w:rPr>
            <w:rFonts w:ascii="仿宋" w:eastAsia="仿宋" w:hAnsi="仿宋" w:cs="仿宋" w:hint="eastAsia"/>
            <w:lang w:eastAsia="zh-CN"/>
          </w:rPr>
          <w:t>八、项目变更管理</w:t>
        </w:r>
        <w:r>
          <w:tab/>
        </w:r>
        <w:r>
          <w:fldChar w:fldCharType="begin"/>
        </w:r>
        <w:r>
          <w:instrText xml:space="preserve"> PAGEREF _Toc7400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01" w:history="1">
        <w:r>
          <w:rPr>
            <w:rFonts w:ascii="仿宋" w:eastAsia="仿宋" w:hAnsi="仿宋" w:cs="仿宋" w:hint="eastAsia"/>
            <w:lang w:eastAsia="zh-CN"/>
          </w:rPr>
          <w:t>(一)、变更控制流程</w:t>
        </w:r>
        <w:r>
          <w:tab/>
        </w:r>
        <w:r>
          <w:fldChar w:fldCharType="begin"/>
        </w:r>
        <w:r>
          <w:instrText xml:space="preserve"> PAGEREF _Toc1601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440" w:history="1">
        <w:r>
          <w:rPr>
            <w:rFonts w:ascii="仿宋" w:eastAsia="仿宋" w:hAnsi="仿宋" w:cs="仿宋" w:hint="eastAsia"/>
            <w:lang w:eastAsia="zh-CN"/>
          </w:rPr>
          <w:t>(二)、影响评估与处理</w:t>
        </w:r>
        <w:r>
          <w:tab/>
        </w:r>
        <w:r>
          <w:fldChar w:fldCharType="begin"/>
        </w:r>
        <w:r>
          <w:instrText xml:space="preserve"> PAGEREF _Toc22440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560" w:history="1">
        <w:r>
          <w:rPr>
            <w:rFonts w:ascii="仿宋" w:eastAsia="仿宋" w:hAnsi="仿宋" w:cs="仿宋" w:hint="eastAsia"/>
            <w:lang w:eastAsia="zh-CN"/>
          </w:rPr>
          <w:t>(三)、变更记录与追踪</w:t>
        </w:r>
        <w:r>
          <w:tab/>
        </w:r>
        <w:r>
          <w:fldChar w:fldCharType="begin"/>
        </w:r>
        <w:r>
          <w:instrText xml:space="preserve"> PAGEREF _Toc23560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984" w:history="1">
        <w:r>
          <w:rPr>
            <w:rFonts w:ascii="仿宋" w:eastAsia="仿宋" w:hAnsi="仿宋" w:cs="仿宋" w:hint="eastAsia"/>
            <w:lang w:eastAsia="zh-CN"/>
          </w:rPr>
          <w:t>(四)、变更管理策略</w:t>
        </w:r>
        <w:r>
          <w:tab/>
        </w:r>
        <w:r>
          <w:fldChar w:fldCharType="begin"/>
        </w:r>
        <w:r>
          <w:instrText xml:space="preserve"> PAGEREF _Toc16984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23948" w:history="1">
        <w:r>
          <w:rPr>
            <w:rFonts w:ascii="仿宋" w:eastAsia="仿宋" w:hAnsi="仿宋" w:cs="仿宋" w:hint="eastAsia"/>
            <w:lang w:eastAsia="zh-CN"/>
          </w:rPr>
          <w:t>九、技术创新与产业升级</w:t>
        </w:r>
        <w:r>
          <w:tab/>
        </w:r>
        <w:r>
          <w:fldChar w:fldCharType="begin"/>
        </w:r>
        <w:r>
          <w:instrText xml:space="preserve"> PAGEREF _Toc23948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683" w:history="1">
        <w:r>
          <w:rPr>
            <w:rFonts w:ascii="仿宋" w:eastAsia="仿宋" w:hAnsi="仿宋" w:cs="仿宋" w:hint="eastAsia"/>
            <w:lang w:eastAsia="zh-CN"/>
          </w:rPr>
          <w:t>(一)、技术创新方向与目标</w:t>
        </w:r>
        <w:r>
          <w:tab/>
        </w:r>
        <w:r>
          <w:fldChar w:fldCharType="begin"/>
        </w:r>
        <w:r>
          <w:instrText xml:space="preserve"> PAGEREF _Toc26683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999" w:history="1">
        <w:r>
          <w:rPr>
            <w:rFonts w:ascii="仿宋" w:eastAsia="仿宋" w:hAnsi="仿宋" w:cs="仿宋" w:hint="eastAsia"/>
            <w:lang w:eastAsia="zh-CN"/>
          </w:rPr>
          <w:t>(二)、产业升级路径与措施</w:t>
        </w:r>
        <w:r>
          <w:tab/>
        </w:r>
        <w:r>
          <w:fldChar w:fldCharType="begin"/>
        </w:r>
        <w:r>
          <w:instrText xml:space="preserve"> PAGEREF _Toc7999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975" w:history="1">
        <w:r>
          <w:rPr>
            <w:rFonts w:ascii="仿宋" w:eastAsia="仿宋" w:hAnsi="仿宋" w:cs="仿宋" w:hint="eastAsia"/>
            <w:lang w:eastAsia="zh-CN"/>
          </w:rPr>
          <w:t>十、资金管理与财务规划</w:t>
        </w:r>
        <w:r>
          <w:tab/>
        </w:r>
        <w:r>
          <w:fldChar w:fldCharType="begin"/>
        </w:r>
        <w:r>
          <w:instrText xml:space="preserve"> PAGEREF _Toc28975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050" w:history="1">
        <w:r>
          <w:rPr>
            <w:rFonts w:ascii="仿宋" w:eastAsia="仿宋" w:hAnsi="仿宋" w:cs="仿宋" w:hint="eastAsia"/>
            <w:lang w:eastAsia="zh-CN"/>
          </w:rPr>
          <w:t>(一)、项目资金来源与筹措</w:t>
        </w:r>
        <w:r>
          <w:tab/>
        </w:r>
        <w:r>
          <w:fldChar w:fldCharType="begin"/>
        </w:r>
        <w:r>
          <w:instrText xml:space="preserve"> PAGEREF _Toc25050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870" w:history="1">
        <w:r>
          <w:rPr>
            <w:rFonts w:ascii="仿宋" w:eastAsia="仿宋" w:hAnsi="仿宋" w:cs="仿宋" w:hint="eastAsia"/>
            <w:lang w:eastAsia="zh-CN"/>
          </w:rPr>
          <w:t>(二)、资金使用与监管</w:t>
        </w:r>
        <w:r>
          <w:tab/>
        </w:r>
        <w:r>
          <w:fldChar w:fldCharType="begin"/>
        </w:r>
        <w:r>
          <w:instrText xml:space="preserve"> PAGEREF _Toc14870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939" w:history="1">
        <w:r>
          <w:rPr>
            <w:rFonts w:ascii="仿宋" w:eastAsia="仿宋" w:hAnsi="仿宋" w:cs="仿宋" w:hint="eastAsia"/>
            <w:lang w:eastAsia="zh-CN"/>
          </w:rPr>
          <w:t>(三)、财务规划与预测</w:t>
        </w:r>
        <w:r>
          <w:tab/>
        </w:r>
        <w:r>
          <w:fldChar w:fldCharType="begin"/>
        </w:r>
        <w:r>
          <w:instrText xml:space="preserve"> PAGEREF _Toc22939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855" w:history="1">
        <w:r>
          <w:rPr>
            <w:rFonts w:ascii="仿宋" w:eastAsia="仿宋" w:hAnsi="仿宋" w:cs="仿宋" w:hint="eastAsia"/>
            <w:lang w:eastAsia="zh-CN"/>
          </w:rPr>
          <w:t>十一、项目质量与标准</w:t>
        </w:r>
        <w:r>
          <w:tab/>
        </w:r>
        <w:r>
          <w:fldChar w:fldCharType="begin"/>
        </w:r>
        <w:r>
          <w:instrText xml:space="preserve"> PAGEREF _Toc19855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678" w:history="1">
        <w:r>
          <w:rPr>
            <w:rFonts w:ascii="仿宋" w:eastAsia="仿宋" w:hAnsi="仿宋" w:cs="仿宋" w:hint="eastAsia"/>
            <w:lang w:eastAsia="zh-CN"/>
          </w:rPr>
          <w:t>(一)、质量保障体系</w:t>
        </w:r>
        <w:r>
          <w:tab/>
        </w:r>
        <w:r>
          <w:fldChar w:fldCharType="begin"/>
        </w:r>
        <w:r>
          <w:instrText xml:space="preserve"> PAGEREF _Toc22678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125" w:history="1">
        <w:r>
          <w:rPr>
            <w:rFonts w:ascii="仿宋" w:eastAsia="仿宋" w:hAnsi="仿宋" w:cs="仿宋" w:hint="eastAsia"/>
            <w:lang w:eastAsia="zh-CN"/>
          </w:rPr>
          <w:t>(二)、标准化作业流程</w:t>
        </w:r>
        <w:r>
          <w:tab/>
        </w:r>
        <w:r>
          <w:fldChar w:fldCharType="begin"/>
        </w:r>
        <w:r>
          <w:instrText xml:space="preserve"> PAGEREF _Toc10125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475" w:history="1">
        <w:r>
          <w:rPr>
            <w:rFonts w:ascii="仿宋" w:eastAsia="仿宋" w:hAnsi="仿宋" w:cs="仿宋" w:hint="eastAsia"/>
            <w:lang w:eastAsia="zh-CN"/>
          </w:rPr>
          <w:t>(三)、质量监控与评估</w:t>
        </w:r>
        <w:r>
          <w:tab/>
        </w:r>
        <w:r>
          <w:fldChar w:fldCharType="begin"/>
        </w:r>
        <w:r>
          <w:instrText xml:space="preserve"> PAGEREF _Toc15475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035" w:history="1">
        <w:r>
          <w:rPr>
            <w:rFonts w:ascii="仿宋" w:eastAsia="仿宋" w:hAnsi="仿宋" w:cs="仿宋" w:hint="eastAsia"/>
            <w:lang w:eastAsia="zh-CN"/>
          </w:rPr>
          <w:t>(四)、质量改进计划</w:t>
        </w:r>
        <w:r>
          <w:tab/>
        </w:r>
        <w:r>
          <w:fldChar w:fldCharType="begin"/>
        </w:r>
        <w:r>
          <w:instrText xml:space="preserve"> PAGEREF _Toc17035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240" w:history="1">
        <w:r>
          <w:rPr>
            <w:rFonts w:ascii="仿宋" w:eastAsia="仿宋" w:hAnsi="仿宋" w:cs="仿宋" w:hint="eastAsia"/>
            <w:lang w:eastAsia="zh-CN"/>
          </w:rPr>
          <w:t>十二、经济效益与社会效益优化</w:t>
        </w:r>
        <w:r>
          <w:tab/>
        </w:r>
        <w:r>
          <w:fldChar w:fldCharType="begin"/>
        </w:r>
        <w:r>
          <w:instrText xml:space="preserve"> PAGEREF _Toc17240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064" w:history="1">
        <w:r>
          <w:rPr>
            <w:rFonts w:ascii="仿宋" w:eastAsia="仿宋" w:hAnsi="仿宋" w:cs="仿宋" w:hint="eastAsia"/>
            <w:lang w:eastAsia="zh-CN"/>
          </w:rPr>
          <w:t>(一)、经济效益提升策略</w:t>
        </w:r>
        <w:r>
          <w:tab/>
        </w:r>
        <w:r>
          <w:fldChar w:fldCharType="begin"/>
        </w:r>
        <w:r>
          <w:instrText xml:space="preserve"> PAGEREF _Toc9064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628" w:history="1">
        <w:r>
          <w:rPr>
            <w:rFonts w:ascii="仿宋" w:eastAsia="仿宋" w:hAnsi="仿宋" w:cs="仿宋" w:hint="eastAsia"/>
            <w:lang w:eastAsia="zh-CN"/>
          </w:rPr>
          <w:t>(二)、社会效益增强方案</w:t>
        </w:r>
        <w:r>
          <w:tab/>
        </w:r>
        <w:r>
          <w:fldChar w:fldCharType="begin"/>
        </w:r>
        <w:r>
          <w:instrText xml:space="preserve"> PAGEREF _Toc18628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3" w:history="1">
        <w:r>
          <w:rPr>
            <w:rFonts w:ascii="仿宋" w:eastAsia="仿宋" w:hAnsi="仿宋" w:cs="仿宋" w:hint="eastAsia"/>
            <w:lang w:eastAsia="zh-CN"/>
          </w:rPr>
          <w:t>十三、人力资源管理与开发</w:t>
        </w:r>
        <w:r>
          <w:tab/>
        </w:r>
        <w:r>
          <w:fldChar w:fldCharType="begin"/>
        </w:r>
        <w:r>
          <w:instrText xml:space="preserve"> PAGEREF _Toc313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972" w:history="1">
        <w:r>
          <w:rPr>
            <w:rFonts w:ascii="仿宋" w:eastAsia="仿宋" w:hAnsi="仿宋" w:cs="仿宋" w:hint="eastAsia"/>
            <w:lang w:eastAsia="zh-CN"/>
          </w:rPr>
          <w:t>(一)、人力资源规划</w:t>
        </w:r>
        <w:r>
          <w:tab/>
        </w:r>
        <w:r>
          <w:fldChar w:fldCharType="begin"/>
        </w:r>
        <w:r>
          <w:instrText xml:space="preserve"> PAGEREF _Toc12972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625" w:history="1">
        <w:r>
          <w:rPr>
            <w:rFonts w:ascii="仿宋" w:eastAsia="仿宋" w:hAnsi="仿宋" w:cs="仿宋" w:hint="eastAsia"/>
            <w:lang w:eastAsia="zh-CN"/>
          </w:rPr>
          <w:t>(二)、人力资源开发与培训</w:t>
        </w:r>
        <w:r>
          <w:tab/>
        </w:r>
        <w:r>
          <w:fldChar w:fldCharType="begin"/>
        </w:r>
        <w:r>
          <w:instrText xml:space="preserve"> PAGEREF _Toc20625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553" w:history="1">
        <w:r>
          <w:rPr>
            <w:rFonts w:ascii="仿宋" w:eastAsia="仿宋" w:hAnsi="仿宋" w:cs="仿宋" w:hint="eastAsia"/>
            <w:lang w:eastAsia="zh-CN"/>
          </w:rPr>
          <w:t>十四、知识产权管理与保护</w:t>
        </w:r>
        <w:r>
          <w:tab/>
        </w:r>
        <w:r>
          <w:fldChar w:fldCharType="begin"/>
        </w:r>
        <w:r>
          <w:instrText xml:space="preserve"> PAGEREF _Toc22553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216" w:history="1">
        <w:r>
          <w:rPr>
            <w:rFonts w:ascii="仿宋" w:eastAsia="仿宋" w:hAnsi="仿宋" w:cs="仿宋" w:hint="eastAsia"/>
            <w:lang w:eastAsia="zh-CN"/>
          </w:rPr>
          <w:t>(一)、知识产权管理体系建设</w:t>
        </w:r>
        <w:r>
          <w:tab/>
        </w:r>
        <w:r>
          <w:fldChar w:fldCharType="begin"/>
        </w:r>
        <w:r>
          <w:instrText xml:space="preserve"> PAGEREF _Toc30216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845" w:history="1">
        <w:r>
          <w:rPr>
            <w:rFonts w:ascii="仿宋" w:eastAsia="仿宋" w:hAnsi="仿宋" w:cs="仿宋" w:hint="eastAsia"/>
            <w:lang w:eastAsia="zh-CN"/>
          </w:rPr>
          <w:t>(二)、知识产权保护措施</w:t>
        </w:r>
        <w:r>
          <w:tab/>
        </w:r>
        <w:r>
          <w:fldChar w:fldCharType="begin"/>
        </w:r>
        <w:r>
          <w:instrText xml:space="preserve"> PAGEREF _Toc13845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912" w:history="1">
        <w:r>
          <w:rPr>
            <w:rFonts w:ascii="仿宋" w:eastAsia="仿宋" w:hAnsi="仿宋" w:cs="仿宋" w:hint="eastAsia"/>
            <w:lang w:eastAsia="zh-CN"/>
          </w:rPr>
          <w:t>十五、创新驱动与持续发展</w:t>
        </w:r>
        <w:r>
          <w:tab/>
        </w:r>
        <w:r>
          <w:fldChar w:fldCharType="begin"/>
        </w:r>
        <w:r>
          <w:instrText xml:space="preserve"> PAGEREF _Toc16912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438" w:history="1">
        <w:r>
          <w:rPr>
            <w:rFonts w:ascii="仿宋" w:eastAsia="仿宋" w:hAnsi="仿宋" w:cs="仿宋" w:hint="eastAsia"/>
            <w:lang w:eastAsia="zh-CN"/>
          </w:rPr>
          <w:t>(一)、创新驱动战略实施</w:t>
        </w:r>
        <w:r>
          <w:tab/>
        </w:r>
        <w:r>
          <w:fldChar w:fldCharType="begin"/>
        </w:r>
        <w:r>
          <w:instrText xml:space="preserve"> PAGEREF _Toc11438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324" w:history="1">
        <w:r>
          <w:rPr>
            <w:rFonts w:ascii="仿宋" w:eastAsia="仿宋" w:hAnsi="仿宋" w:cs="仿宋" w:hint="eastAsia"/>
            <w:lang w:eastAsia="zh-CN"/>
          </w:rPr>
          <w:t>(二)、持续发展路径探索</w:t>
        </w:r>
        <w:r>
          <w:tab/>
        </w:r>
        <w:r>
          <w:fldChar w:fldCharType="begin"/>
        </w:r>
        <w:r>
          <w:instrText xml:space="preserve"> PAGEREF _Toc10324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409" w:history="1">
        <w:r>
          <w:rPr>
            <w:rFonts w:ascii="仿宋" w:eastAsia="仿宋" w:hAnsi="仿宋" w:cs="仿宋" w:hint="eastAsia"/>
            <w:lang w:eastAsia="zh-CN"/>
          </w:rPr>
          <w:t>十六、合作与交流机制建立</w:t>
        </w:r>
        <w:r>
          <w:tab/>
        </w:r>
        <w:r>
          <w:fldChar w:fldCharType="begin"/>
        </w:r>
        <w:r>
          <w:instrText xml:space="preserve"> PAGEREF _Toc3409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521" w:history="1">
        <w:r>
          <w:rPr>
            <w:rFonts w:ascii="仿宋" w:eastAsia="仿宋" w:hAnsi="仿宋" w:cs="仿宋" w:hint="eastAsia"/>
            <w:lang w:eastAsia="zh-CN"/>
          </w:rPr>
          <w:t>(一)、合作伙伴选择与合作方式</w:t>
        </w:r>
        <w:r>
          <w:tab/>
        </w:r>
        <w:r>
          <w:fldChar w:fldCharType="begin"/>
        </w:r>
        <w:r>
          <w:instrText xml:space="preserve"> PAGEREF _Toc30521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668" w:history="1">
        <w:r>
          <w:rPr>
            <w:rFonts w:ascii="仿宋" w:eastAsia="仿宋" w:hAnsi="仿宋" w:cs="仿宋" w:hint="eastAsia"/>
            <w:lang w:eastAsia="zh-CN"/>
          </w:rPr>
          <w:t>(二)、交流与合作平台搭建</w:t>
        </w:r>
        <w:r>
          <w:tab/>
        </w:r>
        <w:r>
          <w:fldChar w:fldCharType="begin"/>
        </w:r>
        <w:r>
          <w:instrText xml:space="preserve"> PAGEREF _Toc19668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392" w:history="1">
        <w:r>
          <w:rPr>
            <w:rFonts w:ascii="仿宋" w:eastAsia="仿宋" w:hAnsi="仿宋" w:cs="仿宋" w:hint="eastAsia"/>
            <w:lang w:eastAsia="zh-CN"/>
          </w:rPr>
          <w:t>十七、企业合规与伦理</w:t>
        </w:r>
        <w:r>
          <w:tab/>
        </w:r>
        <w:r>
          <w:fldChar w:fldCharType="begin"/>
        </w:r>
        <w:r>
          <w:instrText xml:space="preserve"> PAGEREF _Toc14392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479" w:history="1">
        <w:r>
          <w:rPr>
            <w:rFonts w:ascii="仿宋" w:eastAsia="仿宋" w:hAnsi="仿宋" w:cs="仿宋" w:hint="eastAsia"/>
            <w:lang w:eastAsia="zh-CN"/>
          </w:rPr>
          <w:t>(一)、合规政策与程序</w:t>
        </w:r>
        <w:r>
          <w:tab/>
        </w:r>
        <w:r>
          <w:fldChar w:fldCharType="begin"/>
        </w:r>
        <w:r>
          <w:instrText xml:space="preserve"> PAGEREF _Toc32479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660" w:history="1">
        <w:r>
          <w:rPr>
            <w:rFonts w:ascii="仿宋" w:eastAsia="仿宋" w:hAnsi="仿宋" w:cs="仿宋" w:hint="eastAsia"/>
            <w:lang w:eastAsia="zh-CN"/>
          </w:rPr>
          <w:t>(二)、伦理规范与培训</w:t>
        </w:r>
        <w:r>
          <w:tab/>
        </w:r>
        <w:r>
          <w:fldChar w:fldCharType="begin"/>
        </w:r>
        <w:r>
          <w:instrText xml:space="preserve"> PAGEREF _Toc26660 \h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671" w:history="1">
        <w:r>
          <w:rPr>
            <w:rFonts w:ascii="仿宋" w:eastAsia="仿宋" w:hAnsi="仿宋" w:cs="仿宋" w:hint="eastAsia"/>
            <w:lang w:eastAsia="zh-CN"/>
          </w:rPr>
          <w:t>(三)、合规风险评估</w:t>
        </w:r>
        <w:r>
          <w:tab/>
        </w:r>
        <w:r>
          <w:fldChar w:fldCharType="begin"/>
        </w:r>
        <w:r>
          <w:instrText xml:space="preserve"> PAGEREF _Toc11671 \h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324" w:history="1">
        <w:r>
          <w:rPr>
            <w:rFonts w:ascii="仿宋" w:eastAsia="仿宋" w:hAnsi="仿宋" w:cs="仿宋" w:hint="eastAsia"/>
            <w:lang w:eastAsia="zh-CN"/>
          </w:rPr>
          <w:t>(四)、合规监督与执行</w:t>
        </w:r>
        <w:r>
          <w:tab/>
        </w:r>
        <w:r>
          <w:fldChar w:fldCharType="begin"/>
        </w:r>
        <w:r>
          <w:instrText xml:space="preserve"> PAGEREF _Toc28324 \h </w:instrText>
        </w:r>
        <w:r>
          <w:fldChar w:fldCharType="separate"/>
        </w:r>
        <w:r>
          <w:t>83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655" w:history="1">
        <w:r>
          <w:rPr>
            <w:rFonts w:ascii="仿宋" w:eastAsia="仿宋" w:hAnsi="仿宋" w:cs="仿宋" w:hint="eastAsia"/>
            <w:lang w:eastAsia="zh-CN"/>
          </w:rPr>
          <w:t>十八、项目施工方案</w:t>
        </w:r>
        <w:r>
          <w:tab/>
        </w:r>
        <w:r>
          <w:fldChar w:fldCharType="begin"/>
        </w:r>
        <w:r>
          <w:instrText xml:space="preserve"> PAGEREF _Toc30655 \h </w:instrText>
        </w:r>
        <w:r>
          <w:fldChar w:fldCharType="separate"/>
        </w:r>
        <w:r>
          <w:t>84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918" w:history="1">
        <w:r>
          <w:rPr>
            <w:rFonts w:ascii="仿宋" w:eastAsia="仿宋" w:hAnsi="仿宋" w:cs="仿宋" w:hint="eastAsia"/>
            <w:lang w:eastAsia="zh-CN"/>
          </w:rPr>
          <w:t>(一)、施工组织设计</w:t>
        </w:r>
        <w:r>
          <w:tab/>
        </w:r>
        <w:r>
          <w:fldChar w:fldCharType="begin"/>
        </w:r>
        <w:r>
          <w:instrText xml:space="preserve"> PAGEREF _Toc13918 \h </w:instrText>
        </w:r>
        <w:r>
          <w:fldChar w:fldCharType="separate"/>
        </w:r>
        <w:r>
          <w:t>84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831" w:history="1">
        <w:r>
          <w:rPr>
            <w:rFonts w:ascii="仿宋" w:eastAsia="仿宋" w:hAnsi="仿宋" w:cs="仿宋" w:hint="eastAsia"/>
            <w:lang w:eastAsia="zh-CN"/>
          </w:rPr>
          <w:t>(二)、施工工艺与技术路线</w:t>
        </w:r>
        <w:r>
          <w:tab/>
        </w:r>
        <w:r>
          <w:fldChar w:fldCharType="begin"/>
        </w:r>
        <w:r>
          <w:instrText xml:space="preserve"> PAGEREF _Toc28831 \h </w:instrText>
        </w:r>
        <w:r>
          <w:fldChar w:fldCharType="separate"/>
        </w:r>
        <w:r>
          <w:t>86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039" w:history="1">
        <w:r>
          <w:rPr>
            <w:rFonts w:ascii="仿宋" w:eastAsia="仿宋" w:hAnsi="仿宋" w:cs="仿宋" w:hint="eastAsia"/>
            <w:lang w:eastAsia="zh-CN"/>
          </w:rPr>
          <w:t>(三)、关键节点施工计划</w:t>
        </w:r>
        <w:r>
          <w:tab/>
        </w:r>
        <w:r>
          <w:fldChar w:fldCharType="begin"/>
        </w:r>
        <w:r>
          <w:instrText xml:space="preserve"> PAGEREF _Toc5039 \h </w:instrText>
        </w:r>
        <w:r>
          <w:fldChar w:fldCharType="separate"/>
        </w:r>
        <w:r>
          <w:t>87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649" w:history="1">
        <w:r>
          <w:rPr>
            <w:rFonts w:ascii="仿宋" w:eastAsia="仿宋" w:hAnsi="仿宋" w:cs="仿宋" w:hint="eastAsia"/>
            <w:lang w:eastAsia="zh-CN"/>
          </w:rPr>
          <w:t>(四)、施工现场管理</w:t>
        </w:r>
        <w:r>
          <w:tab/>
        </w:r>
        <w:r>
          <w:fldChar w:fldCharType="begin"/>
        </w:r>
        <w:r>
          <w:instrText xml:space="preserve"> PAGEREF _Toc22649 \h </w:instrText>
        </w:r>
        <w:r>
          <w:fldChar w:fldCharType="separate"/>
        </w:r>
        <w:r>
          <w:t>88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15046"/>
      <w:r>
        <w:rPr>
          <w:rFonts w:ascii="仿宋" w:eastAsia="仿宋" w:hAnsi="仿宋" w:cs="仿宋" w:hint="eastAsia"/>
          <w:lang w:eastAsia="zh-CN"/>
        </w:rPr>
        <w:t>前言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在项目建设过程中，本项目建设方案将确保项目的可行性和有效实施。本方案详细介绍了项目的背景、目标和关键任务，以及所需资源和时间安排。需要强调的是，本方案仅供学习交流之用，不可做为商业用途。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6959"/>
      <w:r>
        <w:rPr>
          <w:rFonts w:ascii="仿宋" w:eastAsia="仿宋" w:hAnsi="仿宋" w:cs="仿宋" w:hint="eastAsia"/>
          <w:sz w:val="28"/>
          <w:lang w:eastAsia="zh-CN"/>
        </w:rPr>
        <w:t>一、财务管理与成本控制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2567"/>
      <w:r>
        <w:rPr>
          <w:rFonts w:ascii="仿宋" w:eastAsia="仿宋" w:hAnsi="仿宋" w:cs="仿宋" w:hint="eastAsia"/>
          <w:lang w:eastAsia="zh-CN"/>
        </w:rPr>
        <w:t>(一)、财务管理体系建设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(一) 优化财务流程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致力于提高财务管理效率，其中关键在于对财务流程的精心设计和优化。引入高效的财务管理软件和信息化系统，实现自动化的财务数据处理，从而减轻手工操作负担，提高工作效率。同时，建立科学的财务审核机制，确保财务流程规范有序，整体财务管理水平得以提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(二) 精细预算管理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项目将建立完善的预算管理体系，目标在于全面了解项目的财务状况和资金运作情况。通过制定详实的年度财务预算，项目能够更有效地规划资源的使用和支出，降低经营风险。同时，设立预算执行监控机制，及时对比实际财务数据与预算计划，灵活调整经营策略，确保财务活动在合理轨道上运行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(三) 构建内部控制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为加强对财务风险的管控，学校餐饮项目将建设完备的内部控制体系。通过明晰财务职责和权限，建立严密的财务核算和审计规章，降低潜在的财务误差和不当行为。同时，强化对关键财务环节的监管，如资金管理和成本控制，确保内部控制体系全方位、有效地运作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(四) 精准资金风险管理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注重对资金风险的精准管理。通过建立完善的资金计划机制，实时监测项目的资金流向，主动防范潜在的资金风险。同时，加强与金融机构的协作，优化资金结构，以达到更低的资金成本。在面对市场波动和外部经济变化时，项目将采用灵活的资金应对策略，确保资金的安全性和流动性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15160"/>
      <w:r>
        <w:rPr>
          <w:rFonts w:ascii="仿宋" w:eastAsia="仿宋" w:hAnsi="仿宋" w:cs="仿宋" w:hint="eastAsia"/>
          <w:sz w:val="28"/>
          <w:lang w:eastAsia="zh-CN"/>
        </w:rPr>
        <w:t>(二)、成本控制措施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供应链优化： 我们通过与供应商建立紧密的合作关系，优化采购流程，降低原材料和物流成本。同时，通过合理的库存管理，减少库存占用资金，提高资金周转率。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生产效率提升： 我们持续关注生产流程，引入先进的生产技术和自动化设备，提高生产效率，降低人工成本。通过员工培训和技能提升，确保生产团队具备高效的操作技能。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2"/>
          <w:footerReference w:type="default" r:id="rId13"/>
          <w:type w:val="nextPage"/>
          <w:pgSz w:w="11906" w:h="16838"/>
          <w:pgMar w:top="1440" w:right="1800" w:bottom="1440" w:left="1800" w:header="851" w:footer="992" w:gutter="0"/>
          <w:pgNumType w:start="5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成本核算和分析： 我们建立完善的成本核算系统，对各个环节的成本进行详细分析。通过精确的数据，及时发现和解决成本异常波动，确保成本控制在可控范围内。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能源管理： 我们致力于提高能源利用效率，采用节能设备和技术，减少能源浪费。通过定期的能源审计，寻找潜在的节能机会，降低生产和运营中的能源成本。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人力资源优化： 我们通过合理的组织架构设计和人才培养计划，确保团队的高效运作。根据市场需求和业务发展，灵活调整人力资源结构，避免不必要的用人成本。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技术创新： 我们鼓励技术创新和研发投入，通过引入新技术、新工艺，提高产品质量和生产效率。技术创新不仅有助于降低生产成本，还提高了产品附加值。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采购策略： 我们采用灵活的采购策略，与供应商协商获取更有竞争力的价格和支付条件。同时，寻找多元化的供应渠道，降低对单一供应商的依赖。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定期成本审查： 我们设立定期的成本审查机制，定期对各项费用进行审查和评估。通过对成本的全面监控，及时调整和优化经营策略。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5" w:name="_Toc25773"/>
      <w:r>
        <w:rPr>
          <w:rFonts w:ascii="仿宋" w:eastAsia="仿宋" w:hAnsi="仿宋" w:cs="仿宋" w:hint="eastAsia"/>
          <w:sz w:val="28"/>
          <w:lang w:eastAsia="zh-CN"/>
        </w:rPr>
        <w:t>二、环境和生态影响分析</w:t>
      </w:r>
      <w:bookmarkEnd w:id="5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6" w:name="_Toc20131"/>
      <w:r>
        <w:rPr>
          <w:rFonts w:ascii="仿宋" w:eastAsia="仿宋" w:hAnsi="仿宋" w:cs="仿宋" w:hint="eastAsia"/>
          <w:lang w:eastAsia="zh-CN"/>
        </w:rPr>
        <w:t>(一)、环境和生态现状</w:t>
      </w:r>
      <w:bookmarkEnd w:id="6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环境影响分析：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4"/>
          <w:footerReference w:type="default" r:id="rId15"/>
          <w:type w:val="nextPage"/>
          <w:pgSz w:w="11906" w:h="16838"/>
          <w:pgMar w:top="1440" w:right="1800" w:bottom="1440" w:left="1800" w:header="851" w:footer="992" w:gutter="0"/>
          <w:pgNumType w:start="6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学校餐饮项目所在地区，空气质量可能受到附近工业活动的影响。为此，项目将采用封闭式生产工艺和高效空气过滤系统，以最大限度减少空气污染物排放。此外，为保护员工健康，项目将定期监测工作环境中的空气质量，并提供必要的防护设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水资源方面，若项目地区水资源紧张，项目将采用循环水系统，减少水的使用量，并对产生的废水进行严格处理，确保其排放符合环保标准。此外，项目还将评估可能使用的水源的质量，以避免污染物影响生产过程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土壤质量也是一个重要考虑因素。项目将进行土壤样本的化验，确保没有重金属或其他有害物质的污染。此外，项目建设将尽量避免破坏土壤结构，以减少对土地的长期影响。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生态系统考量：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学校餐饮项目将进行详细的生态影响评估，确保不会对当地的动植物种群和自然栖息地造成负面影响。如果项目地点附近有重要的生物栖息地或生态敏感区，项目将重新考虑建设地点或采取相应的保护措施。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项目还计划在周边地区进行植树和绿化活动，以提升生物多样性。例如，可以创建生态廊道，连接周围的自然区域，为野生动植物提供移动和栖息的空间。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在建设和运营过程中，项目将采取措施减少光污染和噪音污染，以减少对周边生态系统的干扰。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可持续发展目标：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6"/>
          <w:footerReference w:type="default" r:id="rId17"/>
          <w:type w:val="nextPage"/>
          <w:pgSz w:w="11906" w:h="16838"/>
          <w:pgMar w:top="1440" w:right="1800" w:bottom="1440" w:left="1800" w:header="851" w:footer="992" w:gutter="0"/>
          <w:pgNumType w:start="7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学校餐饮项目将积极采用可持续材料，如再生塑料和生物降解材料，以减少对环境的影响。项目还将推行废物减量和回收计划，例如通过再利用工业废料或建立回收系统。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项目还将探索使用节能技术，如太阳能板或风能，以减少对传统能源的依赖。此外，项目将采用节能灯具、节水装置等措施，以提高能源和水的使用效率。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学校餐饮项目还将参与当地的环保活动和计划，如资助当地的环境保护项目或与社区合作进行环保宣传活动。通过这些活动，项目不仅能够提高自身的环境表现，还能在当地社区中树立积极的环保形象。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7" w:name="_Toc17775"/>
      <w:r>
        <w:rPr>
          <w:rFonts w:ascii="仿宋" w:eastAsia="仿宋" w:hAnsi="仿宋" w:cs="仿宋" w:hint="eastAsia"/>
          <w:sz w:val="28"/>
          <w:lang w:eastAsia="zh-CN"/>
        </w:rPr>
        <w:t>(二)、生态环境影响分析</w:t>
      </w:r>
      <w:bookmarkEnd w:id="7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生物多样性影响：项目的实施地点可能会对当地的生物多样性产生影响。需评估项目地区内特有的动植物种群以及它们的栖息地。若项目地点靠近敏感的生态区域，如湿地、森林或保护区，可能会对这些区域的生物多样性构成威胁。例如，建设活动可能会破坏动物的栖息地，造成物种迁移或数量减少。为此，项目可能需要进行环境影响评估，并采取措施减轻对生物多样性的负面影响，如调整项目布局、创建生态补偿区或参与当地生态保护项目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8"/>
          <w:footerReference w:type="default" r:id="rId19"/>
          <w:type w:val="nextPage"/>
          <w:pgSz w:w="11906" w:h="16838"/>
          <w:pgMar w:top="1440" w:right="1800" w:bottom="1440" w:left="1800" w:header="851" w:footer="992" w:gutter="0"/>
          <w:pgNumType w:start="8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2. 水资源和水体生态影响：学校餐饮项目在建设和运营过程中可能会对水资源产生影响。这包括对地表水和地下水的影响，以及废水排放对周围水体生态系统的潜在威胁。项目需要考虑其对当地水循环的影响，如降雨径流的变化、地表水和地下水的污染风险。项目应采取适当的水资源管理措施，比如建立废水处理和循环利用系统，以及采用节水技术和设施，确保不对水资源造成过度消耗或污染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土壤和地质影响：学校餐饮项目的建设可能会对土壤质量和地质结构产生影响。工程建设活动，如挖掘和填埋，可能会改变土壤结构，影响地下水流动和土壤的自然排水能力。此外，工业活动可能会导致土壤污染，如重金属和化学物质的积累。项目需要进行土壤质量评估，并采取措施避免土壤侵蚀和污染，比如实施土地复垦计划和采用环保型建材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 空气质量和气候影响：学校餐饮项目在建设和运营阶段可能会对空气质量产生影响。这包括温室气体排放、粉尘和有害气体排放等。项目应采取措施减少对空气质量的负面影响，如使用清洁能源、控制排放源和实施绿化工程。此外，项目还应考虑其对气候变化的影响和适应性，尤其是在排放温室气体方面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8" w:name="_Toc19443"/>
      <w:r>
        <w:rPr>
          <w:rFonts w:ascii="仿宋" w:eastAsia="仿宋" w:hAnsi="仿宋" w:cs="仿宋" w:hint="eastAsia"/>
          <w:sz w:val="28"/>
          <w:lang w:eastAsia="zh-CN"/>
        </w:rPr>
        <w:t>(三)、生态环境保护措施</w:t>
      </w:r>
      <w:bookmarkEnd w:id="8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生物多样性保护：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项目区域内将划定特定区域作为生态保护区，专门用于保护敏感和濒危物种。在这些区域，任何建设活动都将被严格限制，以保护原有的生态环境。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学校餐饮项目将采用绿色屋顶和生态墙等环境友好型建筑设计，这些设计不仅有助于改善空气质量，还能为城市野生动植物提供栖息地。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0"/>
          <w:footerReference w:type="default" r:id="rId21"/>
          <w:type w:val="nextPage"/>
          <w:pgSz w:w="11906" w:h="16838"/>
          <w:pgMar w:top="1440" w:right="1800" w:bottom="1440" w:left="1800" w:header="851" w:footer="992" w:gutter="0"/>
          <w:pgNumType w:start="9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项目还将开展本地植被种植活动，如在项目区域周围种植本地树种和灌木，以促进生物多样性，并提供野生动物的食物源和栖息地。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水资源保护与管理：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学校餐饮项目将建立高效的废水处理系统，确保所有工业废水在排放前都经过适当处理，达到或超过环保标准。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项目将采用节水技术，比如雨水收集系统和高效灌溉设备，以减少对地表水和地下水的消耗。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定期对周边水体进行水质监测，以及时发现并处理任何潜在的污染问题，确保水体的健康和清洁。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土壤保护与污染防治：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在建设过程中，项目将最小化土壤移动，避免土壤侵蚀和流失。同时，采用环保材料和技术以减少对土壤的负面影响。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定期进行土壤质量检测，尤其是对重金属和化学污染物的检测，以确保土壤健康，及时处理可能的污染问题。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在项目运营期间，将采取措施防止化学品泄漏和渗透到土壤中，例如建立防漏设施和紧急响应计划。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减少空气污染与温室气体排放：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学校餐饮项目将致力于使用清洁能源，如太阳能和风能，减少对化石燃料的依赖。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通过采用节能灯具、高效绝缘材料和智能温控系统，降低能源消耗，减少温室气体排放。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实施碳足迹监测和管理系统，对项目的整体碳排放进行跟踪和评估，制定减排目标和策略。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2"/>
          <w:footerReference w:type="default" r:id="rId23"/>
          <w:type w:val="nextPage"/>
          <w:pgSz w:w="11906" w:h="16838"/>
          <w:pgMar w:top="1440" w:right="1800" w:bottom="1440" w:left="1800" w:header="851" w:footer="992" w:gutter="0"/>
          <w:pgNumType w:start="10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提高环保意识与社区参与：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学校餐饮项目将举办环保教育研讨会，向员工和当地社区普及环保知识，提升对环境保护重要性的认识。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鼓励员工和社区居民参与环保活动，如植树造林和清理当地水体，增强社区对环境保护的参与和责任感。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与当地学校和非政府组织合作，开展环境教育项目，培养下一代的环保意识。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9" w:name="_Toc7391"/>
      <w:r>
        <w:rPr>
          <w:rFonts w:ascii="仿宋" w:eastAsia="仿宋" w:hAnsi="仿宋" w:cs="仿宋" w:hint="eastAsia"/>
          <w:sz w:val="28"/>
          <w:lang w:eastAsia="zh-CN"/>
        </w:rPr>
        <w:t>(四)、地质灾害影响分析</w:t>
      </w:r>
      <w:bookmarkEnd w:id="9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地质稳定性评估：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在学校餐饮项目启动前，将进行一系列深入的地质调查，包括钻探和土壤取样，以深入了解项目区域的地层结构和土壤组成。特别是对于土壤的承载能力和地下水位的深度进行详细评估。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针对地震风险，项目将聘请地震工程专家对建筑设计进行审查，确保所有结构都符合最新的抗震建筑标准。在地震高发区，建筑将设计为能够承受预期最大震级的影响。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地下水和渗透问题：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学校餐饮项目将通过地下水位监测系统定期检测水位变化，以预测和预防由高地下水位可能引起的地基问题。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在设计基础设施时，将采用防水材料和构造，如防水混凝土和排水系统，确保地基和地下结构的干燥稳定。此外，将采用地下排水系统和蓄水池，以管理雨水和地下水，防止水分积聚。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4"/>
          <w:footerReference w:type="default" r:id="rId25"/>
          <w:type w:val="nextPage"/>
          <w:pgSz w:w="11906" w:h="16838"/>
          <w:pgMar w:top="1440" w:right="1800" w:bottom="1440" w:left="1800" w:header="851" w:footer="992" w:gutter="0"/>
          <w:pgNumType w:start="11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泥石流和洪水风险：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学校餐饮项目将进行详尽的水文和地形分析，以识别可能的洪水和泥石流风险区。基于这些分析，项目将设计防洪设施，如提高地基、构建防洪墙和排水沟。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在泥石流高风险区域，项目将考虑建设拦泥坝和植被覆盖，以减少泥石流的可能性和影响。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滑坡和崩塌风险：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对于位于山坡或不稳定地形的项目区域，将进行详细的地形稳定性评估。在必要时，项目将采取地形加固措施，如植被稳定、土钉墙和支撑结构。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学校餐饮项目还将考虑建设排水系统，以减少地表水对土壤稳定性的影响。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地质灾害的长期监测：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完成初始的地质风险评估后，学校餐饮项目将安装长期地质监测设备，如倾斜仪、裂缝计和地下水位计，以持续监测地质条件的变化。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项目将设立一个专门的地质监测团队，负责定期检查和维护监测设备，并对收集的数据进行分析，以便及时发现并响应潜在的地质风险。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10" w:name="_Toc19745"/>
      <w:r>
        <w:rPr>
          <w:rFonts w:ascii="仿宋" w:eastAsia="仿宋" w:hAnsi="仿宋" w:cs="仿宋" w:hint="eastAsia"/>
          <w:sz w:val="28"/>
          <w:lang w:eastAsia="zh-CN"/>
        </w:rPr>
        <w:t>(五)、特殊环境影响</w:t>
      </w:r>
      <w:bookmarkEnd w:id="10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2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https://d.book118.com/386012034223010034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27"/>
      <w:footerReference w:type="default" r:id="rId28"/>
      <w:type w:val="nextPage"/>
      <w:pgSz w:w="11906" w:h="16838"/>
      <w:pgMar w:top="1440" w:right="1800" w:bottom="1440" w:left="1800" w:header="851" w:footer="992" w:gutter="0"/>
      <w:pgNumType w:start="12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7</w:t>
    </w:r>
    <w:r>
      <w:rPr>
        <w:rStyle w:val="PageNumber"/>
      </w:rPr>
      <w:fldChar w:fldCharType="end"/>
    </w:r>
  </w:p>
  <w:p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9</w:t>
    </w:r>
    <w:r>
      <w:rPr>
        <w:rStyle w:val="PageNumber"/>
      </w:rPr>
      <w:fldChar w:fldCharType="end"/>
    </w:r>
  </w:p>
  <w:p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9</w:t>
    </w:r>
    <w:r>
      <w:rPr>
        <w:rStyle w:val="PageNumber"/>
      </w:rPr>
      <w:fldChar w:fldCharType="end"/>
    </w:r>
  </w:p>
  <w:p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10</w:t>
    </w:r>
    <w:r>
      <w:rPr>
        <w:rStyle w:val="PageNumber"/>
      </w:rPr>
      <w:fldChar w:fldCharType="end"/>
    </w:r>
  </w:p>
  <w:p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11</w:t>
    </w:r>
    <w:r>
      <w:rPr>
        <w:rStyle w:val="PageNumber"/>
      </w:rPr>
      <w:fldChar w:fldCharType="end"/>
    </w:r>
  </w:p>
  <w:p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12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学校餐饮项目可行性建设方案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学校餐饮项目可行性建设方案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学校餐饮项目可行性建设方案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学校餐饮项目可行性建设方案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学校餐饮项目可行性建设方案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学校餐饮项目可行性建设方案</w:t>
    </w: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学校餐饮项目可行性建设方案</w:t>
    </w: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学校餐饮项目可行性建设方案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学校餐饮项目可行性建设方案</w:t>
    </w: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学校餐饮项目可行性建设方案</w:t>
    </w: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学校餐饮项目可行性建设方案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学校餐饮项目可行性建设方案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2E9A2C5A"/>
    <w:rsid w:val="2E9A2C5A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eader" Target="header5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footer" Target="footer7.xml" /><Relationship Id="rId18" Type="http://schemas.openxmlformats.org/officeDocument/2006/relationships/header" Target="header8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footer" Target="footer10.xml" /><Relationship Id="rId24" Type="http://schemas.openxmlformats.org/officeDocument/2006/relationships/header" Target="header11.xml" /><Relationship Id="rId25" Type="http://schemas.openxmlformats.org/officeDocument/2006/relationships/footer" Target="footer11.xml" /><Relationship Id="rId26" Type="http://schemas.openxmlformats.org/officeDocument/2006/relationships/hyperlink" Target="https://d.book118.com/386012034223010034" TargetMode="External" /><Relationship Id="rId27" Type="http://schemas.openxmlformats.org/officeDocument/2006/relationships/header" Target="header12.xml" /><Relationship Id="rId28" Type="http://schemas.openxmlformats.org/officeDocument/2006/relationships/footer" Target="footer12.xml" /><Relationship Id="rId29" Type="http://schemas.openxmlformats.org/officeDocument/2006/relationships/theme" Target="theme/theme1.xml" /><Relationship Id="rId3" Type="http://schemas.openxmlformats.org/officeDocument/2006/relationships/fontTable" Target="fontTable.xml" /><Relationship Id="rId30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14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张宇峰</dc:creator>
  <cp:lastModifiedBy>张宇峰</cp:lastModifiedBy>
  <cp:revision>1</cp:revision>
  <dcterms:created xsi:type="dcterms:W3CDTF">2023-12-20T10:00:00Z</dcterms:created>
  <dcterms:modified xsi:type="dcterms:W3CDTF">2023-12-20T10:00:38Z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55371EE58C4249F393A71556CC18F0D9_11</vt:lpwstr>
  </property>
  <property fmtid="{D5CDD505-2E9C-101B-9397-08002B2CF9AE}" pid="3" name="KSOProductBuildVer">
    <vt:lpwstr>2052-12.1.0.16120</vt:lpwstr>
  </property>
</Properties>
</file>