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护创敷料耗材项目规划设计方案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7" w:history="1">
        <w:r>
          <w:rPr>
            <w:rFonts w:ascii="仿宋" w:eastAsia="仿宋" w:hAnsi="仿宋" w:cs="仿宋" w:hint="eastAsia"/>
            <w:lang w:eastAsia="zh-CN"/>
          </w:rPr>
          <w:t>概论</w:t>
        </w:r>
        <w:r>
          <w:tab/>
        </w:r>
        <w:r>
          <w:fldChar w:fldCharType="begin"/>
        </w:r>
        <w:r>
          <w:instrText xml:space="preserve"> PAGEREF _Toc2787 \h </w:instrText>
        </w:r>
        <w:r>
          <w:fldChar w:fldCharType="separate"/>
        </w:r>
        <w:r>
          <w:t>3</w:t>
        </w:r>
        <w:r>
          <w:fldChar w:fldCharType="end"/>
        </w:r>
      </w:hyperlink>
    </w:p>
    <w:p>
      <w:pPr>
        <w:pStyle w:val="TOC1"/>
        <w:tabs>
          <w:tab w:val="right" w:leader="dot" w:pos="8306"/>
        </w:tabs>
      </w:pPr>
      <w:hyperlink w:anchor="_Toc11842" w:history="1">
        <w:r>
          <w:rPr>
            <w:rFonts w:ascii="仿宋" w:eastAsia="仿宋" w:hAnsi="仿宋" w:cs="仿宋" w:hint="eastAsia"/>
            <w:lang w:eastAsia="zh-CN"/>
          </w:rPr>
          <w:t>一、产品规划分析</w:t>
        </w:r>
        <w:r>
          <w:tab/>
        </w:r>
        <w:r>
          <w:fldChar w:fldCharType="begin"/>
        </w:r>
        <w:r>
          <w:instrText xml:space="preserve"> PAGEREF _Toc11842 \h </w:instrText>
        </w:r>
        <w:r>
          <w:fldChar w:fldCharType="separate"/>
        </w:r>
        <w:r>
          <w:t>3</w:t>
        </w:r>
        <w:r>
          <w:fldChar w:fldCharType="end"/>
        </w:r>
      </w:hyperlink>
    </w:p>
    <w:p>
      <w:pPr>
        <w:pStyle w:val="TOC2"/>
        <w:tabs>
          <w:tab w:val="right" w:leader="dot" w:pos="8306"/>
        </w:tabs>
      </w:pPr>
      <w:hyperlink w:anchor="_Toc26316" w:history="1">
        <w:r>
          <w:rPr>
            <w:rFonts w:ascii="仿宋" w:eastAsia="仿宋" w:hAnsi="仿宋" w:cs="仿宋" w:hint="eastAsia"/>
            <w:lang w:eastAsia="zh-CN"/>
          </w:rPr>
          <w:t>(一)、产品规划</w:t>
        </w:r>
        <w:r>
          <w:tab/>
        </w:r>
        <w:r>
          <w:fldChar w:fldCharType="begin"/>
        </w:r>
        <w:r>
          <w:instrText xml:space="preserve"> PAGEREF _Toc26316 \h </w:instrText>
        </w:r>
        <w:r>
          <w:fldChar w:fldCharType="separate"/>
        </w:r>
        <w:r>
          <w:t>3</w:t>
        </w:r>
        <w:r>
          <w:fldChar w:fldCharType="end"/>
        </w:r>
      </w:hyperlink>
    </w:p>
    <w:p>
      <w:pPr>
        <w:pStyle w:val="TOC2"/>
        <w:tabs>
          <w:tab w:val="right" w:leader="dot" w:pos="8306"/>
        </w:tabs>
      </w:pPr>
      <w:hyperlink w:anchor="_Toc557" w:history="1">
        <w:r>
          <w:rPr>
            <w:rFonts w:ascii="仿宋" w:eastAsia="仿宋" w:hAnsi="仿宋" w:cs="仿宋" w:hint="eastAsia"/>
            <w:lang w:eastAsia="zh-CN"/>
          </w:rPr>
          <w:t>(二)、建设规模</w:t>
        </w:r>
        <w:r>
          <w:tab/>
        </w:r>
        <w:r>
          <w:fldChar w:fldCharType="begin"/>
        </w:r>
        <w:r>
          <w:instrText xml:space="preserve"> PAGEREF _Toc557 \h </w:instrText>
        </w:r>
        <w:r>
          <w:fldChar w:fldCharType="separate"/>
        </w:r>
        <w:r>
          <w:t>4</w:t>
        </w:r>
        <w:r>
          <w:fldChar w:fldCharType="end"/>
        </w:r>
      </w:hyperlink>
    </w:p>
    <w:p>
      <w:pPr>
        <w:pStyle w:val="TOC1"/>
        <w:tabs>
          <w:tab w:val="right" w:leader="dot" w:pos="8306"/>
        </w:tabs>
      </w:pPr>
      <w:hyperlink w:anchor="_Toc6723" w:history="1">
        <w:r>
          <w:rPr>
            <w:rFonts w:ascii="仿宋" w:eastAsia="仿宋" w:hAnsi="仿宋" w:cs="仿宋" w:hint="eastAsia"/>
            <w:lang w:eastAsia="zh-CN"/>
          </w:rPr>
          <w:t>二、护创敷料耗材项目危机管理</w:t>
        </w:r>
        <w:r>
          <w:tab/>
        </w:r>
        <w:r>
          <w:fldChar w:fldCharType="begin"/>
        </w:r>
        <w:r>
          <w:instrText xml:space="preserve"> PAGEREF _Toc6723 \h </w:instrText>
        </w:r>
        <w:r>
          <w:fldChar w:fldCharType="separate"/>
        </w:r>
        <w:r>
          <w:t>5</w:t>
        </w:r>
        <w:r>
          <w:fldChar w:fldCharType="end"/>
        </w:r>
      </w:hyperlink>
    </w:p>
    <w:p>
      <w:pPr>
        <w:pStyle w:val="TOC2"/>
        <w:tabs>
          <w:tab w:val="right" w:leader="dot" w:pos="8306"/>
        </w:tabs>
      </w:pPr>
      <w:hyperlink w:anchor="_Toc10176" w:history="1">
        <w:r>
          <w:rPr>
            <w:rFonts w:ascii="仿宋" w:eastAsia="仿宋" w:hAnsi="仿宋" w:cs="仿宋" w:hint="eastAsia"/>
            <w:lang w:eastAsia="zh-CN"/>
          </w:rPr>
          <w:t>(一)、危机预警与识别</w:t>
        </w:r>
        <w:r>
          <w:tab/>
        </w:r>
        <w:r>
          <w:fldChar w:fldCharType="begin"/>
        </w:r>
        <w:r>
          <w:instrText xml:space="preserve"> PAGEREF _Toc10176 \h </w:instrText>
        </w:r>
        <w:r>
          <w:fldChar w:fldCharType="separate"/>
        </w:r>
        <w:r>
          <w:t>5</w:t>
        </w:r>
        <w:r>
          <w:fldChar w:fldCharType="end"/>
        </w:r>
      </w:hyperlink>
    </w:p>
    <w:p>
      <w:pPr>
        <w:pStyle w:val="TOC2"/>
        <w:tabs>
          <w:tab w:val="right" w:leader="dot" w:pos="8306"/>
        </w:tabs>
      </w:pPr>
      <w:hyperlink w:anchor="_Toc183" w:history="1">
        <w:r>
          <w:rPr>
            <w:rFonts w:ascii="仿宋" w:eastAsia="仿宋" w:hAnsi="仿宋" w:cs="仿宋" w:hint="eastAsia"/>
            <w:lang w:eastAsia="zh-CN"/>
          </w:rPr>
          <w:t>(二)、危机应对与恢复</w:t>
        </w:r>
        <w:r>
          <w:tab/>
        </w:r>
        <w:r>
          <w:fldChar w:fldCharType="begin"/>
        </w:r>
        <w:r>
          <w:instrText xml:space="preserve"> PAGEREF _Toc183 \h </w:instrText>
        </w:r>
        <w:r>
          <w:fldChar w:fldCharType="separate"/>
        </w:r>
        <w:r>
          <w:t>6</w:t>
        </w:r>
        <w:r>
          <w:fldChar w:fldCharType="end"/>
        </w:r>
      </w:hyperlink>
    </w:p>
    <w:p>
      <w:pPr>
        <w:pStyle w:val="TOC1"/>
        <w:tabs>
          <w:tab w:val="right" w:leader="dot" w:pos="8306"/>
        </w:tabs>
      </w:pPr>
      <w:hyperlink w:anchor="_Toc10618" w:history="1">
        <w:r>
          <w:rPr>
            <w:rFonts w:ascii="仿宋" w:eastAsia="仿宋" w:hAnsi="仿宋" w:cs="仿宋" w:hint="eastAsia"/>
            <w:lang w:eastAsia="zh-CN"/>
          </w:rPr>
          <w:t>三、护创敷料耗材项目建设背景及必要性分析</w:t>
        </w:r>
        <w:r>
          <w:tab/>
        </w:r>
        <w:r>
          <w:fldChar w:fldCharType="begin"/>
        </w:r>
        <w:r>
          <w:instrText xml:space="preserve"> PAGEREF _Toc10618 \h </w:instrText>
        </w:r>
        <w:r>
          <w:fldChar w:fldCharType="separate"/>
        </w:r>
        <w:r>
          <w:t>7</w:t>
        </w:r>
        <w:r>
          <w:fldChar w:fldCharType="end"/>
        </w:r>
      </w:hyperlink>
    </w:p>
    <w:p>
      <w:pPr>
        <w:pStyle w:val="TOC2"/>
        <w:tabs>
          <w:tab w:val="right" w:leader="dot" w:pos="8306"/>
        </w:tabs>
      </w:pPr>
      <w:hyperlink w:anchor="_Toc11370" w:history="1">
        <w:r>
          <w:rPr>
            <w:rFonts w:ascii="仿宋" w:eastAsia="仿宋" w:hAnsi="仿宋" w:cs="仿宋" w:hint="eastAsia"/>
            <w:lang w:eastAsia="zh-CN"/>
          </w:rPr>
          <w:t>(一)、护创敷料耗材项目背景分析</w:t>
        </w:r>
        <w:r>
          <w:tab/>
        </w:r>
        <w:r>
          <w:fldChar w:fldCharType="begin"/>
        </w:r>
        <w:r>
          <w:instrText xml:space="preserve"> PAGEREF _Toc11370 \h </w:instrText>
        </w:r>
        <w:r>
          <w:fldChar w:fldCharType="separate"/>
        </w:r>
        <w:r>
          <w:t>7</w:t>
        </w:r>
        <w:r>
          <w:fldChar w:fldCharType="end"/>
        </w:r>
      </w:hyperlink>
    </w:p>
    <w:p>
      <w:pPr>
        <w:pStyle w:val="TOC2"/>
        <w:tabs>
          <w:tab w:val="right" w:leader="dot" w:pos="8306"/>
        </w:tabs>
      </w:pPr>
      <w:hyperlink w:anchor="_Toc9060" w:history="1">
        <w:r>
          <w:rPr>
            <w:rFonts w:ascii="仿宋" w:eastAsia="仿宋" w:hAnsi="仿宋" w:cs="仿宋" w:hint="eastAsia"/>
            <w:lang w:eastAsia="zh-CN"/>
          </w:rPr>
          <w:t>(二)、护创敷料耗材项目建设必要性分析</w:t>
        </w:r>
        <w:r>
          <w:tab/>
        </w:r>
        <w:r>
          <w:fldChar w:fldCharType="begin"/>
        </w:r>
        <w:r>
          <w:instrText xml:space="preserve"> PAGEREF _Toc9060 \h </w:instrText>
        </w:r>
        <w:r>
          <w:fldChar w:fldCharType="separate"/>
        </w:r>
        <w:r>
          <w:t>9</w:t>
        </w:r>
        <w:r>
          <w:fldChar w:fldCharType="end"/>
        </w:r>
      </w:hyperlink>
    </w:p>
    <w:p>
      <w:pPr>
        <w:pStyle w:val="TOC1"/>
        <w:tabs>
          <w:tab w:val="right" w:leader="dot" w:pos="8306"/>
        </w:tabs>
      </w:pPr>
      <w:hyperlink w:anchor="_Toc6342" w:history="1">
        <w:r>
          <w:rPr>
            <w:rFonts w:ascii="仿宋" w:eastAsia="仿宋" w:hAnsi="仿宋" w:cs="仿宋" w:hint="eastAsia"/>
            <w:lang w:eastAsia="zh-CN"/>
          </w:rPr>
          <w:t>四、市场分析、调研</w:t>
        </w:r>
        <w:r>
          <w:tab/>
        </w:r>
        <w:r>
          <w:fldChar w:fldCharType="begin"/>
        </w:r>
        <w:r>
          <w:instrText xml:space="preserve"> PAGEREF _Toc6342 \h </w:instrText>
        </w:r>
        <w:r>
          <w:fldChar w:fldCharType="separate"/>
        </w:r>
        <w:r>
          <w:t>10</w:t>
        </w:r>
        <w:r>
          <w:fldChar w:fldCharType="end"/>
        </w:r>
      </w:hyperlink>
    </w:p>
    <w:p>
      <w:pPr>
        <w:pStyle w:val="TOC2"/>
        <w:tabs>
          <w:tab w:val="right" w:leader="dot" w:pos="8306"/>
        </w:tabs>
      </w:pPr>
      <w:hyperlink w:anchor="_Toc23712" w:history="1">
        <w:r>
          <w:rPr>
            <w:rFonts w:ascii="仿宋" w:eastAsia="仿宋" w:hAnsi="仿宋" w:cs="仿宋" w:hint="eastAsia"/>
            <w:lang w:eastAsia="zh-CN"/>
          </w:rPr>
          <w:t>(一)、护创敷料耗材行业分析</w:t>
        </w:r>
        <w:r>
          <w:tab/>
        </w:r>
        <w:r>
          <w:fldChar w:fldCharType="begin"/>
        </w:r>
        <w:r>
          <w:instrText xml:space="preserve"> PAGEREF _Toc23712 \h </w:instrText>
        </w:r>
        <w:r>
          <w:fldChar w:fldCharType="separate"/>
        </w:r>
        <w:r>
          <w:t>10</w:t>
        </w:r>
        <w:r>
          <w:fldChar w:fldCharType="end"/>
        </w:r>
      </w:hyperlink>
    </w:p>
    <w:p>
      <w:pPr>
        <w:pStyle w:val="TOC2"/>
        <w:tabs>
          <w:tab w:val="right" w:leader="dot" w:pos="8306"/>
        </w:tabs>
      </w:pPr>
      <w:hyperlink w:anchor="_Toc19522" w:history="1">
        <w:r>
          <w:rPr>
            <w:rFonts w:ascii="仿宋" w:eastAsia="仿宋" w:hAnsi="仿宋" w:cs="仿宋" w:hint="eastAsia"/>
            <w:lang w:eastAsia="zh-CN"/>
          </w:rPr>
          <w:t>(二)、护创敷料耗材市场分析预测</w:t>
        </w:r>
        <w:r>
          <w:tab/>
        </w:r>
        <w:r>
          <w:fldChar w:fldCharType="begin"/>
        </w:r>
        <w:r>
          <w:instrText xml:space="preserve"> PAGEREF _Toc19522 \h </w:instrText>
        </w:r>
        <w:r>
          <w:fldChar w:fldCharType="separate"/>
        </w:r>
        <w:r>
          <w:t>11</w:t>
        </w:r>
        <w:r>
          <w:fldChar w:fldCharType="end"/>
        </w:r>
      </w:hyperlink>
    </w:p>
    <w:p>
      <w:pPr>
        <w:pStyle w:val="TOC1"/>
        <w:tabs>
          <w:tab w:val="right" w:leader="dot" w:pos="8306"/>
        </w:tabs>
      </w:pPr>
      <w:hyperlink w:anchor="_Toc5692" w:history="1">
        <w:r>
          <w:rPr>
            <w:rFonts w:ascii="仿宋" w:eastAsia="仿宋" w:hAnsi="仿宋" w:cs="仿宋" w:hint="eastAsia"/>
            <w:lang w:eastAsia="zh-CN"/>
          </w:rPr>
          <w:t>五、护创敷料耗材项目可持续发展</w:t>
        </w:r>
        <w:r>
          <w:tab/>
        </w:r>
        <w:r>
          <w:fldChar w:fldCharType="begin"/>
        </w:r>
        <w:r>
          <w:instrText xml:space="preserve"> PAGEREF _Toc5692 \h </w:instrText>
        </w:r>
        <w:r>
          <w:fldChar w:fldCharType="separate"/>
        </w:r>
        <w:r>
          <w:t>12</w:t>
        </w:r>
        <w:r>
          <w:fldChar w:fldCharType="end"/>
        </w:r>
      </w:hyperlink>
    </w:p>
    <w:p>
      <w:pPr>
        <w:pStyle w:val="TOC2"/>
        <w:tabs>
          <w:tab w:val="right" w:leader="dot" w:pos="8306"/>
        </w:tabs>
      </w:pPr>
      <w:hyperlink w:anchor="_Toc20060" w:history="1">
        <w:r>
          <w:rPr>
            <w:rFonts w:ascii="仿宋" w:eastAsia="仿宋" w:hAnsi="仿宋" w:cs="仿宋" w:hint="eastAsia"/>
            <w:lang w:eastAsia="zh-CN"/>
          </w:rPr>
          <w:t>(一)、可持续战略与实践</w:t>
        </w:r>
        <w:r>
          <w:tab/>
        </w:r>
        <w:r>
          <w:fldChar w:fldCharType="begin"/>
        </w:r>
        <w:r>
          <w:instrText xml:space="preserve"> PAGEREF _Toc20060 \h </w:instrText>
        </w:r>
        <w:r>
          <w:fldChar w:fldCharType="separate"/>
        </w:r>
        <w:r>
          <w:t>12</w:t>
        </w:r>
        <w:r>
          <w:fldChar w:fldCharType="end"/>
        </w:r>
      </w:hyperlink>
    </w:p>
    <w:p>
      <w:pPr>
        <w:pStyle w:val="TOC2"/>
        <w:tabs>
          <w:tab w:val="right" w:leader="dot" w:pos="8306"/>
        </w:tabs>
      </w:pPr>
      <w:hyperlink w:anchor="_Toc449" w:history="1">
        <w:r>
          <w:rPr>
            <w:rFonts w:ascii="仿宋" w:eastAsia="仿宋" w:hAnsi="仿宋" w:cs="仿宋" w:hint="eastAsia"/>
            <w:lang w:eastAsia="zh-CN"/>
          </w:rPr>
          <w:t>(二)、环保与社会责任</w:t>
        </w:r>
        <w:r>
          <w:tab/>
        </w:r>
        <w:r>
          <w:fldChar w:fldCharType="begin"/>
        </w:r>
        <w:r>
          <w:instrText xml:space="preserve"> PAGEREF _Toc449 \h </w:instrText>
        </w:r>
        <w:r>
          <w:fldChar w:fldCharType="separate"/>
        </w:r>
        <w:r>
          <w:t>13</w:t>
        </w:r>
        <w:r>
          <w:fldChar w:fldCharType="end"/>
        </w:r>
      </w:hyperlink>
    </w:p>
    <w:p>
      <w:pPr>
        <w:pStyle w:val="TOC1"/>
        <w:tabs>
          <w:tab w:val="right" w:leader="dot" w:pos="8306"/>
        </w:tabs>
      </w:pPr>
      <w:hyperlink w:anchor="_Toc14967" w:history="1">
        <w:r>
          <w:rPr>
            <w:rFonts w:ascii="仿宋" w:eastAsia="仿宋" w:hAnsi="仿宋" w:cs="仿宋" w:hint="eastAsia"/>
            <w:lang w:eastAsia="zh-CN"/>
          </w:rPr>
          <w:t>六、护创敷料耗材项目建设单位说明</w:t>
        </w:r>
        <w:r>
          <w:tab/>
        </w:r>
        <w:r>
          <w:fldChar w:fldCharType="begin"/>
        </w:r>
        <w:r>
          <w:instrText xml:space="preserve"> PAGEREF _Toc14967 \h </w:instrText>
        </w:r>
        <w:r>
          <w:fldChar w:fldCharType="separate"/>
        </w:r>
        <w:r>
          <w:t>14</w:t>
        </w:r>
        <w:r>
          <w:fldChar w:fldCharType="end"/>
        </w:r>
      </w:hyperlink>
    </w:p>
    <w:p>
      <w:pPr>
        <w:pStyle w:val="TOC2"/>
        <w:tabs>
          <w:tab w:val="right" w:leader="dot" w:pos="8306"/>
        </w:tabs>
      </w:pPr>
      <w:hyperlink w:anchor="_Toc9495" w:history="1">
        <w:r>
          <w:rPr>
            <w:rFonts w:ascii="仿宋" w:eastAsia="仿宋" w:hAnsi="仿宋" w:cs="仿宋" w:hint="eastAsia"/>
            <w:lang w:eastAsia="zh-CN"/>
          </w:rPr>
          <w:t>(一)、护创敷料耗材项目承办单位基本情况</w:t>
        </w:r>
        <w:r>
          <w:tab/>
        </w:r>
        <w:r>
          <w:fldChar w:fldCharType="begin"/>
        </w:r>
        <w:r>
          <w:instrText xml:space="preserve"> PAGEREF _Toc9495 \h </w:instrText>
        </w:r>
        <w:r>
          <w:fldChar w:fldCharType="separate"/>
        </w:r>
        <w:r>
          <w:t>14</w:t>
        </w:r>
        <w:r>
          <w:fldChar w:fldCharType="end"/>
        </w:r>
      </w:hyperlink>
    </w:p>
    <w:p>
      <w:pPr>
        <w:pStyle w:val="TOC2"/>
        <w:tabs>
          <w:tab w:val="right" w:leader="dot" w:pos="8306"/>
        </w:tabs>
      </w:pPr>
      <w:hyperlink w:anchor="_Toc16032" w:history="1">
        <w:r>
          <w:rPr>
            <w:rFonts w:ascii="仿宋" w:eastAsia="仿宋" w:hAnsi="仿宋" w:cs="仿宋" w:hint="eastAsia"/>
            <w:lang w:eastAsia="zh-CN"/>
          </w:rPr>
          <w:t>(二)、公司经济效益分析</w:t>
        </w:r>
        <w:r>
          <w:tab/>
        </w:r>
        <w:r>
          <w:fldChar w:fldCharType="begin"/>
        </w:r>
        <w:r>
          <w:instrText xml:space="preserve"> PAGEREF _Toc16032 \h </w:instrText>
        </w:r>
        <w:r>
          <w:fldChar w:fldCharType="separate"/>
        </w:r>
        <w:r>
          <w:t>14</w:t>
        </w:r>
        <w:r>
          <w:fldChar w:fldCharType="end"/>
        </w:r>
      </w:hyperlink>
    </w:p>
    <w:p>
      <w:pPr>
        <w:pStyle w:val="TOC1"/>
        <w:tabs>
          <w:tab w:val="right" w:leader="dot" w:pos="8306"/>
        </w:tabs>
      </w:pPr>
      <w:hyperlink w:anchor="_Toc24247" w:history="1">
        <w:r>
          <w:rPr>
            <w:rFonts w:ascii="仿宋" w:eastAsia="仿宋" w:hAnsi="仿宋" w:cs="仿宋" w:hint="eastAsia"/>
            <w:lang w:eastAsia="zh-CN"/>
          </w:rPr>
          <w:t>七、护创敷料耗材项目财务管理</w:t>
        </w:r>
        <w:r>
          <w:tab/>
        </w:r>
        <w:r>
          <w:fldChar w:fldCharType="begin"/>
        </w:r>
        <w:r>
          <w:instrText xml:space="preserve"> PAGEREF _Toc24247 \h </w:instrText>
        </w:r>
        <w:r>
          <w:fldChar w:fldCharType="separate"/>
        </w:r>
        <w:r>
          <w:t>15</w:t>
        </w:r>
        <w:r>
          <w:fldChar w:fldCharType="end"/>
        </w:r>
      </w:hyperlink>
    </w:p>
    <w:p>
      <w:pPr>
        <w:pStyle w:val="TOC2"/>
        <w:tabs>
          <w:tab w:val="right" w:leader="dot" w:pos="8306"/>
        </w:tabs>
      </w:pPr>
      <w:hyperlink w:anchor="_Toc3464" w:history="1">
        <w:r>
          <w:rPr>
            <w:rFonts w:ascii="仿宋" w:eastAsia="仿宋" w:hAnsi="仿宋" w:cs="仿宋" w:hint="eastAsia"/>
            <w:lang w:eastAsia="zh-CN"/>
          </w:rPr>
          <w:t>(一)、资金需求大</w:t>
        </w:r>
        <w:r>
          <w:tab/>
        </w:r>
        <w:r>
          <w:fldChar w:fldCharType="begin"/>
        </w:r>
        <w:r>
          <w:instrText xml:space="preserve"> PAGEREF _Toc3464 \h </w:instrText>
        </w:r>
        <w:r>
          <w:fldChar w:fldCharType="separate"/>
        </w:r>
        <w:r>
          <w:t>15</w:t>
        </w:r>
        <w:r>
          <w:fldChar w:fldCharType="end"/>
        </w:r>
      </w:hyperlink>
    </w:p>
    <w:p>
      <w:pPr>
        <w:pStyle w:val="TOC2"/>
        <w:tabs>
          <w:tab w:val="right" w:leader="dot" w:pos="8306"/>
        </w:tabs>
      </w:pPr>
      <w:hyperlink w:anchor="_Toc5188" w:history="1">
        <w:r>
          <w:rPr>
            <w:rFonts w:ascii="仿宋" w:eastAsia="仿宋" w:hAnsi="仿宋" w:cs="仿宋" w:hint="eastAsia"/>
            <w:lang w:eastAsia="zh-CN"/>
          </w:rPr>
          <w:t>(二)、研发周期长</w:t>
        </w:r>
        <w:r>
          <w:tab/>
        </w:r>
        <w:r>
          <w:fldChar w:fldCharType="begin"/>
        </w:r>
        <w:r>
          <w:instrText xml:space="preserve"> PAGEREF _Toc5188 \h </w:instrText>
        </w:r>
        <w:r>
          <w:fldChar w:fldCharType="separate"/>
        </w:r>
        <w:r>
          <w:t>16</w:t>
        </w:r>
        <w:r>
          <w:fldChar w:fldCharType="end"/>
        </w:r>
      </w:hyperlink>
    </w:p>
    <w:p>
      <w:pPr>
        <w:pStyle w:val="TOC2"/>
        <w:tabs>
          <w:tab w:val="right" w:leader="dot" w:pos="8306"/>
        </w:tabs>
      </w:pPr>
      <w:hyperlink w:anchor="_Toc17713" w:history="1">
        <w:r>
          <w:rPr>
            <w:rFonts w:ascii="仿宋" w:eastAsia="仿宋" w:hAnsi="仿宋" w:cs="仿宋" w:hint="eastAsia"/>
            <w:lang w:eastAsia="zh-CN"/>
          </w:rPr>
          <w:t>(三)、市场风险大</w:t>
        </w:r>
        <w:r>
          <w:tab/>
        </w:r>
        <w:r>
          <w:fldChar w:fldCharType="begin"/>
        </w:r>
        <w:r>
          <w:instrText xml:space="preserve"> PAGEREF _Toc17713 \h </w:instrText>
        </w:r>
        <w:r>
          <w:fldChar w:fldCharType="separate"/>
        </w:r>
        <w:r>
          <w:t>18</w:t>
        </w:r>
        <w:r>
          <w:fldChar w:fldCharType="end"/>
        </w:r>
      </w:hyperlink>
    </w:p>
    <w:p>
      <w:pPr>
        <w:pStyle w:val="TOC2"/>
        <w:tabs>
          <w:tab w:val="right" w:leader="dot" w:pos="8306"/>
        </w:tabs>
      </w:pPr>
      <w:hyperlink w:anchor="_Toc9979" w:history="1">
        <w:r>
          <w:rPr>
            <w:rFonts w:ascii="仿宋" w:eastAsia="仿宋" w:hAnsi="仿宋" w:cs="仿宋" w:hint="eastAsia"/>
            <w:lang w:eastAsia="zh-CN"/>
          </w:rPr>
          <w:t>(四)、利润率高</w:t>
        </w:r>
        <w:r>
          <w:tab/>
        </w:r>
        <w:r>
          <w:fldChar w:fldCharType="begin"/>
        </w:r>
        <w:r>
          <w:instrText xml:space="preserve"> PAGEREF _Toc9979 \h </w:instrText>
        </w:r>
        <w:r>
          <w:fldChar w:fldCharType="separate"/>
        </w:r>
        <w:r>
          <w:t>20</w:t>
        </w:r>
        <w:r>
          <w:fldChar w:fldCharType="end"/>
        </w:r>
      </w:hyperlink>
    </w:p>
    <w:p>
      <w:pPr>
        <w:pStyle w:val="TOC1"/>
        <w:tabs>
          <w:tab w:val="right" w:leader="dot" w:pos="8306"/>
        </w:tabs>
      </w:pPr>
      <w:hyperlink w:anchor="_Toc6175" w:history="1">
        <w:r>
          <w:rPr>
            <w:rFonts w:ascii="仿宋" w:eastAsia="仿宋" w:hAnsi="仿宋" w:cs="仿宋" w:hint="eastAsia"/>
            <w:lang w:eastAsia="zh-CN"/>
          </w:rPr>
          <w:t>八、护创敷料耗材项目风险管理</w:t>
        </w:r>
        <w:r>
          <w:tab/>
        </w:r>
        <w:r>
          <w:fldChar w:fldCharType="begin"/>
        </w:r>
        <w:r>
          <w:instrText xml:space="preserve"> PAGEREF _Toc6175 \h </w:instrText>
        </w:r>
        <w:r>
          <w:fldChar w:fldCharType="separate"/>
        </w:r>
        <w:r>
          <w:t>22</w:t>
        </w:r>
        <w:r>
          <w:fldChar w:fldCharType="end"/>
        </w:r>
      </w:hyperlink>
    </w:p>
    <w:p>
      <w:pPr>
        <w:pStyle w:val="TOC2"/>
        <w:tabs>
          <w:tab w:val="right" w:leader="dot" w:pos="8306"/>
        </w:tabs>
      </w:pPr>
      <w:hyperlink w:anchor="_Toc25757" w:history="1">
        <w:r>
          <w:rPr>
            <w:rFonts w:ascii="仿宋" w:eastAsia="仿宋" w:hAnsi="仿宋" w:cs="仿宋" w:hint="eastAsia"/>
            <w:lang w:eastAsia="zh-CN"/>
          </w:rPr>
          <w:t>(一)、风险识别与评估</w:t>
        </w:r>
        <w:r>
          <w:tab/>
        </w:r>
        <w:r>
          <w:fldChar w:fldCharType="begin"/>
        </w:r>
        <w:r>
          <w:instrText xml:space="preserve"> PAGEREF _Toc25757 \h </w:instrText>
        </w:r>
        <w:r>
          <w:fldChar w:fldCharType="separate"/>
        </w:r>
        <w:r>
          <w:t>22</w:t>
        </w:r>
        <w:r>
          <w:fldChar w:fldCharType="end"/>
        </w:r>
      </w:hyperlink>
    </w:p>
    <w:p>
      <w:pPr>
        <w:pStyle w:val="TOC2"/>
        <w:tabs>
          <w:tab w:val="right" w:leader="dot" w:pos="8306"/>
        </w:tabs>
      </w:pPr>
      <w:hyperlink w:anchor="_Toc13589" w:history="1">
        <w:r>
          <w:rPr>
            <w:rFonts w:ascii="仿宋" w:eastAsia="仿宋" w:hAnsi="仿宋" w:cs="仿宋" w:hint="eastAsia"/>
            <w:lang w:eastAsia="zh-CN"/>
          </w:rPr>
          <w:t>(二)、风险应对策略</w:t>
        </w:r>
        <w:r>
          <w:tab/>
        </w:r>
        <w:r>
          <w:fldChar w:fldCharType="begin"/>
        </w:r>
        <w:r>
          <w:instrText xml:space="preserve"> PAGEREF _Toc13589 \h </w:instrText>
        </w:r>
        <w:r>
          <w:fldChar w:fldCharType="separate"/>
        </w:r>
        <w:r>
          <w:t>24</w:t>
        </w:r>
        <w:r>
          <w:fldChar w:fldCharType="end"/>
        </w:r>
      </w:hyperlink>
    </w:p>
    <w:p>
      <w:pPr>
        <w:pStyle w:val="TOC2"/>
        <w:tabs>
          <w:tab w:val="right" w:leader="dot" w:pos="8306"/>
        </w:tabs>
      </w:pPr>
      <w:hyperlink w:anchor="_Toc8389" w:history="1">
        <w:r>
          <w:rPr>
            <w:rFonts w:ascii="仿宋" w:eastAsia="仿宋" w:hAnsi="仿宋" w:cs="仿宋" w:hint="eastAsia"/>
            <w:lang w:eastAsia="zh-CN"/>
          </w:rPr>
          <w:t>(三)、风险监控与控制</w:t>
        </w:r>
        <w:r>
          <w:tab/>
        </w:r>
        <w:r>
          <w:fldChar w:fldCharType="begin"/>
        </w:r>
        <w:r>
          <w:instrText xml:space="preserve"> PAGEREF _Toc8389 \h </w:instrText>
        </w:r>
        <w:r>
          <w:fldChar w:fldCharType="separate"/>
        </w:r>
        <w:r>
          <w:t>25</w:t>
        </w:r>
        <w:r>
          <w:fldChar w:fldCharType="end"/>
        </w:r>
      </w:hyperlink>
    </w:p>
    <w:p>
      <w:pPr>
        <w:pStyle w:val="TOC1"/>
        <w:tabs>
          <w:tab w:val="right" w:leader="dot" w:pos="8306"/>
        </w:tabs>
      </w:pPr>
      <w:hyperlink w:anchor="_Toc2462" w:history="1">
        <w:r>
          <w:rPr>
            <w:rFonts w:ascii="仿宋" w:eastAsia="仿宋" w:hAnsi="仿宋" w:cs="仿宋" w:hint="eastAsia"/>
            <w:lang w:eastAsia="zh-CN"/>
          </w:rPr>
          <w:t>九、护创敷料耗材项目投资规划</w:t>
        </w:r>
        <w:r>
          <w:tab/>
        </w:r>
        <w:r>
          <w:fldChar w:fldCharType="begin"/>
        </w:r>
        <w:r>
          <w:instrText xml:space="preserve"> PAGEREF _Toc2462 \h </w:instrText>
        </w:r>
        <w:r>
          <w:fldChar w:fldCharType="separate"/>
        </w:r>
        <w:r>
          <w:t>26</w:t>
        </w:r>
        <w:r>
          <w:fldChar w:fldCharType="end"/>
        </w:r>
      </w:hyperlink>
    </w:p>
    <w:p>
      <w:pPr>
        <w:pStyle w:val="TOC2"/>
        <w:tabs>
          <w:tab w:val="right" w:leader="dot" w:pos="8306"/>
        </w:tabs>
      </w:pPr>
      <w:hyperlink w:anchor="_Toc16837" w:history="1">
        <w:r>
          <w:rPr>
            <w:rFonts w:ascii="仿宋" w:eastAsia="仿宋" w:hAnsi="仿宋" w:cs="仿宋" w:hint="eastAsia"/>
            <w:lang w:eastAsia="zh-CN"/>
          </w:rPr>
          <w:t>(一)、护创敷料耗材项目总投资估算</w:t>
        </w:r>
        <w:r>
          <w:tab/>
        </w:r>
        <w:r>
          <w:fldChar w:fldCharType="begin"/>
        </w:r>
        <w:r>
          <w:instrText xml:space="preserve"> PAGEREF _Toc16837 \h </w:instrText>
        </w:r>
        <w:r>
          <w:fldChar w:fldCharType="separate"/>
        </w:r>
        <w:r>
          <w:t>26</w:t>
        </w:r>
        <w:r>
          <w:fldChar w:fldCharType="end"/>
        </w:r>
      </w:hyperlink>
    </w:p>
    <w:p>
      <w:pPr>
        <w:pStyle w:val="TOC2"/>
        <w:tabs>
          <w:tab w:val="right" w:leader="dot" w:pos="8306"/>
        </w:tabs>
      </w:pPr>
      <w:hyperlink w:anchor="_Toc7666" w:history="1">
        <w:r>
          <w:rPr>
            <w:rFonts w:ascii="仿宋" w:eastAsia="仿宋" w:hAnsi="仿宋" w:cs="仿宋" w:hint="eastAsia"/>
            <w:lang w:eastAsia="zh-CN"/>
          </w:rPr>
          <w:t>(二)、资金筹措</w:t>
        </w:r>
        <w:r>
          <w:tab/>
        </w:r>
        <w:r>
          <w:fldChar w:fldCharType="begin"/>
        </w:r>
        <w:r>
          <w:instrText xml:space="preserve"> PAGEREF _Toc7666 \h </w:instrText>
        </w:r>
        <w:r>
          <w:fldChar w:fldCharType="separate"/>
        </w:r>
        <w:r>
          <w:t>28</w:t>
        </w:r>
        <w:r>
          <w:fldChar w:fldCharType="end"/>
        </w:r>
      </w:hyperlink>
    </w:p>
    <w:p>
      <w:pPr>
        <w:pStyle w:val="TOC1"/>
        <w:tabs>
          <w:tab w:val="right" w:leader="dot" w:pos="8306"/>
        </w:tabs>
      </w:pPr>
      <w:hyperlink w:anchor="_Toc9589" w:history="1">
        <w:r>
          <w:rPr>
            <w:rFonts w:ascii="仿宋" w:eastAsia="仿宋" w:hAnsi="仿宋" w:cs="仿宋" w:hint="eastAsia"/>
            <w:lang w:eastAsia="zh-CN"/>
          </w:rPr>
          <w:t>十、护创敷料耗材项目计划安排</w:t>
        </w:r>
        <w:r>
          <w:tab/>
        </w:r>
        <w:r>
          <w:fldChar w:fldCharType="begin"/>
        </w:r>
        <w:r>
          <w:instrText xml:space="preserve"> PAGEREF _Toc9589 \h </w:instrText>
        </w:r>
        <w:r>
          <w:fldChar w:fldCharType="separate"/>
        </w:r>
        <w:r>
          <w:t>28</w:t>
        </w:r>
        <w:r>
          <w:fldChar w:fldCharType="end"/>
        </w:r>
      </w:hyperlink>
    </w:p>
    <w:p>
      <w:pPr>
        <w:pStyle w:val="TOC2"/>
        <w:tabs>
          <w:tab w:val="right" w:leader="dot" w:pos="8306"/>
        </w:tabs>
      </w:pPr>
      <w:hyperlink w:anchor="_Toc31994" w:history="1">
        <w:r>
          <w:rPr>
            <w:rFonts w:ascii="仿宋" w:eastAsia="仿宋" w:hAnsi="仿宋" w:cs="仿宋" w:hint="eastAsia"/>
            <w:lang w:eastAsia="zh-CN"/>
          </w:rPr>
          <w:t>(一)、建设周期</w:t>
        </w:r>
        <w:r>
          <w:tab/>
        </w:r>
        <w:r>
          <w:fldChar w:fldCharType="begin"/>
        </w:r>
        <w:r>
          <w:instrText xml:space="preserve"> PAGEREF _Toc31994 \h </w:instrText>
        </w:r>
        <w:r>
          <w:fldChar w:fldCharType="separate"/>
        </w:r>
        <w:r>
          <w:t>28</w:t>
        </w:r>
        <w:r>
          <w:fldChar w:fldCharType="end"/>
        </w:r>
      </w:hyperlink>
    </w:p>
    <w:p>
      <w:pPr>
        <w:pStyle w:val="TOC2"/>
        <w:tabs>
          <w:tab w:val="right" w:leader="dot" w:pos="8306"/>
        </w:tabs>
      </w:pPr>
      <w:hyperlink w:anchor="_Toc9645" w:history="1">
        <w:r>
          <w:rPr>
            <w:rFonts w:ascii="仿宋" w:eastAsia="仿宋" w:hAnsi="仿宋" w:cs="仿宋" w:hint="eastAsia"/>
            <w:lang w:eastAsia="zh-CN"/>
          </w:rPr>
          <w:t>(二)、建设进度</w:t>
        </w:r>
        <w:r>
          <w:tab/>
        </w:r>
        <w:r>
          <w:fldChar w:fldCharType="begin"/>
        </w:r>
        <w:r>
          <w:instrText xml:space="preserve"> PAGEREF _Toc9645 \h </w:instrText>
        </w:r>
        <w:r>
          <w:fldChar w:fldCharType="separate"/>
        </w:r>
        <w:r>
          <w:t>29</w:t>
        </w:r>
        <w:r>
          <w:fldChar w:fldCharType="end"/>
        </w:r>
      </w:hyperlink>
    </w:p>
    <w:p>
      <w:pPr>
        <w:pStyle w:val="TOC2"/>
        <w:tabs>
          <w:tab w:val="right" w:leader="dot" w:pos="8306"/>
        </w:tabs>
      </w:pPr>
      <w:hyperlink w:anchor="_Toc29056" w:history="1">
        <w:r>
          <w:rPr>
            <w:rFonts w:ascii="仿宋" w:eastAsia="仿宋" w:hAnsi="仿宋" w:cs="仿宋" w:hint="eastAsia"/>
            <w:lang w:eastAsia="zh-CN"/>
          </w:rPr>
          <w:t>(三)、进度安排注意事项</w:t>
        </w:r>
        <w:r>
          <w:tab/>
        </w:r>
        <w:r>
          <w:fldChar w:fldCharType="begin"/>
        </w:r>
        <w:r>
          <w:instrText xml:space="preserve"> PAGEREF _Toc29056 \h </w:instrText>
        </w:r>
        <w:r>
          <w:fldChar w:fldCharType="separate"/>
        </w:r>
        <w:r>
          <w:t>30</w:t>
        </w:r>
        <w:r>
          <w:fldChar w:fldCharType="end"/>
        </w:r>
      </w:hyperlink>
    </w:p>
    <w:p>
      <w:pPr>
        <w:pStyle w:val="TOC2"/>
        <w:tabs>
          <w:tab w:val="right" w:leader="dot" w:pos="8306"/>
        </w:tabs>
      </w:pPr>
      <w:hyperlink w:anchor="_Toc306" w:history="1">
        <w:r>
          <w:rPr>
            <w:rFonts w:ascii="仿宋" w:eastAsia="仿宋" w:hAnsi="仿宋" w:cs="仿宋" w:hint="eastAsia"/>
            <w:lang w:eastAsia="zh-CN"/>
          </w:rPr>
          <w:t>(四)、人力资源配置</w:t>
        </w:r>
        <w:r>
          <w:tab/>
        </w:r>
        <w:r>
          <w:fldChar w:fldCharType="begin"/>
        </w:r>
        <w:r>
          <w:instrText xml:space="preserve"> PAGEREF _Toc306 \h </w:instrText>
        </w:r>
        <w:r>
          <w:fldChar w:fldCharType="separate"/>
        </w:r>
        <w:r>
          <w:t>32</w:t>
        </w:r>
        <w:r>
          <w:fldChar w:fldCharType="end"/>
        </w:r>
      </w:hyperlink>
    </w:p>
    <w:p>
      <w:pPr>
        <w:pStyle w:val="TOC1"/>
        <w:tabs>
          <w:tab w:val="right" w:leader="dot" w:pos="8306"/>
        </w:tabs>
      </w:pPr>
      <w:hyperlink w:anchor="_Toc27084" w:history="1">
        <w:r>
          <w:rPr>
            <w:rFonts w:ascii="仿宋" w:eastAsia="仿宋" w:hAnsi="仿宋" w:cs="仿宋" w:hint="eastAsia"/>
            <w:lang w:eastAsia="zh-CN"/>
          </w:rPr>
          <w:t>十一、护创敷料耗材项目社会影响</w:t>
        </w:r>
        <w:r>
          <w:tab/>
        </w:r>
        <w:r>
          <w:fldChar w:fldCharType="begin"/>
        </w:r>
        <w:r>
          <w:instrText xml:space="preserve"> PAGEREF _Toc27084 \h </w:instrText>
        </w:r>
        <w:r>
          <w:fldChar w:fldCharType="separate"/>
        </w:r>
        <w:r>
          <w:t>33</w:t>
        </w:r>
        <w:r>
          <w:fldChar w:fldCharType="end"/>
        </w:r>
      </w:hyperlink>
    </w:p>
    <w:p>
      <w:pPr>
        <w:pStyle w:val="TOC2"/>
        <w:tabs>
          <w:tab w:val="right" w:leader="dot" w:pos="8306"/>
        </w:tabs>
      </w:pPr>
      <w:hyperlink w:anchor="_Toc21853" w:history="1">
        <w:r>
          <w:rPr>
            <w:rFonts w:ascii="仿宋" w:eastAsia="仿宋" w:hAnsi="仿宋" w:cs="仿宋" w:hint="eastAsia"/>
            <w:lang w:eastAsia="zh-CN"/>
          </w:rPr>
          <w:t>(一)、社会责任与义务</w:t>
        </w:r>
        <w:r>
          <w:tab/>
        </w:r>
        <w:r>
          <w:fldChar w:fldCharType="begin"/>
        </w:r>
        <w:r>
          <w:instrText xml:space="preserve"> PAGEREF _Toc21853 \h </w:instrText>
        </w:r>
        <w:r>
          <w:fldChar w:fldCharType="separate"/>
        </w:r>
        <w:r>
          <w:t>33</w:t>
        </w:r>
        <w:r>
          <w:fldChar w:fldCharType="end"/>
        </w:r>
      </w:hyperlink>
    </w:p>
    <w:p>
      <w:pPr>
        <w:pStyle w:val="TOC2"/>
        <w:tabs>
          <w:tab w:val="right" w:leader="dot" w:pos="8306"/>
        </w:tabs>
      </w:pPr>
      <w:hyperlink w:anchor="_Toc7486" w:history="1">
        <w:r>
          <w:rPr>
            <w:rFonts w:ascii="仿宋" w:eastAsia="仿宋" w:hAnsi="仿宋" w:cs="仿宋" w:hint="eastAsia"/>
            <w:lang w:eastAsia="zh-CN"/>
          </w:rPr>
          <w:t>(二)、社会参与与沟通</w:t>
        </w:r>
        <w:r>
          <w:tab/>
        </w:r>
        <w:r>
          <w:fldChar w:fldCharType="begin"/>
        </w:r>
        <w:r>
          <w:instrText xml:space="preserve"> PAGEREF _Toc7486 \h </w:instrText>
        </w:r>
        <w:r>
          <w:fldChar w:fldCharType="separate"/>
        </w:r>
        <w:r>
          <w:t>33</w:t>
        </w:r>
        <w:r>
          <w:fldChar w:fldCharType="end"/>
        </w:r>
      </w:hyperlink>
    </w:p>
    <w:p>
      <w:pPr>
        <w:pStyle w:val="TOC1"/>
        <w:tabs>
          <w:tab w:val="right" w:leader="dot" w:pos="8306"/>
        </w:tabs>
      </w:pPr>
      <w:hyperlink w:anchor="_Toc30161" w:history="1">
        <w:r>
          <w:rPr>
            <w:rFonts w:ascii="仿宋" w:eastAsia="仿宋" w:hAnsi="仿宋" w:cs="仿宋" w:hint="eastAsia"/>
            <w:lang w:eastAsia="zh-CN"/>
          </w:rPr>
          <w:t>十二、生产安全保护</w:t>
        </w:r>
        <w:r>
          <w:tab/>
        </w:r>
        <w:r>
          <w:fldChar w:fldCharType="begin"/>
        </w:r>
        <w:r>
          <w:instrText xml:space="preserve"> PAGEREF _Toc30161 \h </w:instrText>
        </w:r>
        <w:r>
          <w:fldChar w:fldCharType="separate"/>
        </w:r>
        <w:r>
          <w:t>34</w:t>
        </w:r>
        <w:r>
          <w:fldChar w:fldCharType="end"/>
        </w:r>
      </w:hyperlink>
    </w:p>
    <w:p>
      <w:pPr>
        <w:pStyle w:val="TOC2"/>
        <w:tabs>
          <w:tab w:val="right" w:leader="dot" w:pos="8306"/>
        </w:tabs>
      </w:pPr>
      <w:hyperlink w:anchor="_Toc11173" w:history="1">
        <w:r>
          <w:rPr>
            <w:rFonts w:ascii="仿宋" w:eastAsia="仿宋" w:hAnsi="仿宋" w:cs="仿宋" w:hint="eastAsia"/>
            <w:lang w:eastAsia="zh-CN"/>
          </w:rPr>
          <w:t>(一)、消防安全</w:t>
        </w:r>
        <w:r>
          <w:tab/>
        </w:r>
        <w:r>
          <w:fldChar w:fldCharType="begin"/>
        </w:r>
        <w:r>
          <w:instrText xml:space="preserve"> PAGEREF _Toc11173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97" w:history="1">
        <w:r>
          <w:rPr>
            <w:rFonts w:ascii="仿宋" w:eastAsia="仿宋" w:hAnsi="仿宋" w:cs="仿宋" w:hint="eastAsia"/>
            <w:lang w:eastAsia="zh-CN"/>
          </w:rPr>
          <w:t>(二)、防火防爆总图布置措施</w:t>
        </w:r>
        <w:r>
          <w:tab/>
        </w:r>
        <w:r>
          <w:fldChar w:fldCharType="begin"/>
        </w:r>
        <w:r>
          <w:instrText xml:space="preserve"> PAGEREF _Toc6897 \h </w:instrText>
        </w:r>
        <w:r>
          <w:fldChar w:fldCharType="separate"/>
        </w:r>
        <w:r>
          <w:t>36</w:t>
        </w:r>
        <w:r>
          <w:fldChar w:fldCharType="end"/>
        </w:r>
      </w:hyperlink>
    </w:p>
    <w:p>
      <w:pPr>
        <w:pStyle w:val="TOC2"/>
        <w:tabs>
          <w:tab w:val="right" w:leader="dot" w:pos="8306"/>
        </w:tabs>
      </w:pPr>
      <w:hyperlink w:anchor="_Toc27748" w:history="1">
        <w:r>
          <w:rPr>
            <w:rFonts w:ascii="仿宋" w:eastAsia="仿宋" w:hAnsi="仿宋" w:cs="仿宋" w:hint="eastAsia"/>
            <w:lang w:eastAsia="zh-CN"/>
          </w:rPr>
          <w:t>(三)、自然灾害防范措施</w:t>
        </w:r>
        <w:r>
          <w:tab/>
        </w:r>
        <w:r>
          <w:fldChar w:fldCharType="begin"/>
        </w:r>
        <w:r>
          <w:instrText xml:space="preserve"> PAGEREF _Toc27748 \h </w:instrText>
        </w:r>
        <w:r>
          <w:fldChar w:fldCharType="separate"/>
        </w:r>
        <w:r>
          <w:t>37</w:t>
        </w:r>
        <w:r>
          <w:fldChar w:fldCharType="end"/>
        </w:r>
      </w:hyperlink>
    </w:p>
    <w:p>
      <w:pPr>
        <w:pStyle w:val="TOC2"/>
        <w:tabs>
          <w:tab w:val="right" w:leader="dot" w:pos="8306"/>
        </w:tabs>
      </w:pPr>
      <w:hyperlink w:anchor="_Toc25848" w:history="1">
        <w:r>
          <w:rPr>
            <w:rFonts w:ascii="仿宋" w:eastAsia="仿宋" w:hAnsi="仿宋" w:cs="仿宋" w:hint="eastAsia"/>
            <w:lang w:eastAsia="zh-CN"/>
          </w:rPr>
          <w:t>(四)、安全色及安全标志使用要求</w:t>
        </w:r>
        <w:r>
          <w:tab/>
        </w:r>
        <w:r>
          <w:fldChar w:fldCharType="begin"/>
        </w:r>
        <w:r>
          <w:instrText xml:space="preserve"> PAGEREF _Toc25848 \h </w:instrText>
        </w:r>
        <w:r>
          <w:fldChar w:fldCharType="separate"/>
        </w:r>
        <w:r>
          <w:t>38</w:t>
        </w:r>
        <w:r>
          <w:fldChar w:fldCharType="end"/>
        </w:r>
      </w:hyperlink>
    </w:p>
    <w:p>
      <w:pPr>
        <w:pStyle w:val="TOC2"/>
        <w:tabs>
          <w:tab w:val="right" w:leader="dot" w:pos="8306"/>
        </w:tabs>
      </w:pPr>
      <w:hyperlink w:anchor="_Toc5026" w:history="1">
        <w:r>
          <w:rPr>
            <w:rFonts w:ascii="仿宋" w:eastAsia="仿宋" w:hAnsi="仿宋" w:cs="仿宋" w:hint="eastAsia"/>
            <w:lang w:eastAsia="zh-CN"/>
          </w:rPr>
          <w:t>(五)、防尘防毒措施</w:t>
        </w:r>
        <w:r>
          <w:tab/>
        </w:r>
        <w:r>
          <w:fldChar w:fldCharType="begin"/>
        </w:r>
        <w:r>
          <w:instrText xml:space="preserve"> PAGEREF _Toc5026 \h </w:instrText>
        </w:r>
        <w:r>
          <w:fldChar w:fldCharType="separate"/>
        </w:r>
        <w:r>
          <w:t>39</w:t>
        </w:r>
        <w:r>
          <w:fldChar w:fldCharType="end"/>
        </w:r>
      </w:hyperlink>
    </w:p>
    <w:p>
      <w:pPr>
        <w:pStyle w:val="TOC2"/>
        <w:tabs>
          <w:tab w:val="right" w:leader="dot" w:pos="8306"/>
        </w:tabs>
      </w:pPr>
      <w:hyperlink w:anchor="_Toc24801" w:history="1">
        <w:r>
          <w:rPr>
            <w:rFonts w:ascii="仿宋" w:eastAsia="仿宋" w:hAnsi="仿宋" w:cs="仿宋" w:hint="eastAsia"/>
            <w:lang w:eastAsia="zh-CN"/>
          </w:rPr>
          <w:t>(六)、防静电、触电防护及防雷措施</w:t>
        </w:r>
        <w:r>
          <w:tab/>
        </w:r>
        <w:r>
          <w:fldChar w:fldCharType="begin"/>
        </w:r>
        <w:r>
          <w:instrText xml:space="preserve"> PAGEREF _Toc24801 \h </w:instrText>
        </w:r>
        <w:r>
          <w:fldChar w:fldCharType="separate"/>
        </w:r>
        <w:r>
          <w:t>40</w:t>
        </w:r>
        <w:r>
          <w:fldChar w:fldCharType="end"/>
        </w:r>
      </w:hyperlink>
    </w:p>
    <w:p>
      <w:pPr>
        <w:pStyle w:val="TOC2"/>
        <w:tabs>
          <w:tab w:val="right" w:leader="dot" w:pos="8306"/>
        </w:tabs>
      </w:pPr>
      <w:hyperlink w:anchor="_Toc17945" w:history="1">
        <w:r>
          <w:rPr>
            <w:rFonts w:ascii="仿宋" w:eastAsia="仿宋" w:hAnsi="仿宋" w:cs="仿宋" w:hint="eastAsia"/>
            <w:lang w:eastAsia="zh-CN"/>
          </w:rPr>
          <w:t>(七)、机械设备安全保障措施</w:t>
        </w:r>
        <w:r>
          <w:tab/>
        </w:r>
        <w:r>
          <w:fldChar w:fldCharType="begin"/>
        </w:r>
        <w:r>
          <w:instrText xml:space="preserve"> PAGEREF _Toc17945 \h </w:instrText>
        </w:r>
        <w:r>
          <w:fldChar w:fldCharType="separate"/>
        </w:r>
        <w:r>
          <w:t>41</w:t>
        </w:r>
        <w:r>
          <w:fldChar w:fldCharType="end"/>
        </w:r>
      </w:hyperlink>
    </w:p>
    <w:p>
      <w:pPr>
        <w:pStyle w:val="TOC1"/>
        <w:tabs>
          <w:tab w:val="right" w:leader="dot" w:pos="8306"/>
        </w:tabs>
      </w:pPr>
      <w:hyperlink w:anchor="_Toc25987" w:history="1">
        <w:r>
          <w:rPr>
            <w:rFonts w:ascii="仿宋" w:eastAsia="仿宋" w:hAnsi="仿宋" w:cs="仿宋" w:hint="eastAsia"/>
            <w:lang w:eastAsia="zh-CN"/>
          </w:rPr>
          <w:t>十三、护创敷料耗材项目实施保障措施</w:t>
        </w:r>
        <w:r>
          <w:tab/>
        </w:r>
        <w:r>
          <w:fldChar w:fldCharType="begin"/>
        </w:r>
        <w:r>
          <w:instrText xml:space="preserve"> PAGEREF _Toc25987 \h </w:instrText>
        </w:r>
        <w:r>
          <w:fldChar w:fldCharType="separate"/>
        </w:r>
        <w:r>
          <w:t>42</w:t>
        </w:r>
        <w:r>
          <w:fldChar w:fldCharType="end"/>
        </w:r>
      </w:hyperlink>
    </w:p>
    <w:p>
      <w:pPr>
        <w:pStyle w:val="TOC2"/>
        <w:tabs>
          <w:tab w:val="right" w:leader="dot" w:pos="8306"/>
        </w:tabs>
      </w:pPr>
      <w:hyperlink w:anchor="_Toc14401" w:history="1">
        <w:r>
          <w:rPr>
            <w:rFonts w:ascii="仿宋" w:eastAsia="仿宋" w:hAnsi="仿宋" w:cs="仿宋" w:hint="eastAsia"/>
            <w:lang w:eastAsia="zh-CN"/>
          </w:rPr>
          <w:t>(一)、护创敷料耗材项目实施保障机制</w:t>
        </w:r>
        <w:r>
          <w:tab/>
        </w:r>
        <w:r>
          <w:fldChar w:fldCharType="begin"/>
        </w:r>
        <w:r>
          <w:instrText xml:space="preserve"> PAGEREF _Toc14401 \h </w:instrText>
        </w:r>
        <w:r>
          <w:fldChar w:fldCharType="separate"/>
        </w:r>
        <w:r>
          <w:t>42</w:t>
        </w:r>
        <w:r>
          <w:fldChar w:fldCharType="end"/>
        </w:r>
      </w:hyperlink>
    </w:p>
    <w:p>
      <w:pPr>
        <w:pStyle w:val="TOC2"/>
        <w:tabs>
          <w:tab w:val="right" w:leader="dot" w:pos="8306"/>
        </w:tabs>
      </w:pPr>
      <w:hyperlink w:anchor="_Toc4742" w:history="1">
        <w:r>
          <w:rPr>
            <w:rFonts w:ascii="仿宋" w:eastAsia="仿宋" w:hAnsi="仿宋" w:cs="仿宋" w:hint="eastAsia"/>
            <w:lang w:eastAsia="zh-CN"/>
          </w:rPr>
          <w:t>(二)、护创敷料耗材项目法律合规要求</w:t>
        </w:r>
        <w:r>
          <w:tab/>
        </w:r>
        <w:r>
          <w:fldChar w:fldCharType="begin"/>
        </w:r>
        <w:r>
          <w:instrText xml:space="preserve"> PAGEREF _Toc4742 \h </w:instrText>
        </w:r>
        <w:r>
          <w:fldChar w:fldCharType="separate"/>
        </w:r>
        <w:r>
          <w:t>46</w:t>
        </w:r>
        <w:r>
          <w:fldChar w:fldCharType="end"/>
        </w:r>
      </w:hyperlink>
    </w:p>
    <w:p>
      <w:pPr>
        <w:pStyle w:val="TOC2"/>
        <w:tabs>
          <w:tab w:val="right" w:leader="dot" w:pos="8306"/>
        </w:tabs>
      </w:pPr>
      <w:hyperlink w:anchor="_Toc7143" w:history="1">
        <w:r>
          <w:rPr>
            <w:rFonts w:ascii="仿宋" w:eastAsia="仿宋" w:hAnsi="仿宋" w:cs="仿宋" w:hint="eastAsia"/>
            <w:lang w:eastAsia="zh-CN"/>
          </w:rPr>
          <w:t>(三)、护创敷料耗材项目合同管理与法律事务</w:t>
        </w:r>
        <w:r>
          <w:tab/>
        </w:r>
        <w:r>
          <w:fldChar w:fldCharType="begin"/>
        </w:r>
        <w:r>
          <w:instrText xml:space="preserve"> PAGEREF _Toc7143 \h </w:instrText>
        </w:r>
        <w:r>
          <w:fldChar w:fldCharType="separate"/>
        </w:r>
        <w:r>
          <w:t>50</w:t>
        </w:r>
        <w:r>
          <w:fldChar w:fldCharType="end"/>
        </w:r>
      </w:hyperlink>
    </w:p>
    <w:p>
      <w:pPr>
        <w:pStyle w:val="TOC2"/>
        <w:tabs>
          <w:tab w:val="right" w:leader="dot" w:pos="8306"/>
        </w:tabs>
      </w:pPr>
      <w:hyperlink w:anchor="_Toc18470" w:history="1">
        <w:r>
          <w:rPr>
            <w:rFonts w:ascii="仿宋" w:eastAsia="仿宋" w:hAnsi="仿宋" w:cs="仿宋" w:hint="eastAsia"/>
            <w:lang w:eastAsia="zh-CN"/>
          </w:rPr>
          <w:t>(四)、护创敷料耗材项目知识产权保护策略</w:t>
        </w:r>
        <w:r>
          <w:tab/>
        </w:r>
        <w:r>
          <w:fldChar w:fldCharType="begin"/>
        </w:r>
        <w:r>
          <w:instrText xml:space="preserve"> PAGEREF _Toc18470 \h </w:instrText>
        </w:r>
        <w:r>
          <w:fldChar w:fldCharType="separate"/>
        </w:r>
        <w:r>
          <w:t>57</w:t>
        </w:r>
        <w:r>
          <w:fldChar w:fldCharType="end"/>
        </w:r>
      </w:hyperlink>
    </w:p>
    <w:p>
      <w:pPr>
        <w:pStyle w:val="TOC1"/>
        <w:tabs>
          <w:tab w:val="right" w:leader="dot" w:pos="8306"/>
        </w:tabs>
      </w:pPr>
      <w:hyperlink w:anchor="_Toc30579" w:history="1">
        <w:r>
          <w:rPr>
            <w:rFonts w:ascii="仿宋" w:eastAsia="仿宋" w:hAnsi="仿宋" w:cs="仿宋" w:hint="eastAsia"/>
            <w:lang w:eastAsia="zh-CN"/>
          </w:rPr>
          <w:t>十四、护创敷料耗材项目变更管理</w:t>
        </w:r>
        <w:r>
          <w:tab/>
        </w:r>
        <w:r>
          <w:fldChar w:fldCharType="begin"/>
        </w:r>
        <w:r>
          <w:instrText xml:space="preserve"> PAGEREF _Toc30579 \h </w:instrText>
        </w:r>
        <w:r>
          <w:fldChar w:fldCharType="separate"/>
        </w:r>
        <w:r>
          <w:t>59</w:t>
        </w:r>
        <w:r>
          <w:fldChar w:fldCharType="end"/>
        </w:r>
      </w:hyperlink>
    </w:p>
    <w:p>
      <w:pPr>
        <w:pStyle w:val="TOC2"/>
        <w:tabs>
          <w:tab w:val="right" w:leader="dot" w:pos="8306"/>
        </w:tabs>
      </w:pPr>
      <w:hyperlink w:anchor="_Toc26074" w:history="1">
        <w:r>
          <w:rPr>
            <w:rFonts w:ascii="仿宋" w:eastAsia="仿宋" w:hAnsi="仿宋" w:cs="仿宋" w:hint="eastAsia"/>
            <w:lang w:eastAsia="zh-CN"/>
          </w:rPr>
          <w:t>(一)、变更申请与评估</w:t>
        </w:r>
        <w:r>
          <w:tab/>
        </w:r>
        <w:r>
          <w:fldChar w:fldCharType="begin"/>
        </w:r>
        <w:r>
          <w:instrText xml:space="preserve"> PAGEREF _Toc26074 \h </w:instrText>
        </w:r>
        <w:r>
          <w:fldChar w:fldCharType="separate"/>
        </w:r>
        <w:r>
          <w:t>59</w:t>
        </w:r>
        <w:r>
          <w:fldChar w:fldCharType="end"/>
        </w:r>
      </w:hyperlink>
    </w:p>
    <w:p>
      <w:pPr>
        <w:pStyle w:val="TOC2"/>
        <w:tabs>
          <w:tab w:val="right" w:leader="dot" w:pos="8306"/>
        </w:tabs>
      </w:pPr>
      <w:hyperlink w:anchor="_Toc7276" w:history="1">
        <w:r>
          <w:rPr>
            <w:rFonts w:ascii="仿宋" w:eastAsia="仿宋" w:hAnsi="仿宋" w:cs="仿宋" w:hint="eastAsia"/>
            <w:lang w:eastAsia="zh-CN"/>
          </w:rPr>
          <w:t>(二)、变更实施与控制</w:t>
        </w:r>
        <w:r>
          <w:tab/>
        </w:r>
        <w:r>
          <w:fldChar w:fldCharType="begin"/>
        </w:r>
        <w:r>
          <w:instrText xml:space="preserve"> PAGEREF _Toc7276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3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护创敷料耗材项目的主要产品是XXXX，预计年产值为XXX万元。这一产品在市场中占据着重要的地位，其广泛的应用范围使得该护创敷料耗材项目的市场前景非常广阔。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护创敷料耗材项目的xxx产品作为重要的原材料之一，将在多个领域发挥关键作用。其在建筑、交通、能源等方面的广泛应用将为整个产业链提供强大的支持，形成产业协同效应。护创敷料耗材项目的年产值XXX万XXX万XXX万万元不仅反映了其在市场上的巨大潜力，更预示着它对国民经济的积极贡献。这种关联度高、涉及面广的产业关系，使得该护创敷料耗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总征地面积为XXXX平方米，相当于约XX.XX亩，其中净用地面积为XXXX平方米，红线范围内相当于约XX.XX亩。这一用地规模充分考虑了护创敷料耗材项目的建设需求，保障了护创敷料耗材项目在合适的空间内得以充分发展。护创敷料耗材项目规划的总建筑面积为XXXX平方米，其中主体工程建设占XXXX平方米，计容建筑面积达XXXX平方米。预计建筑工程的投资将达到XXXX万元，为护创敷料耗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计划购置的设备共计XXXX台（套），设备购置费用为XXXX万元。这一设备购置计划充分考虑到护创敷料耗材项目的生产需求和技术要求，确保了护创敷料耗材项目在生产运营中具备先进的技术装备和高效的生产能力。设备的合理配置将为护创敷料耗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计划总投资为XXXX万元，预计年实现营业收入为XXXX万元。这一产能规模的设定旨在确保护创敷料耗材项目能够在投资与回报之间取得平衡，实现长期可持续的发展。护创敷料耗材项目的总投资充分考虑到各个方面的需求，包括用地建设、设备购置等多个环节，以确保护创敷料耗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723"/>
      <w:r>
        <w:rPr>
          <w:rFonts w:ascii="仿宋" w:eastAsia="仿宋" w:hAnsi="仿宋" w:cs="仿宋" w:hint="eastAsia"/>
          <w:sz w:val="28"/>
          <w:lang w:eastAsia="zh-CN"/>
        </w:rPr>
        <w:t>二、护创敷料耗材项目危机管理</w:t>
      </w:r>
      <w:bookmarkEnd w:id="5"/>
    </w:p>
    <w:p>
      <w:pPr>
        <w:pStyle w:val="Heading2"/>
        <w:rPr>
          <w:rFonts w:ascii="仿宋" w:eastAsia="仿宋" w:hAnsi="仿宋" w:cs="仿宋" w:hint="eastAsia"/>
          <w:lang w:eastAsia="zh-CN"/>
        </w:rPr>
      </w:pPr>
      <w:bookmarkStart w:id="6" w:name="_Toc101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护创敷料耗材项目危机管理中，危机预警与识别是确保护创敷料耗材项目稳健运行的核心步骤。通过建立全面的监测机制，护创敷料耗材项目团队旨在及时发现和理解潜在的风险和危机因素，以便采取及时的预防和应对措施，确保护创敷料耗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首先，通过深入的风险评估，护创敷料耗材项目团队全面分析了整个护创敷料耗材项目和各个阶段可能存在的威胁。这包括准确评估每个潜在风险的发生概率和可能影响的程度，为后续危机预警提供了有力支持。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创敷料耗材项目团队着重于明确定义护创敷料耗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创敷料耗材项目进展的持续监控，团队能够及时发现潜在问题并作出迅速反应。护创敷料耗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在这一阶段，团队的专业素养和反应速度将发挥至关重要的作用，以确保潜在危机能够在初期得到有效的处理，最大程度地减轻负面影响。通过危机预警与识别，护创敷料耗材项目得以更有序、可控地推进。</w:t>
      </w:r>
    </w:p>
    <w:p>
      <w:pPr>
        <w:pStyle w:val="Heading2"/>
        <w:ind w:firstLine="560" w:firstLineChars="200"/>
        <w:rPr>
          <w:rFonts w:ascii="仿宋" w:eastAsia="仿宋" w:hAnsi="仿宋" w:cs="仿宋" w:hint="eastAsia"/>
          <w:sz w:val="28"/>
          <w:lang w:eastAsia="zh-CN"/>
        </w:rPr>
      </w:pPr>
      <w:bookmarkStart w:id="7" w:name="_Toc1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在危机发生时，护创敷料耗材项目团队立即行动，成立了应急小组。该小组的任务是迅速制定并实施紧急应对措施，以最小化潜在损失。以下是采取的主要措施：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暂停护创敷料耗材项目进度：为遏制危机蔓延，护创敷料耗材项目暂时停止进行，以便全面评估当前状况。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资源重新分配：重新评估护创敷料耗材项目资源的分配，确保最大限度地减小损失。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实时沟通：与关键利益相关者建立实时沟通机制，向他们传递护创敷料耗材项目危机的实际状况，保障护创敷料耗材项目核心利益。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在紧急应对的同时，护创敷料耗材项目团队强调了团队协作和有效沟通的重要性。以下是团队协作的关键举措：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信息共享机制：建立了信息共享平台，确保团队成员能够及时获取护创敷料耗材项目危机的实时信息。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领导者沟通：护创敷料耗材项目领导者通过定期会议和即时沟通工具，指导团队应对危机，保持团队稳定运行。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随着危机得到初步控制，护创敷料耗材项目团队转向制定恢复计划，以确保护创敷料耗材项目能够从中迅速恢复。主要恢复计划包括：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修复受损的进度计划：重新评估护创敷料耗材项目进度，制定修复计划，确保护创敷料耗材项目尽快回归正常进程。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重新调整资源分配：优化资源分配，确保护创敷料耗材项目在有限资源下高效运转。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风险管理机制加强：对护创敷料耗材项目风险进行全面评估，制定更强化的风险管理策略，以预防未来可能的危机。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618"/>
      <w:r>
        <w:rPr>
          <w:rFonts w:ascii="仿宋" w:eastAsia="仿宋" w:hAnsi="仿宋" w:cs="仿宋" w:hint="eastAsia"/>
          <w:sz w:val="28"/>
          <w:lang w:eastAsia="zh-CN"/>
        </w:rPr>
        <w:t>三、护创敷料耗材项目建设背景及必要性分析</w:t>
      </w:r>
      <w:bookmarkEnd w:id="8"/>
    </w:p>
    <w:p>
      <w:pPr>
        <w:pStyle w:val="Heading2"/>
        <w:rPr>
          <w:rFonts w:ascii="仿宋" w:eastAsia="仿宋" w:hAnsi="仿宋" w:cs="仿宋" w:hint="eastAsia"/>
          <w:lang w:eastAsia="zh-CN"/>
        </w:rPr>
      </w:pPr>
      <w:bookmarkStart w:id="9" w:name="_Toc11370"/>
      <w:r>
        <w:rPr>
          <w:rFonts w:ascii="仿宋" w:eastAsia="仿宋" w:hAnsi="仿宋" w:cs="仿宋" w:hint="eastAsia"/>
          <w:lang w:eastAsia="zh-CN"/>
        </w:rPr>
        <w:t>(一)、护创敷料耗材项目背景分析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护创敷料耗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护创敷料耗材项目在这个潮流中的定位。同时，我们将关注行业内涌现的新兴机遇，以便护创敷料耗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护创敷料耗材项目提供了强大的发展动力。我们将聚焦于行业内最新的技术发展趋势，包括但不限于人工智能、大数据分析、物联网等领域。通过深度的技术研究，我们将确保护创敷料耗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护创敷料耗材项目发展的源泉。我们将投入更多的精力对市场需求进行深入剖析，超越表面的需求，深入挖掘潜在的市场痛点和机遇。通过对市场需求的细致了解，护创敷料耗材项目将更有针对性地设计解决方案，满足市场的多样化需求，从而更好地促进护创敷料耗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护创敷料耗材项目战略至关重要。我们将对竞争态势进行更为深入的分析，包括但不限于市场份额、产品特点、客户满意度等多个维度。通过深度的竞争分析，护创敷料耗材项目将能够更准确地把握市场脉搏，制定具有竞争力的护创敷料耗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护创敷料耗材项目的发展具有直接的影响。我们将进行更为全面的法规和政策分析，了解行业发展中的潜在法律风险和合规挑战。通过充分了解和遵守相关法规，护创敷料耗材项目将确保在法律框架内合法合规运营，为护创敷料耗材项目的稳健发展提供有力支持。</w:t>
      </w:r>
    </w:p>
    <w:p>
      <w:pPr>
        <w:pStyle w:val="Heading2"/>
        <w:ind w:firstLine="560" w:firstLineChars="200"/>
        <w:rPr>
          <w:rFonts w:ascii="仿宋" w:eastAsia="仿宋" w:hAnsi="仿宋" w:cs="仿宋" w:hint="eastAsia"/>
          <w:sz w:val="28"/>
          <w:lang w:eastAsia="zh-CN"/>
        </w:rPr>
      </w:pPr>
      <w:bookmarkStart w:id="10" w:name="_Toc9060"/>
      <w:r>
        <w:rPr>
          <w:rFonts w:ascii="仿宋" w:eastAsia="仿宋" w:hAnsi="仿宋" w:cs="仿宋" w:hint="eastAsia"/>
          <w:sz w:val="28"/>
          <w:lang w:eastAsia="zh-CN"/>
        </w:rPr>
        <w:t>(二)、护创敷料耗材项目建设必要性分析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建设的迫切性源于对行业发展趋势的深刻洞察。我们正处于一个行业变革的时代，科技创新、数字化转型成为企业发展的关键动力。护创敷料耗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护创敷料耗材项目建设不仅仅是为了跟上潮流，更是为了通过技术创新推动企业的持续发展。通过引入先进的技术和解决方案，护创敷料耗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护创敷料耗材项目的建设成为必然选择，通过提高产品质量、拓展服务领域，从而在竞争中获得更多的机会。护创敷料耗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护创敷料耗材项目建设的必要性体现在对客户需求更精准的满足。通过护创敷料耗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建设的背后是对企业持续创新的追求。只有通过不断创新，企业才能在竞争中立于不败之地。护创敷料耗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342"/>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3712"/>
      <w:r>
        <w:rPr>
          <w:rFonts w:ascii="仿宋" w:eastAsia="仿宋" w:hAnsi="仿宋" w:cs="仿宋" w:hint="eastAsia"/>
          <w:lang w:eastAsia="zh-CN"/>
        </w:rPr>
        <w:t>(一)、护创敷料耗材行业分析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行业一直以来都是市场的关注焦点。行业内的发展趋势、竞争态势以及潜在机会都对护创敷料耗材项目的推进产生深远的影响。通过深入研究行业的整体概貌，我们将更好地理解行业的核心特征，为护创敷料耗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创敷料耗材行业，技术一直是推动创新和发展的关键因素。我们将对当前技术趋势进行详尽分析，包括但不限于人工智能、大数据应用、先进制造技术等。这有助于护创敷料耗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护创敷料耗材项目成功的基础。我们将对主要竞争对手进行深入研究，包括其市场份额、产品特点、市场定位等。通过全面了解竞争对手的优势和劣势，护创敷料耗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522"/>
      <w:r>
        <w:rPr>
          <w:rFonts w:ascii="仿宋" w:eastAsia="仿宋" w:hAnsi="仿宋" w:cs="仿宋" w:hint="eastAsia"/>
          <w:sz w:val="28"/>
          <w:lang w:eastAsia="zh-CN"/>
        </w:rPr>
        <w:t>(二)、护创敷料耗材市场分析预测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护创敷料耗材市场未来的增长趋势。这包括市场的整体规模、各细分领域的发展趋势等。护创敷料耗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护创敷料耗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护创敷料耗材项目实施过程中需要充分考虑的因素。我们将对市场风险进行全面评估，包括但不限于政策法规风险、市场竞争风险、技术变革风险等。通过对潜在风险的深入分析，护创敷料耗材项目可以制定相应的风险缓解策略，降低不确定性对护创敷料耗材项目的影响。</w:t>
      </w:r>
    </w:p>
    <w:p>
      <w:pPr>
        <w:pStyle w:val="Heading1"/>
        <w:ind w:firstLine="560" w:firstLineChars="200"/>
        <w:rPr>
          <w:rFonts w:ascii="仿宋" w:eastAsia="仿宋" w:hAnsi="仿宋" w:cs="仿宋" w:hint="eastAsia"/>
          <w:sz w:val="28"/>
          <w:lang w:eastAsia="zh-CN"/>
        </w:rPr>
      </w:pPr>
      <w:bookmarkStart w:id="14" w:name="_Toc5692"/>
      <w:r>
        <w:rPr>
          <w:rFonts w:ascii="仿宋" w:eastAsia="仿宋" w:hAnsi="仿宋" w:cs="仿宋" w:hint="eastAsia"/>
          <w:sz w:val="28"/>
          <w:lang w:eastAsia="zh-CN"/>
        </w:rPr>
        <w:t>五、护创敷料耗材项目可持续发展</w:t>
      </w:r>
      <w:bookmarkEnd w:id="14"/>
    </w:p>
    <w:p>
      <w:pPr>
        <w:pStyle w:val="Heading2"/>
        <w:rPr>
          <w:rFonts w:ascii="仿宋" w:eastAsia="仿宋" w:hAnsi="仿宋" w:cs="仿宋" w:hint="eastAsia"/>
          <w:lang w:eastAsia="zh-CN"/>
        </w:rPr>
      </w:pPr>
      <w:bookmarkStart w:id="15" w:name="_Toc2006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创敷料耗材项目中，护创敷料耗材项目团队着眼于未来，明确了可持续发展的战略方向。制定的具体可持续发展目标包括降低资源使用、采用环保技术、最大化社会效益等。这一步骤不仅有助于护创敷料耗材项目在环保和社会责任方面达到最高标准，也为未来提供了明确的指引，确保护创敷料耗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可持续实践的融入护创敷料耗材项目管理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护创敷料耗材项目管理周期。从护创敷料耗材项目规划开始，护创敷料耗材项目团队就考虑了环境和社会的因素。在执行阶段，护创敷料耗材项目团队积极推动绿色技术的应用，优化资源利用。此外，关注员工的社会责任，通过培训和沟通活动提高员工对可持续发展的认知，使他们能够在日常工作中践行可持续实践。这些举措不仅为护创敷料耗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4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扎根于护创敷料耗材项目的可持续发展理念，我们深信环保与社会责任是护创敷料耗材项目成功的关键支柱。在护创敷料耗材项目的每一步，我们都致力于通过创新和实践，履行对环境和社会的坚定责任。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团队通过引入先进的环保技术、建立高效的废物处理系统以及推动能源节约措施，积极履行环保责任。定期的环保监测和评估确保护创敷料耗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护创敷料耗材项目不仅致力于自身可持续发展，还注重对社会的回馈。通过支持社区护创敷料耗材项目、参与慈善事业、提供培训机会等方式，护创敷料耗材项目积极履行社会责任。与当地社区建立积极互动，关注员工的工作与生活平衡，以及员工的身心健康，是护创敷料耗材项目在社会责任层面的关键举措。这样的实践不仅增强了护创敷料耗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967"/>
      <w:r>
        <w:rPr>
          <w:rFonts w:ascii="仿宋" w:eastAsia="仿宋" w:hAnsi="仿宋" w:cs="仿宋" w:hint="eastAsia"/>
          <w:sz w:val="28"/>
          <w:lang w:eastAsia="zh-CN"/>
        </w:rPr>
        <w:t>六、护创敷料耗材项目建设单位说明</w:t>
      </w:r>
      <w:bookmarkEnd w:id="17"/>
    </w:p>
    <w:p>
      <w:pPr>
        <w:pStyle w:val="Heading2"/>
        <w:rPr>
          <w:rFonts w:ascii="仿宋" w:eastAsia="仿宋" w:hAnsi="仿宋" w:cs="仿宋" w:hint="eastAsia"/>
          <w:lang w:eastAsia="zh-CN"/>
        </w:rPr>
      </w:pPr>
      <w:bookmarkStart w:id="18" w:name="_Toc9495"/>
      <w:r>
        <w:rPr>
          <w:rFonts w:ascii="仿宋" w:eastAsia="仿宋" w:hAnsi="仿宋" w:cs="仿宋" w:hint="eastAsia"/>
          <w:lang w:eastAsia="zh-CN"/>
        </w:rPr>
        <w:t>(一)、护创敷料耗材项目承办单位基本情况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03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护创敷料耗材项目承办单位的XXXX，我们着眼于实现可持续的经济效益。通过技术创新和解决方案的提供，公司预计在护创敷料耗材项目执行期间将获得可观的收入增长。这一收入来源主要包括护创敷料耗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同时，我们注重成本控制和效率提升，以确保护创敷料耗材项目的可持续盈利。透过精细的管理和资源优化，公司期望实现护创敷料耗材项目利润最大化。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创敷料耗材项目实施进行全面的投资评估，包括护创敷料耗材项目启动阶段的资金投入和后续运营成本。通过对护创敷料耗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创敷料耗材项目实施过程中具备足够的资金流动性，公司将进行详尽的现金流分析。这包括资金需求的合理预测、护创敷料耗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4247"/>
      <w:r>
        <w:rPr>
          <w:rFonts w:ascii="仿宋" w:eastAsia="仿宋" w:hAnsi="仿宋" w:cs="仿宋" w:hint="eastAsia"/>
          <w:sz w:val="28"/>
          <w:lang w:eastAsia="zh-CN"/>
        </w:rPr>
        <w:t>七、护创敷料耗材项目财务管理</w:t>
      </w:r>
      <w:bookmarkEnd w:id="20"/>
    </w:p>
    <w:p>
      <w:pPr>
        <w:pStyle w:val="Heading2"/>
        <w:rPr>
          <w:rFonts w:ascii="仿宋" w:eastAsia="仿宋" w:hAnsi="仿宋" w:cs="仿宋" w:hint="eastAsia"/>
          <w:lang w:eastAsia="zh-CN"/>
        </w:rPr>
      </w:pPr>
      <w:bookmarkStart w:id="21" w:name="_Toc3464"/>
      <w:r>
        <w:rPr>
          <w:rFonts w:ascii="仿宋" w:eastAsia="仿宋" w:hAnsi="仿宋" w:cs="仿宋" w:hint="eastAsia"/>
          <w:lang w:eastAsia="zh-CN"/>
        </w:rPr>
        <w:t>(一)、资金需求大</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护创敷料耗材项目实施中，资金需求的规模是一个复杂而严峻的挑战，直接关系到护创敷料耗材项目的顺利进行以及取得可持续成功的能力。对于护创敷料耗材项目而言，由于其规模和复杂性，资金需求更是呈现出巨大的特征。本节将深入探讨护创敷料耗材项目面临的资金需求大问题，并提出一系列科学合理的财务策略，以确保护创敷料耗材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护创敷料耗材项目的各个方面进行仔细审视，包括但不限于研发、市场推广、人力资源等。通过深入分析不同阶段的资金需求，我们能够更准确地确定护创敷料耗材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护创敷料耗材项目的研发阶段通常是资金需求最大的时期，需要支持创新和技术突破。而在产品上市和市场推广阶段，资金的需求也将随之增加，用于市场营销、渠道建设和品牌推广等方面。通过对不同阶段的资金需求进行精细划分，护创敷料耗材项目团队能够更有针对性地采取财务策略，确保每个阶段都有足够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分析的另一重要方面是对潜在风险的评估。在护创敷料耗材项目实施过程中，各种外部因素可能对资金需求产生不利影响，如市场变化、竞争压力、法规政策等。通过全面的风险分析，护创敷料耗材项目团队能够在资金需求的基础上增设适当的风险准备，以更好地应对不确定性的挑战。</w:t>
      </w:r>
    </w:p>
    <w:p>
      <w:pPr>
        <w:pStyle w:val="Heading2"/>
        <w:ind w:firstLine="560" w:firstLineChars="200"/>
        <w:rPr>
          <w:rFonts w:ascii="仿宋" w:eastAsia="仿宋" w:hAnsi="仿宋" w:cs="仿宋" w:hint="eastAsia"/>
          <w:sz w:val="28"/>
          <w:lang w:eastAsia="zh-CN"/>
        </w:rPr>
      </w:pPr>
      <w:bookmarkStart w:id="22" w:name="_Toc5188"/>
      <w:r>
        <w:rPr>
          <w:rFonts w:ascii="仿宋" w:eastAsia="仿宋" w:hAnsi="仿宋" w:cs="仿宋" w:hint="eastAsia"/>
          <w:sz w:val="28"/>
          <w:lang w:eastAsia="zh-CN"/>
        </w:rPr>
        <w:t>(二)、研发周期长</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https://d.book118.com/386022145043010040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护创敷料耗材项目规划设计方案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6B3CD7"/>
    <w:rsid w:val="116B3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2214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2024-01-21T13:02:00Z</dcterms:created>
  <dcterms:modified xsi:type="dcterms:W3CDTF">2024-01-21T13:03:04Z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F1F71268350D4742ADEBD5B2640375C6_11</vt:lpwstr>
  </property>
  <property fmtid="{D5CDD505-2E9C-101B-9397-08002B2CF9AE}" pid="3" name="KSOProductBuildVer">
    <vt:lpwstr>2052-12.1.0.16120</vt:lpwstr>
  </property>
</Properties>
</file>