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钴精矿相关行业公司成立方案及可行性研究报告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_Toc28777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2" w:history="1">
        <w:r>
          <w:rPr>
            <w:rFonts w:ascii="仿宋" w:eastAsia="仿宋" w:hAnsi="仿宋" w:cs="仿宋" w:hint="eastAsia"/>
            <w:lang w:eastAsia="zh-CN"/>
          </w:rPr>
          <w:t>(七)、钴精矿项目建设必要性分析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_Toc6700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eastAsia="zh-CN"/>
          </w:rPr>
          <w:t>(一)、钴精矿项目选址原则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_Toc27374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_Toc19157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3" w:history="1">
        <w:r>
          <w:rPr>
            <w:rFonts w:ascii="仿宋" w:eastAsia="仿宋" w:hAnsi="仿宋" w:cs="仿宋" w:hint="eastAsia"/>
            <w:lang w:eastAsia="zh-CN"/>
          </w:rPr>
          <w:t>(五)、钴精矿项目选址综合评价</w:t>
        </w:r>
        <w:r>
          <w:tab/>
        </w:r>
        <w:r>
          <w:fldChar w:fldCharType="begin"/>
        </w:r>
        <w:r>
          <w:instrText xml:space="preserve"> PAGEREF _Toc13323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五、钴精矿筹建公司基本信息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_Toc17062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_Toc13209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(一)、钴精矿项目进度安排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(二)、钴精矿项目实施保障措施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_Toc19422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_Toc29805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_Toc17198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_Toc31561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_Toc19423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_Toc27795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4" w:history="1">
        <w:r>
          <w:rPr>
            <w:rFonts w:ascii="仿宋" w:eastAsia="仿宋" w:hAnsi="仿宋" w:cs="仿宋" w:hint="eastAsia"/>
            <w:lang w:eastAsia="zh-CN"/>
          </w:rPr>
          <w:t>(一)、钴精矿项目背景分析</w:t>
        </w:r>
        <w:r>
          <w:tab/>
        </w:r>
        <w:r>
          <w:fldChar w:fldCharType="begin"/>
        </w:r>
        <w:r>
          <w:instrText xml:space="preserve"> PAGEREF _Toc21734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5" w:history="1">
        <w:r>
          <w:rPr>
            <w:rFonts w:ascii="仿宋" w:eastAsia="仿宋" w:hAnsi="仿宋" w:cs="仿宋" w:hint="eastAsia"/>
            <w:lang w:eastAsia="zh-CN"/>
          </w:rPr>
          <w:t>(二)、钴精矿项目建设必要性分析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_Toc29796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十、钴精矿项目风险分析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2" w:history="1">
        <w:r>
          <w:rPr>
            <w:rFonts w:ascii="仿宋" w:eastAsia="仿宋" w:hAnsi="仿宋" w:cs="仿宋" w:hint="eastAsia"/>
            <w:lang w:eastAsia="zh-CN"/>
          </w:rPr>
          <w:t>(一)、钴精矿项目风险分析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5" w:history="1">
        <w:r>
          <w:rPr>
            <w:rFonts w:ascii="仿宋" w:eastAsia="仿宋" w:hAnsi="仿宋" w:cs="仿宋" w:hint="eastAsia"/>
            <w:lang w:eastAsia="zh-CN"/>
          </w:rPr>
          <w:t>(二)、钴精矿项目风险对策</w:t>
        </w:r>
        <w:r>
          <w:tab/>
        </w:r>
        <w:r>
          <w:fldChar w:fldCharType="begin"/>
        </w:r>
        <w:r>
          <w:instrText xml:space="preserve"> PAGEREF _Toc14705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_Toc20477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_Toc10545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_Toc19002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_Toc13367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" w:history="1">
        <w:r>
          <w:rPr>
            <w:rFonts w:ascii="仿宋" w:eastAsia="仿宋" w:hAnsi="仿宋" w:cs="仿宋" w:hint="eastAsia"/>
            <w:lang w:eastAsia="zh-CN"/>
          </w:rPr>
          <w:t>十三、钴精矿项目总结分析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_Toc12336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_Toc30437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_Toc13588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1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1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77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https://d.book118.com/386032140105010041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钴精矿相关行业公司成立方案及可行性研究报告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钴精矿相关行业公司成立方案及可行性研究报告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钴精矿相关行业公司成立方案及可行性研究报告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钴精矿相关行业公司成立方案及可行性研究报告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钴精矿相关行业公司成立方案及可行性研究报告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6032140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2024-01-04T06:07:00Z</dcterms:created>
  <dcterms:modified xsi:type="dcterms:W3CDTF">2024-01-04T06:07:42Z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D9B37B6687104F029AF39F920EE9F1FA_11</vt:lpwstr>
  </property>
  <property fmtid="{D5CDD505-2E9C-101B-9397-08002B2CF9AE}" pid="3" name="KSOProductBuildVer">
    <vt:lpwstr>2052-12.1.0.16120</vt:lpwstr>
  </property>
</Properties>
</file>