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医用氧化亚氮系统项目规划设计蓝图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9" w:history="1">
        <w:r>
          <w:rPr>
            <w:rFonts w:ascii="仿宋" w:eastAsia="仿宋" w:hAnsi="仿宋" w:cs="仿宋" w:hint="eastAsia"/>
            <w:lang w:eastAsia="zh-CN"/>
          </w:rPr>
          <w:t>序言</w:t>
        </w:r>
        <w:r>
          <w:tab/>
        </w:r>
        <w:r>
          <w:fldChar w:fldCharType="begin"/>
        </w:r>
        <w:r>
          <w:instrText xml:space="preserve"> PAGEREF _Toc26549 \h </w:instrText>
        </w:r>
        <w:r>
          <w:fldChar w:fldCharType="separate"/>
        </w:r>
        <w:r>
          <w:t>3</w:t>
        </w:r>
        <w:r>
          <w:fldChar w:fldCharType="end"/>
        </w:r>
      </w:hyperlink>
    </w:p>
    <w:p>
      <w:pPr>
        <w:pStyle w:val="TOC1"/>
        <w:tabs>
          <w:tab w:val="right" w:leader="dot" w:pos="8306"/>
        </w:tabs>
      </w:pPr>
      <w:hyperlink w:anchor="_Toc21160" w:history="1">
        <w:r>
          <w:rPr>
            <w:rFonts w:ascii="仿宋" w:eastAsia="仿宋" w:hAnsi="仿宋" w:cs="仿宋" w:hint="eastAsia"/>
            <w:lang w:eastAsia="zh-CN"/>
          </w:rPr>
          <w:t>一、医用氧化亚氮系统项目建设背景及必要性分析</w:t>
        </w:r>
        <w:r>
          <w:tab/>
        </w:r>
        <w:r>
          <w:fldChar w:fldCharType="begin"/>
        </w:r>
        <w:r>
          <w:instrText xml:space="preserve"> PAGEREF _Toc21160 \h </w:instrText>
        </w:r>
        <w:r>
          <w:fldChar w:fldCharType="separate"/>
        </w:r>
        <w:r>
          <w:t>3</w:t>
        </w:r>
        <w:r>
          <w:fldChar w:fldCharType="end"/>
        </w:r>
      </w:hyperlink>
    </w:p>
    <w:p>
      <w:pPr>
        <w:pStyle w:val="TOC2"/>
        <w:tabs>
          <w:tab w:val="right" w:leader="dot" w:pos="8306"/>
        </w:tabs>
      </w:pPr>
      <w:hyperlink w:anchor="_Toc5211" w:history="1">
        <w:r>
          <w:rPr>
            <w:rFonts w:ascii="仿宋" w:eastAsia="仿宋" w:hAnsi="仿宋" w:cs="仿宋" w:hint="eastAsia"/>
            <w:lang w:eastAsia="zh-CN"/>
          </w:rPr>
          <w:t>(一)、医用氧化亚氮系统项目背景分析</w:t>
        </w:r>
        <w:r>
          <w:tab/>
        </w:r>
        <w:r>
          <w:fldChar w:fldCharType="begin"/>
        </w:r>
        <w:r>
          <w:instrText xml:space="preserve"> PAGEREF _Toc5211 \h </w:instrText>
        </w:r>
        <w:r>
          <w:fldChar w:fldCharType="separate"/>
        </w:r>
        <w:r>
          <w:t>3</w:t>
        </w:r>
        <w:r>
          <w:fldChar w:fldCharType="end"/>
        </w:r>
      </w:hyperlink>
    </w:p>
    <w:p>
      <w:pPr>
        <w:pStyle w:val="TOC2"/>
        <w:tabs>
          <w:tab w:val="right" w:leader="dot" w:pos="8306"/>
        </w:tabs>
      </w:pPr>
      <w:hyperlink w:anchor="_Toc1869" w:history="1">
        <w:r>
          <w:rPr>
            <w:rFonts w:ascii="仿宋" w:eastAsia="仿宋" w:hAnsi="仿宋" w:cs="仿宋" w:hint="eastAsia"/>
            <w:lang w:eastAsia="zh-CN"/>
          </w:rPr>
          <w:t>(二)、医用氧化亚氮系统项目建设必要性分析</w:t>
        </w:r>
        <w:r>
          <w:tab/>
        </w:r>
        <w:r>
          <w:fldChar w:fldCharType="begin"/>
        </w:r>
        <w:r>
          <w:instrText xml:space="preserve"> PAGEREF _Toc1869 \h </w:instrText>
        </w:r>
        <w:r>
          <w:fldChar w:fldCharType="separate"/>
        </w:r>
        <w:r>
          <w:t>5</w:t>
        </w:r>
        <w:r>
          <w:fldChar w:fldCharType="end"/>
        </w:r>
      </w:hyperlink>
    </w:p>
    <w:p>
      <w:pPr>
        <w:pStyle w:val="TOC1"/>
        <w:tabs>
          <w:tab w:val="right" w:leader="dot" w:pos="8306"/>
        </w:tabs>
      </w:pPr>
      <w:hyperlink w:anchor="_Toc1861" w:history="1">
        <w:r>
          <w:rPr>
            <w:rFonts w:ascii="仿宋" w:eastAsia="仿宋" w:hAnsi="仿宋" w:cs="仿宋" w:hint="eastAsia"/>
            <w:lang w:eastAsia="zh-CN"/>
          </w:rPr>
          <w:t>二、医用氧化亚氮系统项目文档管理</w:t>
        </w:r>
        <w:r>
          <w:tab/>
        </w:r>
        <w:r>
          <w:fldChar w:fldCharType="begin"/>
        </w:r>
        <w:r>
          <w:instrText xml:space="preserve"> PAGEREF _Toc1861 \h </w:instrText>
        </w:r>
        <w:r>
          <w:fldChar w:fldCharType="separate"/>
        </w:r>
        <w:r>
          <w:t>6</w:t>
        </w:r>
        <w:r>
          <w:fldChar w:fldCharType="end"/>
        </w:r>
      </w:hyperlink>
    </w:p>
    <w:p>
      <w:pPr>
        <w:pStyle w:val="TOC2"/>
        <w:tabs>
          <w:tab w:val="right" w:leader="dot" w:pos="8306"/>
        </w:tabs>
      </w:pPr>
      <w:hyperlink w:anchor="_Toc14884" w:history="1">
        <w:r>
          <w:rPr>
            <w:rFonts w:ascii="仿宋" w:eastAsia="仿宋" w:hAnsi="仿宋" w:cs="仿宋" w:hint="eastAsia"/>
            <w:lang w:eastAsia="zh-CN"/>
          </w:rPr>
          <w:t>(一)、文档编制与审查</w:t>
        </w:r>
        <w:r>
          <w:tab/>
        </w:r>
        <w:r>
          <w:fldChar w:fldCharType="begin"/>
        </w:r>
        <w:r>
          <w:instrText xml:space="preserve"> PAGEREF _Toc14884 \h </w:instrText>
        </w:r>
        <w:r>
          <w:fldChar w:fldCharType="separate"/>
        </w:r>
        <w:r>
          <w:t>6</w:t>
        </w:r>
        <w:r>
          <w:fldChar w:fldCharType="end"/>
        </w:r>
      </w:hyperlink>
    </w:p>
    <w:p>
      <w:pPr>
        <w:pStyle w:val="TOC2"/>
        <w:tabs>
          <w:tab w:val="right" w:leader="dot" w:pos="8306"/>
        </w:tabs>
      </w:pPr>
      <w:hyperlink w:anchor="_Toc4512" w:history="1">
        <w:r>
          <w:rPr>
            <w:rFonts w:ascii="仿宋" w:eastAsia="仿宋" w:hAnsi="仿宋" w:cs="仿宋" w:hint="eastAsia"/>
            <w:lang w:eastAsia="zh-CN"/>
          </w:rPr>
          <w:t>(二)、文档发布与分发</w:t>
        </w:r>
        <w:r>
          <w:tab/>
        </w:r>
        <w:r>
          <w:fldChar w:fldCharType="begin"/>
        </w:r>
        <w:r>
          <w:instrText xml:space="preserve"> PAGEREF _Toc4512 \h </w:instrText>
        </w:r>
        <w:r>
          <w:fldChar w:fldCharType="separate"/>
        </w:r>
        <w:r>
          <w:t>7</w:t>
        </w:r>
        <w:r>
          <w:fldChar w:fldCharType="end"/>
        </w:r>
      </w:hyperlink>
    </w:p>
    <w:p>
      <w:pPr>
        <w:pStyle w:val="TOC2"/>
        <w:tabs>
          <w:tab w:val="right" w:leader="dot" w:pos="8306"/>
        </w:tabs>
      </w:pPr>
      <w:hyperlink w:anchor="_Toc24976" w:history="1">
        <w:r>
          <w:rPr>
            <w:rFonts w:ascii="仿宋" w:eastAsia="仿宋" w:hAnsi="仿宋" w:cs="仿宋" w:hint="eastAsia"/>
            <w:lang w:eastAsia="zh-CN"/>
          </w:rPr>
          <w:t>(三)、文档存档与归档</w:t>
        </w:r>
        <w:r>
          <w:tab/>
        </w:r>
        <w:r>
          <w:fldChar w:fldCharType="begin"/>
        </w:r>
        <w:r>
          <w:instrText xml:space="preserve"> PAGEREF _Toc24976 \h </w:instrText>
        </w:r>
        <w:r>
          <w:fldChar w:fldCharType="separate"/>
        </w:r>
        <w:r>
          <w:t>8</w:t>
        </w:r>
        <w:r>
          <w:fldChar w:fldCharType="end"/>
        </w:r>
      </w:hyperlink>
    </w:p>
    <w:p>
      <w:pPr>
        <w:pStyle w:val="TOC1"/>
        <w:tabs>
          <w:tab w:val="right" w:leader="dot" w:pos="8306"/>
        </w:tabs>
      </w:pPr>
      <w:hyperlink w:anchor="_Toc14985" w:history="1">
        <w:r>
          <w:rPr>
            <w:rFonts w:ascii="仿宋" w:eastAsia="仿宋" w:hAnsi="仿宋" w:cs="仿宋" w:hint="eastAsia"/>
            <w:lang w:eastAsia="zh-CN"/>
          </w:rPr>
          <w:t>三、医用氧化亚氮系统项目危机管理</w:t>
        </w:r>
        <w:r>
          <w:tab/>
        </w:r>
        <w:r>
          <w:fldChar w:fldCharType="begin"/>
        </w:r>
        <w:r>
          <w:instrText xml:space="preserve"> PAGEREF _Toc14985 \h </w:instrText>
        </w:r>
        <w:r>
          <w:fldChar w:fldCharType="separate"/>
        </w:r>
        <w:r>
          <w:t>10</w:t>
        </w:r>
        <w:r>
          <w:fldChar w:fldCharType="end"/>
        </w:r>
      </w:hyperlink>
    </w:p>
    <w:p>
      <w:pPr>
        <w:pStyle w:val="TOC2"/>
        <w:tabs>
          <w:tab w:val="right" w:leader="dot" w:pos="8306"/>
        </w:tabs>
      </w:pPr>
      <w:hyperlink w:anchor="_Toc12658" w:history="1">
        <w:r>
          <w:rPr>
            <w:rFonts w:ascii="仿宋" w:eastAsia="仿宋" w:hAnsi="仿宋" w:cs="仿宋" w:hint="eastAsia"/>
            <w:lang w:eastAsia="zh-CN"/>
          </w:rPr>
          <w:t>(一)、危机预警与识别</w:t>
        </w:r>
        <w:r>
          <w:tab/>
        </w:r>
        <w:r>
          <w:fldChar w:fldCharType="begin"/>
        </w:r>
        <w:r>
          <w:instrText xml:space="preserve"> PAGEREF _Toc12658 \h </w:instrText>
        </w:r>
        <w:r>
          <w:fldChar w:fldCharType="separate"/>
        </w:r>
        <w:r>
          <w:t>10</w:t>
        </w:r>
        <w:r>
          <w:fldChar w:fldCharType="end"/>
        </w:r>
      </w:hyperlink>
    </w:p>
    <w:p>
      <w:pPr>
        <w:pStyle w:val="TOC2"/>
        <w:tabs>
          <w:tab w:val="right" w:leader="dot" w:pos="8306"/>
        </w:tabs>
      </w:pPr>
      <w:hyperlink w:anchor="_Toc29353" w:history="1">
        <w:r>
          <w:rPr>
            <w:rFonts w:ascii="仿宋" w:eastAsia="仿宋" w:hAnsi="仿宋" w:cs="仿宋" w:hint="eastAsia"/>
            <w:lang w:eastAsia="zh-CN"/>
          </w:rPr>
          <w:t>(二)、危机应对与恢复</w:t>
        </w:r>
        <w:r>
          <w:tab/>
        </w:r>
        <w:r>
          <w:fldChar w:fldCharType="begin"/>
        </w:r>
        <w:r>
          <w:instrText xml:space="preserve"> PAGEREF _Toc29353 \h </w:instrText>
        </w:r>
        <w:r>
          <w:fldChar w:fldCharType="separate"/>
        </w:r>
        <w:r>
          <w:t>11</w:t>
        </w:r>
        <w:r>
          <w:fldChar w:fldCharType="end"/>
        </w:r>
      </w:hyperlink>
    </w:p>
    <w:p>
      <w:pPr>
        <w:pStyle w:val="TOC1"/>
        <w:tabs>
          <w:tab w:val="right" w:leader="dot" w:pos="8306"/>
        </w:tabs>
      </w:pPr>
      <w:hyperlink w:anchor="_Toc31450" w:history="1">
        <w:r>
          <w:rPr>
            <w:rFonts w:ascii="仿宋" w:eastAsia="仿宋" w:hAnsi="仿宋" w:cs="仿宋" w:hint="eastAsia"/>
            <w:lang w:eastAsia="zh-CN"/>
          </w:rPr>
          <w:t>四、医用氧化亚氮系统项目绩效评估</w:t>
        </w:r>
        <w:r>
          <w:tab/>
        </w:r>
        <w:r>
          <w:fldChar w:fldCharType="begin"/>
        </w:r>
        <w:r>
          <w:instrText xml:space="preserve"> PAGEREF _Toc31450 \h </w:instrText>
        </w:r>
        <w:r>
          <w:fldChar w:fldCharType="separate"/>
        </w:r>
        <w:r>
          <w:t>12</w:t>
        </w:r>
        <w:r>
          <w:fldChar w:fldCharType="end"/>
        </w:r>
      </w:hyperlink>
    </w:p>
    <w:p>
      <w:pPr>
        <w:pStyle w:val="TOC2"/>
        <w:tabs>
          <w:tab w:val="right" w:leader="dot" w:pos="8306"/>
        </w:tabs>
      </w:pPr>
      <w:hyperlink w:anchor="_Toc1464" w:history="1">
        <w:r>
          <w:rPr>
            <w:rFonts w:ascii="仿宋" w:eastAsia="仿宋" w:hAnsi="仿宋" w:cs="仿宋" w:hint="eastAsia"/>
            <w:lang w:eastAsia="zh-CN"/>
          </w:rPr>
          <w:t>(一)、绩效评估指标</w:t>
        </w:r>
        <w:r>
          <w:tab/>
        </w:r>
        <w:r>
          <w:fldChar w:fldCharType="begin"/>
        </w:r>
        <w:r>
          <w:instrText xml:space="preserve"> PAGEREF _Toc1464 \h </w:instrText>
        </w:r>
        <w:r>
          <w:fldChar w:fldCharType="separate"/>
        </w:r>
        <w:r>
          <w:t>12</w:t>
        </w:r>
        <w:r>
          <w:fldChar w:fldCharType="end"/>
        </w:r>
      </w:hyperlink>
    </w:p>
    <w:p>
      <w:pPr>
        <w:pStyle w:val="TOC2"/>
        <w:tabs>
          <w:tab w:val="right" w:leader="dot" w:pos="8306"/>
        </w:tabs>
      </w:pPr>
      <w:hyperlink w:anchor="_Toc9724" w:history="1">
        <w:r>
          <w:rPr>
            <w:rFonts w:ascii="仿宋" w:eastAsia="仿宋" w:hAnsi="仿宋" w:cs="仿宋" w:hint="eastAsia"/>
            <w:lang w:eastAsia="zh-CN"/>
          </w:rPr>
          <w:t>(二)、绩效评估方法</w:t>
        </w:r>
        <w:r>
          <w:tab/>
        </w:r>
        <w:r>
          <w:fldChar w:fldCharType="begin"/>
        </w:r>
        <w:r>
          <w:instrText xml:space="preserve"> PAGEREF _Toc9724 \h </w:instrText>
        </w:r>
        <w:r>
          <w:fldChar w:fldCharType="separate"/>
        </w:r>
        <w:r>
          <w:t>13</w:t>
        </w:r>
        <w:r>
          <w:fldChar w:fldCharType="end"/>
        </w:r>
      </w:hyperlink>
    </w:p>
    <w:p>
      <w:pPr>
        <w:pStyle w:val="TOC2"/>
        <w:tabs>
          <w:tab w:val="right" w:leader="dot" w:pos="8306"/>
        </w:tabs>
      </w:pPr>
      <w:hyperlink w:anchor="_Toc16648" w:history="1">
        <w:r>
          <w:rPr>
            <w:rFonts w:ascii="仿宋" w:eastAsia="仿宋" w:hAnsi="仿宋" w:cs="仿宋" w:hint="eastAsia"/>
            <w:lang w:eastAsia="zh-CN"/>
          </w:rPr>
          <w:t>(三)、绩效评估周期</w:t>
        </w:r>
        <w:r>
          <w:tab/>
        </w:r>
        <w:r>
          <w:fldChar w:fldCharType="begin"/>
        </w:r>
        <w:r>
          <w:instrText xml:space="preserve"> PAGEREF _Toc16648 \h </w:instrText>
        </w:r>
        <w:r>
          <w:fldChar w:fldCharType="separate"/>
        </w:r>
        <w:r>
          <w:t>14</w:t>
        </w:r>
        <w:r>
          <w:fldChar w:fldCharType="end"/>
        </w:r>
      </w:hyperlink>
    </w:p>
    <w:p>
      <w:pPr>
        <w:pStyle w:val="TOC1"/>
        <w:tabs>
          <w:tab w:val="right" w:leader="dot" w:pos="8306"/>
        </w:tabs>
      </w:pPr>
      <w:hyperlink w:anchor="_Toc264" w:history="1">
        <w:r>
          <w:rPr>
            <w:rFonts w:ascii="仿宋" w:eastAsia="仿宋" w:hAnsi="仿宋" w:cs="仿宋" w:hint="eastAsia"/>
            <w:lang w:eastAsia="zh-CN"/>
          </w:rPr>
          <w:t>五、医用氧化亚氮系统项目概论</w:t>
        </w:r>
        <w:r>
          <w:tab/>
        </w:r>
        <w:r>
          <w:fldChar w:fldCharType="begin"/>
        </w:r>
        <w:r>
          <w:instrText xml:space="preserve"> PAGEREF _Toc264 \h </w:instrText>
        </w:r>
        <w:r>
          <w:fldChar w:fldCharType="separate"/>
        </w:r>
        <w:r>
          <w:t>16</w:t>
        </w:r>
        <w:r>
          <w:fldChar w:fldCharType="end"/>
        </w:r>
      </w:hyperlink>
    </w:p>
    <w:p>
      <w:pPr>
        <w:pStyle w:val="TOC2"/>
        <w:tabs>
          <w:tab w:val="right" w:leader="dot" w:pos="8306"/>
        </w:tabs>
      </w:pPr>
      <w:hyperlink w:anchor="_Toc16270" w:history="1">
        <w:r>
          <w:rPr>
            <w:rFonts w:ascii="仿宋" w:eastAsia="仿宋" w:hAnsi="仿宋" w:cs="仿宋" w:hint="eastAsia"/>
            <w:lang w:eastAsia="zh-CN"/>
          </w:rPr>
          <w:t>(一)、医用氧化亚氮系统项目概况</w:t>
        </w:r>
        <w:r>
          <w:tab/>
        </w:r>
        <w:r>
          <w:fldChar w:fldCharType="begin"/>
        </w:r>
        <w:r>
          <w:instrText xml:space="preserve"> PAGEREF _Toc16270 \h </w:instrText>
        </w:r>
        <w:r>
          <w:fldChar w:fldCharType="separate"/>
        </w:r>
        <w:r>
          <w:t>16</w:t>
        </w:r>
        <w:r>
          <w:fldChar w:fldCharType="end"/>
        </w:r>
      </w:hyperlink>
    </w:p>
    <w:p>
      <w:pPr>
        <w:pStyle w:val="TOC2"/>
        <w:tabs>
          <w:tab w:val="right" w:leader="dot" w:pos="8306"/>
        </w:tabs>
      </w:pPr>
      <w:hyperlink w:anchor="_Toc12956" w:history="1">
        <w:r>
          <w:rPr>
            <w:rFonts w:ascii="仿宋" w:eastAsia="仿宋" w:hAnsi="仿宋" w:cs="仿宋" w:hint="eastAsia"/>
            <w:lang w:eastAsia="zh-CN"/>
          </w:rPr>
          <w:t>(二)、医用氧化亚氮系统项目目标</w:t>
        </w:r>
        <w:r>
          <w:tab/>
        </w:r>
        <w:r>
          <w:fldChar w:fldCharType="begin"/>
        </w:r>
        <w:r>
          <w:instrText xml:space="preserve"> PAGEREF _Toc12956 \h </w:instrText>
        </w:r>
        <w:r>
          <w:fldChar w:fldCharType="separate"/>
        </w:r>
        <w:r>
          <w:t>18</w:t>
        </w:r>
        <w:r>
          <w:fldChar w:fldCharType="end"/>
        </w:r>
      </w:hyperlink>
    </w:p>
    <w:p>
      <w:pPr>
        <w:pStyle w:val="TOC2"/>
        <w:tabs>
          <w:tab w:val="right" w:leader="dot" w:pos="8306"/>
        </w:tabs>
      </w:pPr>
      <w:hyperlink w:anchor="_Toc3838" w:history="1">
        <w:r>
          <w:rPr>
            <w:rFonts w:ascii="仿宋" w:eastAsia="仿宋" w:hAnsi="仿宋" w:cs="仿宋" w:hint="eastAsia"/>
            <w:lang w:eastAsia="zh-CN"/>
          </w:rPr>
          <w:t>(三)、医用氧化亚氮系统项目提出的理由</w:t>
        </w:r>
        <w:r>
          <w:tab/>
        </w:r>
        <w:r>
          <w:fldChar w:fldCharType="begin"/>
        </w:r>
        <w:r>
          <w:instrText xml:space="preserve"> PAGEREF _Toc3838 \h </w:instrText>
        </w:r>
        <w:r>
          <w:fldChar w:fldCharType="separate"/>
        </w:r>
        <w:r>
          <w:t>19</w:t>
        </w:r>
        <w:r>
          <w:fldChar w:fldCharType="end"/>
        </w:r>
      </w:hyperlink>
    </w:p>
    <w:p>
      <w:pPr>
        <w:pStyle w:val="TOC2"/>
        <w:tabs>
          <w:tab w:val="right" w:leader="dot" w:pos="8306"/>
        </w:tabs>
      </w:pPr>
      <w:hyperlink w:anchor="_Toc21734" w:history="1">
        <w:r>
          <w:rPr>
            <w:rFonts w:ascii="仿宋" w:eastAsia="仿宋" w:hAnsi="仿宋" w:cs="仿宋" w:hint="eastAsia"/>
            <w:lang w:eastAsia="zh-CN"/>
          </w:rPr>
          <w:t>(四)、医用氧化亚氮系统项目意义</w:t>
        </w:r>
        <w:r>
          <w:tab/>
        </w:r>
        <w:r>
          <w:fldChar w:fldCharType="begin"/>
        </w:r>
        <w:r>
          <w:instrText xml:space="preserve"> PAGEREF _Toc21734 \h </w:instrText>
        </w:r>
        <w:r>
          <w:fldChar w:fldCharType="separate"/>
        </w:r>
        <w:r>
          <w:t>21</w:t>
        </w:r>
        <w:r>
          <w:fldChar w:fldCharType="end"/>
        </w:r>
      </w:hyperlink>
    </w:p>
    <w:p>
      <w:pPr>
        <w:pStyle w:val="TOC2"/>
        <w:tabs>
          <w:tab w:val="right" w:leader="dot" w:pos="8306"/>
        </w:tabs>
      </w:pPr>
      <w:hyperlink w:anchor="_Toc16114" w:history="1">
        <w:r>
          <w:rPr>
            <w:rFonts w:ascii="仿宋" w:eastAsia="仿宋" w:hAnsi="仿宋" w:cs="仿宋" w:hint="eastAsia"/>
            <w:lang w:eastAsia="zh-CN"/>
          </w:rPr>
          <w:t>(五)、医用氧化亚氮系统项目背景</w:t>
        </w:r>
        <w:r>
          <w:tab/>
        </w:r>
        <w:r>
          <w:fldChar w:fldCharType="begin"/>
        </w:r>
        <w:r>
          <w:instrText xml:space="preserve"> PAGEREF _Toc16114 \h </w:instrText>
        </w:r>
        <w:r>
          <w:fldChar w:fldCharType="separate"/>
        </w:r>
        <w:r>
          <w:t>22</w:t>
        </w:r>
        <w:r>
          <w:fldChar w:fldCharType="end"/>
        </w:r>
      </w:hyperlink>
    </w:p>
    <w:p>
      <w:pPr>
        <w:pStyle w:val="TOC1"/>
        <w:tabs>
          <w:tab w:val="right" w:leader="dot" w:pos="8306"/>
        </w:tabs>
      </w:pPr>
      <w:hyperlink w:anchor="_Toc9905" w:history="1">
        <w:r>
          <w:rPr>
            <w:rFonts w:ascii="仿宋" w:eastAsia="仿宋" w:hAnsi="仿宋" w:cs="仿宋" w:hint="eastAsia"/>
            <w:lang w:eastAsia="zh-CN"/>
          </w:rPr>
          <w:t>六、市场分析、调研</w:t>
        </w:r>
        <w:r>
          <w:tab/>
        </w:r>
        <w:r>
          <w:fldChar w:fldCharType="begin"/>
        </w:r>
        <w:r>
          <w:instrText xml:space="preserve"> PAGEREF _Toc9905 \h </w:instrText>
        </w:r>
        <w:r>
          <w:fldChar w:fldCharType="separate"/>
        </w:r>
        <w:r>
          <w:t>23</w:t>
        </w:r>
        <w:r>
          <w:fldChar w:fldCharType="end"/>
        </w:r>
      </w:hyperlink>
    </w:p>
    <w:p>
      <w:pPr>
        <w:pStyle w:val="TOC2"/>
        <w:tabs>
          <w:tab w:val="right" w:leader="dot" w:pos="8306"/>
        </w:tabs>
      </w:pPr>
      <w:hyperlink w:anchor="_Toc12862" w:history="1">
        <w:r>
          <w:rPr>
            <w:rFonts w:ascii="仿宋" w:eastAsia="仿宋" w:hAnsi="仿宋" w:cs="仿宋" w:hint="eastAsia"/>
            <w:lang w:eastAsia="zh-CN"/>
          </w:rPr>
          <w:t>(一)、医用氧化亚氮系统行业分析</w:t>
        </w:r>
        <w:r>
          <w:tab/>
        </w:r>
        <w:r>
          <w:fldChar w:fldCharType="begin"/>
        </w:r>
        <w:r>
          <w:instrText xml:space="preserve"> PAGEREF _Toc12862 \h </w:instrText>
        </w:r>
        <w:r>
          <w:fldChar w:fldCharType="separate"/>
        </w:r>
        <w:r>
          <w:t>23</w:t>
        </w:r>
        <w:r>
          <w:fldChar w:fldCharType="end"/>
        </w:r>
      </w:hyperlink>
    </w:p>
    <w:p>
      <w:pPr>
        <w:pStyle w:val="TOC2"/>
        <w:tabs>
          <w:tab w:val="right" w:leader="dot" w:pos="8306"/>
        </w:tabs>
      </w:pPr>
      <w:hyperlink w:anchor="_Toc27114" w:history="1">
        <w:r>
          <w:rPr>
            <w:rFonts w:ascii="仿宋" w:eastAsia="仿宋" w:hAnsi="仿宋" w:cs="仿宋" w:hint="eastAsia"/>
            <w:lang w:eastAsia="zh-CN"/>
          </w:rPr>
          <w:t>(二)、医用氧化亚氮系统市场分析预测</w:t>
        </w:r>
        <w:r>
          <w:tab/>
        </w:r>
        <w:r>
          <w:fldChar w:fldCharType="begin"/>
        </w:r>
        <w:r>
          <w:instrText xml:space="preserve"> PAGEREF _Toc27114 \h </w:instrText>
        </w:r>
        <w:r>
          <w:fldChar w:fldCharType="separate"/>
        </w:r>
        <w:r>
          <w:t>23</w:t>
        </w:r>
        <w:r>
          <w:fldChar w:fldCharType="end"/>
        </w:r>
      </w:hyperlink>
    </w:p>
    <w:p>
      <w:pPr>
        <w:pStyle w:val="TOC1"/>
        <w:tabs>
          <w:tab w:val="right" w:leader="dot" w:pos="8306"/>
        </w:tabs>
      </w:pPr>
      <w:hyperlink w:anchor="_Toc3031" w:history="1">
        <w:r>
          <w:rPr>
            <w:rFonts w:ascii="仿宋" w:eastAsia="仿宋" w:hAnsi="仿宋" w:cs="仿宋" w:hint="eastAsia"/>
            <w:lang w:eastAsia="zh-CN"/>
          </w:rPr>
          <w:t>七、医用氧化亚氮系统项目经营效益</w:t>
        </w:r>
        <w:r>
          <w:tab/>
        </w:r>
        <w:r>
          <w:fldChar w:fldCharType="begin"/>
        </w:r>
        <w:r>
          <w:instrText xml:space="preserve"> PAGEREF _Toc3031 \h </w:instrText>
        </w:r>
        <w:r>
          <w:fldChar w:fldCharType="separate"/>
        </w:r>
        <w:r>
          <w:t>24</w:t>
        </w:r>
        <w:r>
          <w:fldChar w:fldCharType="end"/>
        </w:r>
      </w:hyperlink>
    </w:p>
    <w:p>
      <w:pPr>
        <w:pStyle w:val="TOC2"/>
        <w:tabs>
          <w:tab w:val="right" w:leader="dot" w:pos="8306"/>
        </w:tabs>
      </w:pPr>
      <w:hyperlink w:anchor="_Toc881" w:history="1">
        <w:r>
          <w:rPr>
            <w:rFonts w:ascii="仿宋" w:eastAsia="仿宋" w:hAnsi="仿宋" w:cs="仿宋" w:hint="eastAsia"/>
            <w:lang w:eastAsia="zh-CN"/>
          </w:rPr>
          <w:t>(一)、经济评价财务测算</w:t>
        </w:r>
        <w:r>
          <w:tab/>
        </w:r>
        <w:r>
          <w:fldChar w:fldCharType="begin"/>
        </w:r>
        <w:r>
          <w:instrText xml:space="preserve"> PAGEREF _Toc881 \h </w:instrText>
        </w:r>
        <w:r>
          <w:fldChar w:fldCharType="separate"/>
        </w:r>
        <w:r>
          <w:t>24</w:t>
        </w:r>
        <w:r>
          <w:fldChar w:fldCharType="end"/>
        </w:r>
      </w:hyperlink>
    </w:p>
    <w:p>
      <w:pPr>
        <w:pStyle w:val="TOC2"/>
        <w:tabs>
          <w:tab w:val="right" w:leader="dot" w:pos="8306"/>
        </w:tabs>
      </w:pPr>
      <w:hyperlink w:anchor="_Toc7156" w:history="1">
        <w:r>
          <w:rPr>
            <w:rFonts w:ascii="仿宋" w:eastAsia="仿宋" w:hAnsi="仿宋" w:cs="仿宋" w:hint="eastAsia"/>
            <w:lang w:eastAsia="zh-CN"/>
          </w:rPr>
          <w:t>(二)、医用氧化亚氮系统项目盈利能力分析</w:t>
        </w:r>
        <w:r>
          <w:tab/>
        </w:r>
        <w:r>
          <w:fldChar w:fldCharType="begin"/>
        </w:r>
        <w:r>
          <w:instrText xml:space="preserve"> PAGEREF _Toc7156 \h </w:instrText>
        </w:r>
        <w:r>
          <w:fldChar w:fldCharType="separate"/>
        </w:r>
        <w:r>
          <w:t>26</w:t>
        </w:r>
        <w:r>
          <w:fldChar w:fldCharType="end"/>
        </w:r>
      </w:hyperlink>
    </w:p>
    <w:p>
      <w:pPr>
        <w:pStyle w:val="TOC1"/>
        <w:tabs>
          <w:tab w:val="right" w:leader="dot" w:pos="8306"/>
        </w:tabs>
      </w:pPr>
      <w:hyperlink w:anchor="_Toc20003" w:history="1">
        <w:r>
          <w:rPr>
            <w:rFonts w:ascii="仿宋" w:eastAsia="仿宋" w:hAnsi="仿宋" w:cs="仿宋" w:hint="eastAsia"/>
            <w:lang w:eastAsia="zh-CN"/>
          </w:rPr>
          <w:t>八、医用氧化亚氮系统项目技术管理</w:t>
        </w:r>
        <w:r>
          <w:tab/>
        </w:r>
        <w:r>
          <w:fldChar w:fldCharType="begin"/>
        </w:r>
        <w:r>
          <w:instrText xml:space="preserve"> PAGEREF _Toc20003 \h </w:instrText>
        </w:r>
        <w:r>
          <w:fldChar w:fldCharType="separate"/>
        </w:r>
        <w:r>
          <w:t>26</w:t>
        </w:r>
        <w:r>
          <w:fldChar w:fldCharType="end"/>
        </w:r>
      </w:hyperlink>
    </w:p>
    <w:p>
      <w:pPr>
        <w:pStyle w:val="TOC2"/>
        <w:tabs>
          <w:tab w:val="right" w:leader="dot" w:pos="8306"/>
        </w:tabs>
      </w:pPr>
      <w:hyperlink w:anchor="_Toc5984" w:history="1">
        <w:r>
          <w:rPr>
            <w:rFonts w:ascii="仿宋" w:eastAsia="仿宋" w:hAnsi="仿宋" w:cs="仿宋" w:hint="eastAsia"/>
            <w:lang w:eastAsia="zh-CN"/>
          </w:rPr>
          <w:t>(一)、技术方案选用方向</w:t>
        </w:r>
        <w:r>
          <w:tab/>
        </w:r>
        <w:r>
          <w:fldChar w:fldCharType="begin"/>
        </w:r>
        <w:r>
          <w:instrText xml:space="preserve"> PAGEREF _Toc5984 \h </w:instrText>
        </w:r>
        <w:r>
          <w:fldChar w:fldCharType="separate"/>
        </w:r>
        <w:r>
          <w:t>26</w:t>
        </w:r>
        <w:r>
          <w:fldChar w:fldCharType="end"/>
        </w:r>
      </w:hyperlink>
    </w:p>
    <w:p>
      <w:pPr>
        <w:pStyle w:val="TOC2"/>
        <w:tabs>
          <w:tab w:val="right" w:leader="dot" w:pos="8306"/>
        </w:tabs>
      </w:pPr>
      <w:hyperlink w:anchor="_Toc25473" w:history="1">
        <w:r>
          <w:rPr>
            <w:rFonts w:ascii="仿宋" w:eastAsia="仿宋" w:hAnsi="仿宋" w:cs="仿宋" w:hint="eastAsia"/>
            <w:lang w:eastAsia="zh-CN"/>
          </w:rPr>
          <w:t>(二)、工艺技术方案选用原则</w:t>
        </w:r>
        <w:r>
          <w:tab/>
        </w:r>
        <w:r>
          <w:fldChar w:fldCharType="begin"/>
        </w:r>
        <w:r>
          <w:instrText xml:space="preserve"> PAGEREF _Toc25473 \h </w:instrText>
        </w:r>
        <w:r>
          <w:fldChar w:fldCharType="separate"/>
        </w:r>
        <w:r>
          <w:t>28</w:t>
        </w:r>
        <w:r>
          <w:fldChar w:fldCharType="end"/>
        </w:r>
      </w:hyperlink>
    </w:p>
    <w:p>
      <w:pPr>
        <w:pStyle w:val="TOC2"/>
        <w:tabs>
          <w:tab w:val="right" w:leader="dot" w:pos="8306"/>
        </w:tabs>
      </w:pPr>
      <w:hyperlink w:anchor="_Toc29190" w:history="1">
        <w:r>
          <w:rPr>
            <w:rFonts w:ascii="仿宋" w:eastAsia="仿宋" w:hAnsi="仿宋" w:cs="仿宋" w:hint="eastAsia"/>
            <w:lang w:eastAsia="zh-CN"/>
          </w:rPr>
          <w:t>(三)、工艺技术方案要求</w:t>
        </w:r>
        <w:r>
          <w:tab/>
        </w:r>
        <w:r>
          <w:fldChar w:fldCharType="begin"/>
        </w:r>
        <w:r>
          <w:instrText xml:space="preserve"> PAGEREF _Toc29190 \h </w:instrText>
        </w:r>
        <w:r>
          <w:fldChar w:fldCharType="separate"/>
        </w:r>
        <w:r>
          <w:t>30</w:t>
        </w:r>
        <w:r>
          <w:fldChar w:fldCharType="end"/>
        </w:r>
      </w:hyperlink>
    </w:p>
    <w:p>
      <w:pPr>
        <w:pStyle w:val="TOC1"/>
        <w:tabs>
          <w:tab w:val="right" w:leader="dot" w:pos="8306"/>
        </w:tabs>
      </w:pPr>
      <w:hyperlink w:anchor="_Toc28268" w:history="1">
        <w:r>
          <w:rPr>
            <w:rFonts w:ascii="仿宋" w:eastAsia="仿宋" w:hAnsi="仿宋" w:cs="仿宋" w:hint="eastAsia"/>
            <w:lang w:eastAsia="zh-CN"/>
          </w:rPr>
          <w:t>九、医用氧化亚氮系统项目人力资源培养与发展</w:t>
        </w:r>
        <w:r>
          <w:tab/>
        </w:r>
        <w:r>
          <w:fldChar w:fldCharType="begin"/>
        </w:r>
        <w:r>
          <w:instrText xml:space="preserve"> PAGEREF _Toc28268 \h </w:instrText>
        </w:r>
        <w:r>
          <w:fldChar w:fldCharType="separate"/>
        </w:r>
        <w:r>
          <w:t>33</w:t>
        </w:r>
        <w:r>
          <w:fldChar w:fldCharType="end"/>
        </w:r>
      </w:hyperlink>
    </w:p>
    <w:p>
      <w:pPr>
        <w:pStyle w:val="TOC2"/>
        <w:tabs>
          <w:tab w:val="right" w:leader="dot" w:pos="8306"/>
        </w:tabs>
      </w:pPr>
      <w:hyperlink w:anchor="_Toc16199" w:history="1">
        <w:r>
          <w:rPr>
            <w:rFonts w:ascii="仿宋" w:eastAsia="仿宋" w:hAnsi="仿宋" w:cs="仿宋" w:hint="eastAsia"/>
            <w:lang w:eastAsia="zh-CN"/>
          </w:rPr>
          <w:t>(一)、人才需求与规划</w:t>
        </w:r>
        <w:r>
          <w:tab/>
        </w:r>
        <w:r>
          <w:fldChar w:fldCharType="begin"/>
        </w:r>
        <w:r>
          <w:instrText xml:space="preserve"> PAGEREF _Toc16199 \h </w:instrText>
        </w:r>
        <w:r>
          <w:fldChar w:fldCharType="separate"/>
        </w:r>
        <w:r>
          <w:t>33</w:t>
        </w:r>
        <w:r>
          <w:fldChar w:fldCharType="end"/>
        </w:r>
      </w:hyperlink>
    </w:p>
    <w:p>
      <w:pPr>
        <w:pStyle w:val="TOC2"/>
        <w:tabs>
          <w:tab w:val="right" w:leader="dot" w:pos="8306"/>
        </w:tabs>
      </w:pPr>
      <w:hyperlink w:anchor="_Toc195" w:history="1">
        <w:r>
          <w:rPr>
            <w:rFonts w:ascii="仿宋" w:eastAsia="仿宋" w:hAnsi="仿宋" w:cs="仿宋" w:hint="eastAsia"/>
            <w:lang w:eastAsia="zh-CN"/>
          </w:rPr>
          <w:t>(二)、培训与发展计划</w:t>
        </w:r>
        <w:r>
          <w:tab/>
        </w:r>
        <w:r>
          <w:fldChar w:fldCharType="begin"/>
        </w:r>
        <w:r>
          <w:instrText xml:space="preserve"> PAGEREF _Toc195 \h </w:instrText>
        </w:r>
        <w:r>
          <w:fldChar w:fldCharType="separate"/>
        </w:r>
        <w:r>
          <w:t>33</w:t>
        </w:r>
        <w:r>
          <w:fldChar w:fldCharType="end"/>
        </w:r>
      </w:hyperlink>
    </w:p>
    <w:p>
      <w:pPr>
        <w:pStyle w:val="TOC1"/>
        <w:tabs>
          <w:tab w:val="right" w:leader="dot" w:pos="8306"/>
        </w:tabs>
      </w:pPr>
      <w:hyperlink w:anchor="_Toc19866" w:history="1">
        <w:r>
          <w:rPr>
            <w:rFonts w:ascii="仿宋" w:eastAsia="仿宋" w:hAnsi="仿宋" w:cs="仿宋" w:hint="eastAsia"/>
            <w:lang w:eastAsia="zh-CN"/>
          </w:rPr>
          <w:t>十、医用氧化亚氮系统项目社会影响</w:t>
        </w:r>
        <w:r>
          <w:tab/>
        </w:r>
        <w:r>
          <w:fldChar w:fldCharType="begin"/>
        </w:r>
        <w:r>
          <w:instrText xml:space="preserve"> PAGEREF _Toc19866 \h </w:instrText>
        </w:r>
        <w:r>
          <w:fldChar w:fldCharType="separate"/>
        </w:r>
        <w:r>
          <w:t>34</w:t>
        </w:r>
        <w:r>
          <w:fldChar w:fldCharType="end"/>
        </w:r>
      </w:hyperlink>
    </w:p>
    <w:p>
      <w:pPr>
        <w:pStyle w:val="TOC2"/>
        <w:tabs>
          <w:tab w:val="right" w:leader="dot" w:pos="8306"/>
        </w:tabs>
      </w:pPr>
      <w:hyperlink w:anchor="_Toc27365" w:history="1">
        <w:r>
          <w:rPr>
            <w:rFonts w:ascii="仿宋" w:eastAsia="仿宋" w:hAnsi="仿宋" w:cs="仿宋" w:hint="eastAsia"/>
            <w:lang w:eastAsia="zh-CN"/>
          </w:rPr>
          <w:t>(一)、社会责任与义务</w:t>
        </w:r>
        <w:r>
          <w:tab/>
        </w:r>
        <w:r>
          <w:fldChar w:fldCharType="begin"/>
        </w:r>
        <w:r>
          <w:instrText xml:space="preserve"> PAGEREF _Toc27365 \h </w:instrText>
        </w:r>
        <w:r>
          <w:fldChar w:fldCharType="separate"/>
        </w:r>
        <w:r>
          <w:t>34</w:t>
        </w:r>
        <w:r>
          <w:fldChar w:fldCharType="end"/>
        </w:r>
      </w:hyperlink>
    </w:p>
    <w:p>
      <w:pPr>
        <w:pStyle w:val="TOC2"/>
        <w:tabs>
          <w:tab w:val="right" w:leader="dot" w:pos="8306"/>
        </w:tabs>
      </w:pPr>
      <w:hyperlink w:anchor="_Toc8319" w:history="1">
        <w:r>
          <w:rPr>
            <w:rFonts w:ascii="仿宋" w:eastAsia="仿宋" w:hAnsi="仿宋" w:cs="仿宋" w:hint="eastAsia"/>
            <w:lang w:eastAsia="zh-CN"/>
          </w:rPr>
          <w:t>(二)、社会参与与沟通</w:t>
        </w:r>
        <w:r>
          <w:tab/>
        </w:r>
        <w:r>
          <w:fldChar w:fldCharType="begin"/>
        </w:r>
        <w:r>
          <w:instrText xml:space="preserve"> PAGEREF _Toc8319 \h </w:instrText>
        </w:r>
        <w:r>
          <w:fldChar w:fldCharType="separate"/>
        </w:r>
        <w:r>
          <w:t>35</w:t>
        </w:r>
        <w:r>
          <w:fldChar w:fldCharType="end"/>
        </w:r>
      </w:hyperlink>
    </w:p>
    <w:p>
      <w:pPr>
        <w:pStyle w:val="TOC1"/>
        <w:tabs>
          <w:tab w:val="right" w:leader="dot" w:pos="8306"/>
        </w:tabs>
      </w:pPr>
      <w:hyperlink w:anchor="_Toc19567" w:history="1">
        <w:r>
          <w:rPr>
            <w:rFonts w:ascii="仿宋" w:eastAsia="仿宋" w:hAnsi="仿宋" w:cs="仿宋" w:hint="eastAsia"/>
            <w:lang w:eastAsia="zh-CN"/>
          </w:rPr>
          <w:t>十一、医用氧化亚氮系统项目人力资源管理</w:t>
        </w:r>
        <w:r>
          <w:tab/>
        </w:r>
        <w:r>
          <w:fldChar w:fldCharType="begin"/>
        </w:r>
        <w:r>
          <w:instrText xml:space="preserve"> PAGEREF _Toc19567 \h </w:instrText>
        </w:r>
        <w:r>
          <w:fldChar w:fldCharType="separate"/>
        </w:r>
        <w:r>
          <w:t>35</w:t>
        </w:r>
        <w:r>
          <w:fldChar w:fldCharType="end"/>
        </w:r>
      </w:hyperlink>
    </w:p>
    <w:p>
      <w:pPr>
        <w:pStyle w:val="TOC2"/>
        <w:tabs>
          <w:tab w:val="right" w:leader="dot" w:pos="8306"/>
        </w:tabs>
      </w:pPr>
      <w:hyperlink w:anchor="_Toc17112" w:history="1">
        <w:r>
          <w:rPr>
            <w:rFonts w:ascii="仿宋" w:eastAsia="仿宋" w:hAnsi="仿宋" w:cs="仿宋" w:hint="eastAsia"/>
            <w:lang w:eastAsia="zh-CN"/>
          </w:rPr>
          <w:t>(一)、建立健全的预算管理制度</w:t>
        </w:r>
        <w:r>
          <w:tab/>
        </w:r>
        <w:r>
          <w:fldChar w:fldCharType="begin"/>
        </w:r>
        <w:r>
          <w:instrText xml:space="preserve"> PAGEREF _Toc17112 \h </w:instrText>
        </w:r>
        <w:r>
          <w:fldChar w:fldCharType="separate"/>
        </w:r>
        <w:r>
          <w:t>35</w:t>
        </w:r>
        <w:r>
          <w:fldChar w:fldCharType="end"/>
        </w:r>
      </w:hyperlink>
    </w:p>
    <w:p>
      <w:pPr>
        <w:pStyle w:val="TOC2"/>
        <w:tabs>
          <w:tab w:val="right" w:leader="dot" w:pos="8306"/>
        </w:tabs>
      </w:pPr>
      <w:hyperlink w:anchor="_Toc4004" w:history="1">
        <w:r>
          <w:rPr>
            <w:rFonts w:ascii="仿宋" w:eastAsia="仿宋" w:hAnsi="仿宋" w:cs="仿宋" w:hint="eastAsia"/>
            <w:lang w:eastAsia="zh-CN"/>
          </w:rPr>
          <w:t>(二)、加强资金流动监控</w:t>
        </w:r>
        <w:r>
          <w:tab/>
        </w:r>
        <w:r>
          <w:fldChar w:fldCharType="begin"/>
        </w:r>
        <w:r>
          <w:instrText xml:space="preserve"> PAGEREF _Toc4004 \h </w:instrText>
        </w:r>
        <w:r>
          <w:fldChar w:fldCharType="separate"/>
        </w:r>
        <w:r>
          <w:t>37</w:t>
        </w:r>
        <w:r>
          <w:fldChar w:fldCharType="end"/>
        </w:r>
      </w:hyperlink>
    </w:p>
    <w:p>
      <w:pPr>
        <w:pStyle w:val="TOC2"/>
        <w:tabs>
          <w:tab w:val="right" w:leader="dot" w:pos="8306"/>
        </w:tabs>
      </w:pPr>
      <w:hyperlink w:anchor="_Toc32024" w:history="1">
        <w:r>
          <w:rPr>
            <w:rFonts w:ascii="仿宋" w:eastAsia="仿宋" w:hAnsi="仿宋" w:cs="仿宋" w:hint="eastAsia"/>
            <w:lang w:eastAsia="zh-CN"/>
          </w:rPr>
          <w:t>(三)、制定完善的风险控制机制</w:t>
        </w:r>
        <w:r>
          <w:tab/>
        </w:r>
        <w:r>
          <w:fldChar w:fldCharType="begin"/>
        </w:r>
        <w:r>
          <w:instrText xml:space="preserve"> PAGEREF _Toc32024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13" w:history="1">
        <w:r>
          <w:rPr>
            <w:rFonts w:ascii="仿宋" w:eastAsia="仿宋" w:hAnsi="仿宋" w:cs="仿宋" w:hint="eastAsia"/>
            <w:lang w:eastAsia="zh-CN"/>
          </w:rPr>
          <w:t>(四)、优化成本管理</w:t>
        </w:r>
        <w:r>
          <w:tab/>
        </w:r>
        <w:r>
          <w:fldChar w:fldCharType="begin"/>
        </w:r>
        <w:r>
          <w:instrText xml:space="preserve"> PAGEREF _Toc19813 \h </w:instrText>
        </w:r>
        <w:r>
          <w:fldChar w:fldCharType="separate"/>
        </w:r>
        <w:r>
          <w:t>40</w:t>
        </w:r>
        <w:r>
          <w:fldChar w:fldCharType="end"/>
        </w:r>
      </w:hyperlink>
    </w:p>
    <w:p>
      <w:pPr>
        <w:pStyle w:val="TOC1"/>
        <w:tabs>
          <w:tab w:val="right" w:leader="dot" w:pos="8306"/>
        </w:tabs>
      </w:pPr>
      <w:hyperlink w:anchor="_Toc5617" w:history="1">
        <w:r>
          <w:rPr>
            <w:rFonts w:ascii="仿宋" w:eastAsia="仿宋" w:hAnsi="仿宋" w:cs="仿宋" w:hint="eastAsia"/>
            <w:lang w:eastAsia="zh-CN"/>
          </w:rPr>
          <w:t>十二、医用氧化亚氮系统项目财务管理</w:t>
        </w:r>
        <w:r>
          <w:tab/>
        </w:r>
        <w:r>
          <w:fldChar w:fldCharType="begin"/>
        </w:r>
        <w:r>
          <w:instrText xml:space="preserve"> PAGEREF _Toc5617 \h </w:instrText>
        </w:r>
        <w:r>
          <w:fldChar w:fldCharType="separate"/>
        </w:r>
        <w:r>
          <w:t>41</w:t>
        </w:r>
        <w:r>
          <w:fldChar w:fldCharType="end"/>
        </w:r>
      </w:hyperlink>
    </w:p>
    <w:p>
      <w:pPr>
        <w:pStyle w:val="TOC2"/>
        <w:tabs>
          <w:tab w:val="right" w:leader="dot" w:pos="8306"/>
        </w:tabs>
      </w:pPr>
      <w:hyperlink w:anchor="_Toc17831" w:history="1">
        <w:r>
          <w:rPr>
            <w:rFonts w:ascii="仿宋" w:eastAsia="仿宋" w:hAnsi="仿宋" w:cs="仿宋" w:hint="eastAsia"/>
            <w:lang w:eastAsia="zh-CN"/>
          </w:rPr>
          <w:t>(一)、资金需求大</w:t>
        </w:r>
        <w:r>
          <w:tab/>
        </w:r>
        <w:r>
          <w:fldChar w:fldCharType="begin"/>
        </w:r>
        <w:r>
          <w:instrText xml:space="preserve"> PAGEREF _Toc17831 \h </w:instrText>
        </w:r>
        <w:r>
          <w:fldChar w:fldCharType="separate"/>
        </w:r>
        <w:r>
          <w:t>41</w:t>
        </w:r>
        <w:r>
          <w:fldChar w:fldCharType="end"/>
        </w:r>
      </w:hyperlink>
    </w:p>
    <w:p>
      <w:pPr>
        <w:pStyle w:val="TOC2"/>
        <w:tabs>
          <w:tab w:val="right" w:leader="dot" w:pos="8306"/>
        </w:tabs>
      </w:pPr>
      <w:hyperlink w:anchor="_Toc14692" w:history="1">
        <w:r>
          <w:rPr>
            <w:rFonts w:ascii="仿宋" w:eastAsia="仿宋" w:hAnsi="仿宋" w:cs="仿宋" w:hint="eastAsia"/>
            <w:lang w:eastAsia="zh-CN"/>
          </w:rPr>
          <w:t>(二)、研发周期长</w:t>
        </w:r>
        <w:r>
          <w:tab/>
        </w:r>
        <w:r>
          <w:fldChar w:fldCharType="begin"/>
        </w:r>
        <w:r>
          <w:instrText xml:space="preserve"> PAGEREF _Toc14692 \h </w:instrText>
        </w:r>
        <w:r>
          <w:fldChar w:fldCharType="separate"/>
        </w:r>
        <w:r>
          <w:t>42</w:t>
        </w:r>
        <w:r>
          <w:fldChar w:fldCharType="end"/>
        </w:r>
      </w:hyperlink>
    </w:p>
    <w:p>
      <w:pPr>
        <w:pStyle w:val="TOC2"/>
        <w:tabs>
          <w:tab w:val="right" w:leader="dot" w:pos="8306"/>
        </w:tabs>
      </w:pPr>
      <w:hyperlink w:anchor="_Toc14529" w:history="1">
        <w:r>
          <w:rPr>
            <w:rFonts w:ascii="仿宋" w:eastAsia="仿宋" w:hAnsi="仿宋" w:cs="仿宋" w:hint="eastAsia"/>
            <w:lang w:eastAsia="zh-CN"/>
          </w:rPr>
          <w:t>(三)、市场风险大</w:t>
        </w:r>
        <w:r>
          <w:tab/>
        </w:r>
        <w:r>
          <w:fldChar w:fldCharType="begin"/>
        </w:r>
        <w:r>
          <w:instrText xml:space="preserve"> PAGEREF _Toc14529 \h </w:instrText>
        </w:r>
        <w:r>
          <w:fldChar w:fldCharType="separate"/>
        </w:r>
        <w:r>
          <w:t>44</w:t>
        </w:r>
        <w:r>
          <w:fldChar w:fldCharType="end"/>
        </w:r>
      </w:hyperlink>
    </w:p>
    <w:p>
      <w:pPr>
        <w:pStyle w:val="TOC2"/>
        <w:tabs>
          <w:tab w:val="right" w:leader="dot" w:pos="8306"/>
        </w:tabs>
      </w:pPr>
      <w:hyperlink w:anchor="_Toc16736" w:history="1">
        <w:r>
          <w:rPr>
            <w:rFonts w:ascii="仿宋" w:eastAsia="仿宋" w:hAnsi="仿宋" w:cs="仿宋" w:hint="eastAsia"/>
            <w:lang w:eastAsia="zh-CN"/>
          </w:rPr>
          <w:t>(四)、利润率高</w:t>
        </w:r>
        <w:r>
          <w:tab/>
        </w:r>
        <w:r>
          <w:fldChar w:fldCharType="begin"/>
        </w:r>
        <w:r>
          <w:instrText xml:space="preserve"> PAGEREF _Toc16736 \h </w:instrText>
        </w:r>
        <w:r>
          <w:fldChar w:fldCharType="separate"/>
        </w:r>
        <w:r>
          <w:t>46</w:t>
        </w:r>
        <w:r>
          <w:fldChar w:fldCharType="end"/>
        </w:r>
      </w:hyperlink>
    </w:p>
    <w:p>
      <w:pPr>
        <w:pStyle w:val="TOC1"/>
        <w:tabs>
          <w:tab w:val="right" w:leader="dot" w:pos="8306"/>
        </w:tabs>
      </w:pPr>
      <w:hyperlink w:anchor="_Toc4109" w:history="1">
        <w:r>
          <w:rPr>
            <w:rFonts w:ascii="仿宋" w:eastAsia="仿宋" w:hAnsi="仿宋" w:cs="仿宋" w:hint="eastAsia"/>
            <w:lang w:eastAsia="zh-CN"/>
          </w:rPr>
          <w:t>十三、营销与推广策略</w:t>
        </w:r>
        <w:r>
          <w:tab/>
        </w:r>
        <w:r>
          <w:fldChar w:fldCharType="begin"/>
        </w:r>
        <w:r>
          <w:instrText xml:space="preserve"> PAGEREF _Toc4109 \h </w:instrText>
        </w:r>
        <w:r>
          <w:fldChar w:fldCharType="separate"/>
        </w:r>
        <w:r>
          <w:t>49</w:t>
        </w:r>
        <w:r>
          <w:fldChar w:fldCharType="end"/>
        </w:r>
      </w:hyperlink>
    </w:p>
    <w:p>
      <w:pPr>
        <w:pStyle w:val="TOC2"/>
        <w:tabs>
          <w:tab w:val="right" w:leader="dot" w:pos="8306"/>
        </w:tabs>
      </w:pPr>
      <w:hyperlink w:anchor="_Toc13400" w:history="1">
        <w:r>
          <w:rPr>
            <w:rFonts w:ascii="仿宋" w:eastAsia="仿宋" w:hAnsi="仿宋" w:cs="仿宋" w:hint="eastAsia"/>
            <w:lang w:eastAsia="zh-CN"/>
          </w:rPr>
          <w:t>(一)、产品/服务定位与特点</w:t>
        </w:r>
        <w:r>
          <w:tab/>
        </w:r>
        <w:r>
          <w:fldChar w:fldCharType="begin"/>
        </w:r>
        <w:r>
          <w:instrText xml:space="preserve"> PAGEREF _Toc13400 \h </w:instrText>
        </w:r>
        <w:r>
          <w:fldChar w:fldCharType="separate"/>
        </w:r>
        <w:r>
          <w:t>49</w:t>
        </w:r>
        <w:r>
          <w:fldChar w:fldCharType="end"/>
        </w:r>
      </w:hyperlink>
    </w:p>
    <w:p>
      <w:pPr>
        <w:pStyle w:val="TOC2"/>
        <w:tabs>
          <w:tab w:val="right" w:leader="dot" w:pos="8306"/>
        </w:tabs>
      </w:pPr>
      <w:hyperlink w:anchor="_Toc30896" w:history="1">
        <w:r>
          <w:rPr>
            <w:rFonts w:ascii="仿宋" w:eastAsia="仿宋" w:hAnsi="仿宋" w:cs="仿宋" w:hint="eastAsia"/>
            <w:lang w:eastAsia="zh-CN"/>
          </w:rPr>
          <w:t>(二)、市场定位与竞争分析</w:t>
        </w:r>
        <w:r>
          <w:tab/>
        </w:r>
        <w:r>
          <w:fldChar w:fldCharType="begin"/>
        </w:r>
        <w:r>
          <w:instrText xml:space="preserve"> PAGEREF _Toc30896 \h </w:instrText>
        </w:r>
        <w:r>
          <w:fldChar w:fldCharType="separate"/>
        </w:r>
        <w:r>
          <w:t>50</w:t>
        </w:r>
        <w:r>
          <w:fldChar w:fldCharType="end"/>
        </w:r>
      </w:hyperlink>
    </w:p>
    <w:p>
      <w:pPr>
        <w:pStyle w:val="TOC2"/>
        <w:tabs>
          <w:tab w:val="right" w:leader="dot" w:pos="8306"/>
        </w:tabs>
      </w:pPr>
      <w:hyperlink w:anchor="_Toc12656" w:history="1">
        <w:r>
          <w:rPr>
            <w:rFonts w:ascii="仿宋" w:eastAsia="仿宋" w:hAnsi="仿宋" w:cs="仿宋" w:hint="eastAsia"/>
            <w:lang w:eastAsia="zh-CN"/>
          </w:rPr>
          <w:t>(三)、营销渠道与策略</w:t>
        </w:r>
        <w:r>
          <w:tab/>
        </w:r>
        <w:r>
          <w:fldChar w:fldCharType="begin"/>
        </w:r>
        <w:r>
          <w:instrText xml:space="preserve"> PAGEREF _Toc12656 \h </w:instrText>
        </w:r>
        <w:r>
          <w:fldChar w:fldCharType="separate"/>
        </w:r>
        <w:r>
          <w:t>51</w:t>
        </w:r>
        <w:r>
          <w:fldChar w:fldCharType="end"/>
        </w:r>
      </w:hyperlink>
    </w:p>
    <w:p>
      <w:pPr>
        <w:pStyle w:val="TOC2"/>
        <w:tabs>
          <w:tab w:val="right" w:leader="dot" w:pos="8306"/>
        </w:tabs>
      </w:pPr>
      <w:hyperlink w:anchor="_Toc27014" w:history="1">
        <w:r>
          <w:rPr>
            <w:rFonts w:ascii="仿宋" w:eastAsia="仿宋" w:hAnsi="仿宋" w:cs="仿宋" w:hint="eastAsia"/>
            <w:lang w:eastAsia="zh-CN"/>
          </w:rPr>
          <w:t>(四)、推广与宣传活动</w:t>
        </w:r>
        <w:r>
          <w:tab/>
        </w:r>
        <w:r>
          <w:fldChar w:fldCharType="begin"/>
        </w:r>
        <w:r>
          <w:instrText xml:space="preserve"> PAGEREF _Toc27014 \h </w:instrText>
        </w:r>
        <w:r>
          <w:fldChar w:fldCharType="separate"/>
        </w:r>
        <w:r>
          <w:t>52</w:t>
        </w:r>
        <w:r>
          <w:fldChar w:fldCharType="end"/>
        </w:r>
      </w:hyperlink>
    </w:p>
    <w:p>
      <w:pPr>
        <w:pStyle w:val="TOC1"/>
        <w:tabs>
          <w:tab w:val="right" w:leader="dot" w:pos="8306"/>
        </w:tabs>
      </w:pPr>
      <w:hyperlink w:anchor="_Toc32564" w:history="1">
        <w:r>
          <w:rPr>
            <w:rFonts w:ascii="仿宋" w:eastAsia="仿宋" w:hAnsi="仿宋" w:cs="仿宋" w:hint="eastAsia"/>
            <w:lang w:eastAsia="zh-CN"/>
          </w:rPr>
          <w:t>十四、医用氧化亚氮系统项目治理与监督</w:t>
        </w:r>
        <w:r>
          <w:tab/>
        </w:r>
        <w:r>
          <w:fldChar w:fldCharType="begin"/>
        </w:r>
        <w:r>
          <w:instrText xml:space="preserve"> PAGEREF _Toc32564 \h </w:instrText>
        </w:r>
        <w:r>
          <w:fldChar w:fldCharType="separate"/>
        </w:r>
        <w:r>
          <w:t>58</w:t>
        </w:r>
        <w:r>
          <w:fldChar w:fldCharType="end"/>
        </w:r>
      </w:hyperlink>
    </w:p>
    <w:p>
      <w:pPr>
        <w:pStyle w:val="TOC2"/>
        <w:tabs>
          <w:tab w:val="right" w:leader="dot" w:pos="8306"/>
        </w:tabs>
      </w:pPr>
      <w:hyperlink w:anchor="_Toc5507" w:history="1">
        <w:r>
          <w:rPr>
            <w:rFonts w:ascii="仿宋" w:eastAsia="仿宋" w:hAnsi="仿宋" w:cs="仿宋" w:hint="eastAsia"/>
            <w:lang w:eastAsia="zh-CN"/>
          </w:rPr>
          <w:t>(一)、医用氧化亚氮系统项目治理结构</w:t>
        </w:r>
        <w:r>
          <w:tab/>
        </w:r>
        <w:r>
          <w:fldChar w:fldCharType="begin"/>
        </w:r>
        <w:r>
          <w:instrText xml:space="preserve"> PAGEREF _Toc5507 \h </w:instrText>
        </w:r>
        <w:r>
          <w:fldChar w:fldCharType="separate"/>
        </w:r>
        <w:r>
          <w:t>58</w:t>
        </w:r>
        <w:r>
          <w:fldChar w:fldCharType="end"/>
        </w:r>
      </w:hyperlink>
    </w:p>
    <w:p>
      <w:pPr>
        <w:pStyle w:val="TOC2"/>
        <w:tabs>
          <w:tab w:val="right" w:leader="dot" w:pos="8306"/>
        </w:tabs>
      </w:pPr>
      <w:hyperlink w:anchor="_Toc22782" w:history="1">
        <w:r>
          <w:rPr>
            <w:rFonts w:ascii="仿宋" w:eastAsia="仿宋" w:hAnsi="仿宋" w:cs="仿宋" w:hint="eastAsia"/>
            <w:lang w:eastAsia="zh-CN"/>
          </w:rPr>
          <w:t>(二)、监督与审计</w:t>
        </w:r>
        <w:r>
          <w:tab/>
        </w:r>
        <w:r>
          <w:fldChar w:fldCharType="begin"/>
        </w:r>
        <w:r>
          <w:instrText xml:space="preserve"> PAGEREF _Toc22782 \h </w:instrText>
        </w:r>
        <w:r>
          <w:fldChar w:fldCharType="separate"/>
        </w:r>
        <w:r>
          <w:t>59</w:t>
        </w:r>
        <w:r>
          <w:fldChar w:fldCharType="end"/>
        </w:r>
      </w:hyperlink>
    </w:p>
    <w:p>
      <w:pPr>
        <w:pStyle w:val="TOC1"/>
        <w:tabs>
          <w:tab w:val="right" w:leader="dot" w:pos="8306"/>
        </w:tabs>
      </w:pPr>
      <w:hyperlink w:anchor="_Toc5641" w:history="1">
        <w:r>
          <w:rPr>
            <w:rFonts w:ascii="仿宋" w:eastAsia="仿宋" w:hAnsi="仿宋" w:cs="仿宋" w:hint="eastAsia"/>
            <w:lang w:eastAsia="zh-CN"/>
          </w:rPr>
          <w:t>十五、供应链管理</w:t>
        </w:r>
        <w:r>
          <w:tab/>
        </w:r>
        <w:r>
          <w:fldChar w:fldCharType="begin"/>
        </w:r>
        <w:r>
          <w:instrText xml:space="preserve"> PAGEREF _Toc5641 \h </w:instrText>
        </w:r>
        <w:r>
          <w:fldChar w:fldCharType="separate"/>
        </w:r>
        <w:r>
          <w:t>61</w:t>
        </w:r>
        <w:r>
          <w:fldChar w:fldCharType="end"/>
        </w:r>
      </w:hyperlink>
    </w:p>
    <w:p>
      <w:pPr>
        <w:pStyle w:val="TOC2"/>
        <w:tabs>
          <w:tab w:val="right" w:leader="dot" w:pos="8306"/>
        </w:tabs>
      </w:pPr>
      <w:hyperlink w:anchor="_Toc14439" w:history="1">
        <w:r>
          <w:rPr>
            <w:rFonts w:ascii="仿宋" w:eastAsia="仿宋" w:hAnsi="仿宋" w:cs="仿宋" w:hint="eastAsia"/>
            <w:lang w:eastAsia="zh-CN"/>
          </w:rPr>
          <w:t>(一)、供应链战略规划</w:t>
        </w:r>
        <w:r>
          <w:tab/>
        </w:r>
        <w:r>
          <w:fldChar w:fldCharType="begin"/>
        </w:r>
        <w:r>
          <w:instrText xml:space="preserve"> PAGEREF _Toc14439 \h </w:instrText>
        </w:r>
        <w:r>
          <w:fldChar w:fldCharType="separate"/>
        </w:r>
        <w:r>
          <w:t>61</w:t>
        </w:r>
        <w:r>
          <w:fldChar w:fldCharType="end"/>
        </w:r>
      </w:hyperlink>
    </w:p>
    <w:p>
      <w:pPr>
        <w:pStyle w:val="TOC2"/>
        <w:tabs>
          <w:tab w:val="right" w:leader="dot" w:pos="8306"/>
        </w:tabs>
      </w:pPr>
      <w:hyperlink w:anchor="_Toc13570" w:history="1">
        <w:r>
          <w:rPr>
            <w:rFonts w:ascii="仿宋" w:eastAsia="仿宋" w:hAnsi="仿宋" w:cs="仿宋" w:hint="eastAsia"/>
            <w:lang w:eastAsia="zh-CN"/>
          </w:rPr>
          <w:t>(二)、供应商选择与合作</w:t>
        </w:r>
        <w:r>
          <w:tab/>
        </w:r>
        <w:r>
          <w:fldChar w:fldCharType="begin"/>
        </w:r>
        <w:r>
          <w:instrText xml:space="preserve"> PAGEREF _Toc13570 \h </w:instrText>
        </w:r>
        <w:r>
          <w:fldChar w:fldCharType="separate"/>
        </w:r>
        <w:r>
          <w:t>62</w:t>
        </w:r>
        <w:r>
          <w:fldChar w:fldCharType="end"/>
        </w:r>
      </w:hyperlink>
    </w:p>
    <w:p>
      <w:pPr>
        <w:pStyle w:val="TOC2"/>
        <w:tabs>
          <w:tab w:val="right" w:leader="dot" w:pos="8306"/>
        </w:tabs>
      </w:pPr>
      <w:hyperlink w:anchor="_Toc896" w:history="1">
        <w:r>
          <w:rPr>
            <w:rFonts w:ascii="仿宋" w:eastAsia="仿宋" w:hAnsi="仿宋" w:cs="仿宋" w:hint="eastAsia"/>
            <w:lang w:eastAsia="zh-CN"/>
          </w:rPr>
          <w:t>(三)、物流与库存管理</w:t>
        </w:r>
        <w:r>
          <w:tab/>
        </w:r>
        <w:r>
          <w:fldChar w:fldCharType="begin"/>
        </w:r>
        <w:r>
          <w:instrText xml:space="preserve"> PAGEREF _Toc896 \h </w:instrText>
        </w:r>
        <w:r>
          <w:fldChar w:fldCharType="separate"/>
        </w:r>
        <w:r>
          <w:t>64</w:t>
        </w:r>
        <w:r>
          <w:fldChar w:fldCharType="end"/>
        </w:r>
      </w:hyperlink>
    </w:p>
    <w:p>
      <w:pPr>
        <w:pStyle w:val="TOC1"/>
        <w:tabs>
          <w:tab w:val="right" w:leader="dot" w:pos="8306"/>
        </w:tabs>
      </w:pPr>
      <w:hyperlink w:anchor="_Toc15557" w:history="1">
        <w:r>
          <w:rPr>
            <w:rFonts w:ascii="仿宋" w:eastAsia="仿宋" w:hAnsi="仿宋" w:cs="仿宋" w:hint="eastAsia"/>
            <w:lang w:eastAsia="zh-CN"/>
          </w:rPr>
          <w:t>十六、医用氧化亚氮系统项目工程方案分析</w:t>
        </w:r>
        <w:r>
          <w:tab/>
        </w:r>
        <w:r>
          <w:fldChar w:fldCharType="begin"/>
        </w:r>
        <w:r>
          <w:instrText xml:space="preserve"> PAGEREF _Toc15557 \h </w:instrText>
        </w:r>
        <w:r>
          <w:fldChar w:fldCharType="separate"/>
        </w:r>
        <w:r>
          <w:t>65</w:t>
        </w:r>
        <w:r>
          <w:fldChar w:fldCharType="end"/>
        </w:r>
      </w:hyperlink>
    </w:p>
    <w:p>
      <w:pPr>
        <w:pStyle w:val="TOC2"/>
        <w:tabs>
          <w:tab w:val="right" w:leader="dot" w:pos="8306"/>
        </w:tabs>
      </w:pPr>
      <w:hyperlink w:anchor="_Toc3500" w:history="1">
        <w:r>
          <w:rPr>
            <w:rFonts w:ascii="仿宋" w:eastAsia="仿宋" w:hAnsi="仿宋" w:cs="仿宋" w:hint="eastAsia"/>
            <w:lang w:eastAsia="zh-CN"/>
          </w:rPr>
          <w:t>(一)、建筑工程设计原则</w:t>
        </w:r>
        <w:r>
          <w:tab/>
        </w:r>
        <w:r>
          <w:fldChar w:fldCharType="begin"/>
        </w:r>
        <w:r>
          <w:instrText xml:space="preserve"> PAGEREF _Toc3500 \h </w:instrText>
        </w:r>
        <w:r>
          <w:fldChar w:fldCharType="separate"/>
        </w:r>
        <w:r>
          <w:t>65</w:t>
        </w:r>
        <w:r>
          <w:fldChar w:fldCharType="end"/>
        </w:r>
      </w:hyperlink>
    </w:p>
    <w:p>
      <w:pPr>
        <w:pStyle w:val="TOC2"/>
        <w:tabs>
          <w:tab w:val="right" w:leader="dot" w:pos="8306"/>
        </w:tabs>
      </w:pPr>
      <w:hyperlink w:anchor="_Toc9219" w:history="1">
        <w:r>
          <w:rPr>
            <w:rFonts w:ascii="仿宋" w:eastAsia="仿宋" w:hAnsi="仿宋" w:cs="仿宋" w:hint="eastAsia"/>
            <w:lang w:eastAsia="zh-CN"/>
          </w:rPr>
          <w:t>(二)、土建工程建设指标</w:t>
        </w:r>
        <w:r>
          <w:tab/>
        </w:r>
        <w:r>
          <w:fldChar w:fldCharType="begin"/>
        </w:r>
        <w:r>
          <w:instrText xml:space="preserve"> PAGEREF _Toc9219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60"/>
      <w:r>
        <w:rPr>
          <w:rFonts w:ascii="仿宋" w:eastAsia="仿宋" w:hAnsi="仿宋" w:cs="仿宋" w:hint="eastAsia"/>
          <w:sz w:val="28"/>
          <w:lang w:eastAsia="zh-CN"/>
        </w:rPr>
        <w:t>一、医用氧化亚氮系统项目建设背景及必要性分析</w:t>
      </w:r>
      <w:bookmarkEnd w:id="2"/>
    </w:p>
    <w:p>
      <w:pPr>
        <w:pStyle w:val="Heading2"/>
        <w:rPr>
          <w:rFonts w:ascii="仿宋" w:eastAsia="仿宋" w:hAnsi="仿宋" w:cs="仿宋" w:hint="eastAsia"/>
          <w:lang w:eastAsia="zh-CN"/>
        </w:rPr>
      </w:pPr>
      <w:bookmarkStart w:id="3" w:name="_Toc5211"/>
      <w:r>
        <w:rPr>
          <w:rFonts w:ascii="仿宋" w:eastAsia="仿宋" w:hAnsi="仿宋" w:cs="仿宋" w:hint="eastAsia"/>
          <w:lang w:eastAsia="zh-CN"/>
        </w:rPr>
        <w:t>(一)、医用氧化亚氮系统项目背景分析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氧化亚氮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氧化亚氮系统项目在这个潮流中的定位。同时，我们将关注行业内涌现的新兴机遇，以便医用氧化亚氮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氧化亚氮系统项目提供了强大的发展动力。我们将聚焦于行业内最新的技术发展趋势，包括但不限于人工智能、大数据分析、物联网等领域。通过深度的技术研究，我们将确保医用氧化亚氮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氧化亚氮系统项目发展的源泉。我们将投入更多的精力对市场需求进行深入剖析，超越表面的需求，深入挖掘潜在的市场痛点和机遇。通过对市场需求的细致了解，医用氧化亚氮系统项目将更有针对性地设计解决方案，满足市场的多样化需求，从而更好地促进医用氧化亚氮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氧化亚氮系统项目战略至关重要。我们将对竞争态势进行更为深入的分析，包括但不限于市场份额、产品特点、客户满意度等多个维度。通过深度的竞争分析，医用氧化亚氮系统项目将能够更准确地把握市场脉搏，制定具有竞争力的医用氧化亚氮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医用氧化亚氮系统项目的发展具有直接的影响。我们将进行更为全面的法规和政策分析，了解行业发展中的潜在法律风险和合规挑战。通过充分了解和遵守相关法规，医用氧化亚氮系统项目将确保在法律框架内合法合规运营，为医用氧化亚氮系统项目的稳健发展提供有力支持。</w:t>
      </w:r>
    </w:p>
    <w:p>
      <w:pPr>
        <w:pStyle w:val="Heading2"/>
        <w:ind w:firstLine="560" w:firstLineChars="200"/>
        <w:rPr>
          <w:rFonts w:ascii="仿宋" w:eastAsia="仿宋" w:hAnsi="仿宋" w:cs="仿宋" w:hint="eastAsia"/>
          <w:sz w:val="28"/>
          <w:lang w:eastAsia="zh-CN"/>
        </w:rPr>
      </w:pPr>
      <w:bookmarkStart w:id="4" w:name="_Toc1869"/>
      <w:r>
        <w:rPr>
          <w:rFonts w:ascii="仿宋" w:eastAsia="仿宋" w:hAnsi="仿宋" w:cs="仿宋" w:hint="eastAsia"/>
          <w:sz w:val="28"/>
          <w:lang w:eastAsia="zh-CN"/>
        </w:rPr>
        <w:t>(二)、医用氧化亚氮系统项目建设必要性分析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建设的迫切性源于对行业发展趋势的深刻洞察。我们正处于一个行业变革的时代，科技创新、数字化转型成为企业发展的关键动力。医用氧化亚氮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建设不仅仅是为了跟上潮流，更是为了通过技术创新推动企业的持续发展。通过引入先进的技术和解决方案，医用氧化亚氮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氧化亚氮系统项目的建设成为必然选择，通过提高产品质量、拓展服务领域，从而在竞争中获得更多的机会。医用氧化亚氮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氧化亚氮系统项目建设的必要性体现在对客户需求更精准的满足。通过医用氧化亚氮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建设的背后是对企业持续创新的追求。只有通过不断创新，企业才能在竞争中立于不败之地。医用氧化亚氮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61"/>
      <w:r>
        <w:rPr>
          <w:rFonts w:ascii="仿宋" w:eastAsia="仿宋" w:hAnsi="仿宋" w:cs="仿宋" w:hint="eastAsia"/>
          <w:sz w:val="28"/>
          <w:lang w:eastAsia="zh-CN"/>
        </w:rPr>
        <w:t>二、医用氧化亚氮系统项目文档管理</w:t>
      </w:r>
      <w:bookmarkEnd w:id="5"/>
    </w:p>
    <w:p>
      <w:pPr>
        <w:pStyle w:val="Heading2"/>
        <w:rPr>
          <w:rFonts w:ascii="仿宋" w:eastAsia="仿宋" w:hAnsi="仿宋" w:cs="仿宋" w:hint="eastAsia"/>
          <w:lang w:eastAsia="zh-CN"/>
        </w:rPr>
      </w:pPr>
      <w:bookmarkStart w:id="6" w:name="_Toc1488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医用氧化亚氮系统项目高度重视文档的质量和准确性，以支持医用氧化亚氮系统项目的各项活动和决策。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用氧化亚氮系统项目文档的编制始于医用氧化亚氮系统项目计划的初期，我们制定了详细的文档编制计划，明确了每个文档的内容、格式和编写责任人。在医用氧化亚氮系统项目启动阶段，我们首先编制了医用氧化亚氮系统项目章程，明确定义了医用氧化亚氮系统项目的目标、范围、风险等关键要素。随后，医用氧化亚氮系统项目团队根据计划陆续编制了需求文档、设计文档、测试文档等各类文档，确保医用氧化亚氮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氧化亚氮系统项目管理中的重要环节，旨在确保医用氧化亚氮系统项目文档符合质量标准和医用氧化亚氮系统项目需求。在医用氧化亚氮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氧化亚氮系统项目相关利益方和专业领域的专家对文档进行独立审查。这有助于获取更全面、客观的反馈，确保医用氧化亚氮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在文档编制与审查方面建立了严格的管理机制，通过规范的流程和多维度的审查，确保医用氧化亚氮系统项目文档的质量、准确性和可靠性，为医用氧化亚氮系统项目的顺利推进提供了有力支持。</w:t>
      </w:r>
    </w:p>
    <w:p>
      <w:pPr>
        <w:pStyle w:val="Heading2"/>
        <w:ind w:firstLine="560" w:firstLineChars="200"/>
        <w:rPr>
          <w:rFonts w:ascii="仿宋" w:eastAsia="仿宋" w:hAnsi="仿宋" w:cs="仿宋" w:hint="eastAsia"/>
          <w:sz w:val="28"/>
          <w:lang w:eastAsia="zh-CN"/>
        </w:rPr>
      </w:pPr>
      <w:bookmarkStart w:id="7" w:name="_Toc45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在医用氧化亚氮系统项目中，我们致力于优化文档发布与分发过程，以确保信息的高效传递和团队间协作的顺畅进行。以下是我们采取的关键优化策略：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我们通过多渠道发布文档，包括电子邮件、医用氧化亚氮系统项目管理平台、内部网站等，以满足不同团队成员的偏好和需求。多渠道发布确保了信息的全面覆盖。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我们采用了精细的权限控制，确保只有授权人员可以访问敏感信息。这种安全措施保护了医用氧化亚氮系统项目文档的机密性，防止了未经授权的信息泄露。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97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医用氧化亚氮系统项目生命周期中一个至关重要的环节，直接关系到医用氧化亚氮系统项目信息的长期保存和历史记录的完整性。在医用氧化亚氮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985"/>
      <w:r>
        <w:rPr>
          <w:rFonts w:ascii="仿宋" w:eastAsia="仿宋" w:hAnsi="仿宋" w:cs="仿宋" w:hint="eastAsia"/>
          <w:sz w:val="28"/>
          <w:lang w:eastAsia="zh-CN"/>
        </w:rPr>
        <w:t>三、医用氧化亚氮系统项目危机管理</w:t>
      </w:r>
      <w:bookmarkEnd w:id="9"/>
    </w:p>
    <w:p>
      <w:pPr>
        <w:pStyle w:val="Heading2"/>
        <w:rPr>
          <w:rFonts w:ascii="仿宋" w:eastAsia="仿宋" w:hAnsi="仿宋" w:cs="仿宋" w:hint="eastAsia"/>
          <w:lang w:eastAsia="zh-CN"/>
        </w:rPr>
      </w:pPr>
      <w:bookmarkStart w:id="10" w:name="_Toc1265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氧化亚氮系统项目危机管理中，危机预警与识别是确保医用氧化亚氮系统项目稳健运行的核心步骤。通过建立全面的监测机制，医用氧化亚氮系统项目团队旨在及时发现和理解潜在的风险和危机因素，以便采取及时的预防和应对措施，确保医用氧化亚氮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氧化亚氮系统项目团队全面分析了整个医用氧化亚氮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氧化亚氮系统项目团队着重于明确定义医用氧化亚氮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氧化亚氮系统项目进展的持续监控，团队能够及时发现潜在问题并作出迅速反应。医用氧化亚氮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在这一阶段，团队的专业素养和反应速度将发挥至关重要的作用，以确保潜在危机能够在初期得到有效的处理，最大程度地减轻负面影响。通过危机预警与识别，医用氧化亚氮系统项目得以更有序、可控地推进。</w:t>
      </w:r>
    </w:p>
    <w:p>
      <w:pPr>
        <w:pStyle w:val="Heading2"/>
        <w:ind w:firstLine="560" w:firstLineChars="200"/>
        <w:rPr>
          <w:rFonts w:ascii="仿宋" w:eastAsia="仿宋" w:hAnsi="仿宋" w:cs="仿宋" w:hint="eastAsia"/>
          <w:sz w:val="28"/>
          <w:lang w:eastAsia="zh-CN"/>
        </w:rPr>
      </w:pPr>
      <w:bookmarkStart w:id="11" w:name="_Toc2935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在危机发生时，医用氧化亚氮系统项目团队立即行动，成立了应急小组。该小组的任务是迅速制定并实施紧急应对措施，以最小化潜在损失。以下是采取的主要措施：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暂停医用氧化亚氮系统项目进度：为遏制危机蔓延，医用氧化亚氮系统项目暂时停止进行，以便全面评估当前状况。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资源重新分配：重新评估医用氧化亚氮系统项目资源的分配，确保最大限度地减小损失。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实时沟通：与关键利益相关者建立实时沟通机制，向他们传递医用氧化亚氮系统项目危机的实际状况，保障医用氧化亚氮系统项目核心利益。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在紧急应对的同时，医用氧化亚氮系统项目团队强调了团队协作和有效沟通的重要性。以下是团队协作的关键举措：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信息共享机制：建立了信息共享平台，确保团队成员能够及时获取医用氧化亚氮系统项目危机的实时信息。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领导者沟通：医用氧化亚氮系统项目领导者通过定期会议和即时沟通工具，指导团队应对危机，保持团队稳定运行。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随着危机得到初步控制，医用氧化亚氮系统项目团队转向制定恢复计划，以确保医用氧化亚氮系统项目能够从中迅速恢复。主要恢复计划包括：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修复受损的进度计划：重新评估医用氧化亚氮系统项目进度，制定修复计划，确保医用氧化亚氮系统项目尽快回归正常进程。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重新调整资源分配：优化资源分配，确保医用氧化亚氮系统项目在有限资源下高效运转。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风险管理机制加强：对医用氧化亚氮系统项目风险进行全面评估，制定更强化的风险管理策略，以预防未来可能的危机。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1450"/>
      <w:r>
        <w:rPr>
          <w:rFonts w:ascii="仿宋" w:eastAsia="仿宋" w:hAnsi="仿宋" w:cs="仿宋" w:hint="eastAsia"/>
          <w:sz w:val="28"/>
          <w:lang w:eastAsia="zh-CN"/>
        </w:rPr>
        <w:t>四、医用氧化亚氮系统项目绩效评估</w:t>
      </w:r>
      <w:bookmarkEnd w:id="12"/>
    </w:p>
    <w:p>
      <w:pPr>
        <w:pStyle w:val="Heading2"/>
        <w:rPr>
          <w:rFonts w:ascii="仿宋" w:eastAsia="仿宋" w:hAnsi="仿宋" w:cs="仿宋" w:hint="eastAsia"/>
          <w:lang w:eastAsia="zh-CN"/>
        </w:rPr>
      </w:pPr>
      <w:bookmarkStart w:id="13" w:name="_Toc146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氧化亚氮系统项目中，我们设计了一套全面的绩效评估指标，以确保医用氧化亚氮系统项目的可控和成功交付。这些指标跨足医用氧化亚氮系统项目目标、成本、进度和质量等多个维度，为我们提供了全面洞察医用氧化亚氮系统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目标达成率是我们关注的首要指标。我们设定了明确的目标，并通过定期监测和评估，迅速发现并应对潜在的目标偏差。这为医用氧化亚氮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成本绩效是另一个核心关注点。通过实际成本与预算成本的对比分析，我们深入了解成本差异的原因，及时调整资源分配，保持医用氧化亚氮系统项目在经济效益方面的合理水平。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进度作为关键的绩效指标之一，得到了精心的关注。我们制定了详细的医用氧化亚氮系统项目进度计划，并设立了进度符合度指标，确保实际进度与计划进度保持一致。这使我们能够快速发现和解决潜在的进度问题，保持医用氧化亚氮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氧化亚氮系统项目绩效的不可或缺的一环。我们引入了一系列的质量标准和客户满意度指标，以确保医用氧化亚氮系统项目交付的成果在质量上达到或超越预期水平。通过持续监测这些指标，我们努力提升医用氧化亚氮系统项目整体质量水平，为医用氧化亚氮系统项目的成功交付提供有力保障。通过这些科学且全面的绩效评估，我们能够更好地引导医用氧化亚氮系统项目的持续改进，确保医用氧化亚氮系统项目目标的顺利达成。</w:t>
      </w:r>
    </w:p>
    <w:p>
      <w:pPr>
        <w:pStyle w:val="Heading2"/>
        <w:ind w:firstLine="560" w:firstLineChars="200"/>
        <w:rPr>
          <w:rFonts w:ascii="仿宋" w:eastAsia="仿宋" w:hAnsi="仿宋" w:cs="仿宋" w:hint="eastAsia"/>
          <w:sz w:val="28"/>
          <w:lang w:eastAsia="zh-CN"/>
        </w:rPr>
      </w:pPr>
      <w:bookmarkStart w:id="14" w:name="_Toc972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绩效评估是医用氧化亚氮系统项目中的关键环节，为确保医用氧化亚氮系统项目达到预期目标，我们采用了多层次、多维度的绩效评估方法。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氧化亚氮系统项目的战略目标对齐，确保每个决策和行动都与医用氧化亚氮系统项目整体目标保持一致。团队会定期召开战略对齐会议，审视当前工作与医用氧化亚氮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氧化亚氮系统项目进度、质量、成本和风险等方面。这些指标通过数据收集和分析，为医用氧化亚氮系统项目管理团队提供了客观的评估依据。例如，我们通过医用氧化亚氮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氧化亚氮系统项目内部，还考虑了医用氧化亚氮系统项目对外部环境的影响。我们定期进行干系人满意度调查，以了解各利益相关方对医用氧化亚氮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这种多层次、多角度的绩效评估方法，使得我们能够全面了解医用氧化亚氮系统项目的运行状态，及时做出调整，确保医用氧化亚氮系统项目在不断变化的环境中保持稳健前行。</w:t>
      </w:r>
    </w:p>
    <w:p>
      <w:pPr>
        <w:pStyle w:val="Heading2"/>
        <w:ind w:firstLine="560" w:firstLineChars="200"/>
        <w:rPr>
          <w:rFonts w:ascii="仿宋" w:eastAsia="仿宋" w:hAnsi="仿宋" w:cs="仿宋" w:hint="eastAsia"/>
          <w:sz w:val="28"/>
          <w:lang w:eastAsia="zh-CN"/>
        </w:rPr>
      </w:pPr>
      <w:bookmarkStart w:id="15" w:name="_Toc1664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为了确保医用氧化亚氮系统项目的有效管理和不断优化，我们采用了精心设计的绩效评估周期。这个周期旨在实现灵活、实时和全面的评估，以适应医用氧化亚氮系统项目执行中的各种挑战。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氧化亚氮系统项目的不同需求，分为短期、中期和长期。短期评估关注每个迭代或工作周期，以及时发现和解决当前任务中的问题。中期评估涵盖几个迭代，深入了解整体医用氧化亚氮系统项目的趋势和性能。长期评估则着眼于整个医用氧化亚氮系统项目阶段，确保医用氧化亚氮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氧化亚氮系统项目管理工具和协作平台，团队成员能够随时更新和分享医用氧化亚氮系统项目数据。这种实时性的反馈机制使我们能够及时察觉潜在问题，快速调整，保持医用氧化亚氮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医用氧化亚氮系统项目的决策制定密不可分。每个周期的医用氧化亚氮系统项目回顾会议成为集体总结经验、识别问题深层次原因并找到创新解决方案的平台。这种定期的反思与调整机制使医用氧化亚氮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4"/>
      <w:r>
        <w:rPr>
          <w:rFonts w:ascii="仿宋" w:eastAsia="仿宋" w:hAnsi="仿宋" w:cs="仿宋" w:hint="eastAsia"/>
          <w:sz w:val="28"/>
          <w:lang w:eastAsia="zh-CN"/>
        </w:rPr>
        <w:t>五、医用氧化亚氮系统项目概论</w:t>
      </w:r>
      <w:bookmarkEnd w:id="16"/>
    </w:p>
    <w:p>
      <w:pPr>
        <w:pStyle w:val="Heading2"/>
        <w:rPr>
          <w:rFonts w:ascii="仿宋" w:eastAsia="仿宋" w:hAnsi="仿宋" w:cs="仿宋" w:hint="eastAsia"/>
          <w:lang w:eastAsia="zh-CN"/>
        </w:rPr>
      </w:pPr>
      <w:bookmarkStart w:id="17" w:name="_Toc16270"/>
      <w:r>
        <w:rPr>
          <w:rFonts w:ascii="仿宋" w:eastAsia="仿宋" w:hAnsi="仿宋" w:cs="仿宋" w:hint="eastAsia"/>
          <w:lang w:eastAsia="zh-CN"/>
        </w:rPr>
        <w:t>(一)、医用氧化亚氮系统项目概况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的起源追溯至对市场的深入洞察。市场的不断演变与变革为医用氧化亚氮系统项目提供了难得的机遇。当前市场存在的需求缺口和变革的大环境共同构成了医用氧化亚氮系统项目的背景。这个医用氧化亚氮系统项目旨在充分利用市场机遇，填补行业中尚未满足的需求，为客户提供全新的解决方案。市场的变革和需求的增长使得这个医用氧化亚氮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医用氧化亚氮系统项目名称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正式命名为医用氧化亚氮系统。这个名称不仅仅是一个标识，更代表了医用氧化亚氮系统项目的核心理念和愿景。它蕴含着医用氧化亚氮系统项目所要解决问题的关键字，具有强烈的表达和辨识度，为医用氧化亚氮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医用氧化亚氮系统项目目标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氧化亚氮系统项目的核心目标是提供一种全新、高效的解决方案，满足客户日益增长的需求。医用氧化亚氮系统项目追求的不仅仅是满足市场需求，更是在市场中获得卓越的竞争优势。通过不断提升产品或服务的质量和创新水平，医用氧化亚氮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医用氧化亚氮系统项目范围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https://d.book118.com/386034151021010042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医用氧化亚氮系统项目规划设计蓝图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82699"/>
    <w:rsid w:val="4C9826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34151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2024-01-26T23:17:00Z</dcterms:created>
  <dcterms:modified xsi:type="dcterms:W3CDTF">2024-01-26T23:17:21Z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8452E88C2F1543E098BB5ABC0364E0EF_11</vt:lpwstr>
  </property>
  <property fmtid="{D5CDD505-2E9C-101B-9397-08002B2CF9AE}" pid="3" name="KSOProductBuildVer">
    <vt:lpwstr>2052-12.1.0.16120</vt:lpwstr>
  </property>
</Properties>
</file>