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高性能玻璃微珠相关行业公司员工职业发展支持与推动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1" w:history="1">
        <w:r>
          <w:rPr>
            <w:rFonts w:ascii="仿宋" w:eastAsia="仿宋" w:hAnsi="仿宋" w:cs="仿宋" w:hint="eastAsia"/>
            <w:lang w:eastAsia="zh-CN"/>
          </w:rPr>
          <w:t>前言</w:t>
        </w:r>
        <w:r>
          <w:tab/>
        </w:r>
        <w:r>
          <w:fldChar w:fldCharType="begin"/>
        </w:r>
        <w:r>
          <w:instrText xml:space="preserve"> PAGEREF _Toc631 \h </w:instrText>
        </w:r>
        <w:r>
          <w:fldChar w:fldCharType="separate"/>
        </w:r>
        <w:r>
          <w:t>3</w:t>
        </w:r>
        <w:r>
          <w:fldChar w:fldCharType="end"/>
        </w:r>
      </w:hyperlink>
    </w:p>
    <w:p>
      <w:pPr>
        <w:pStyle w:val="TOC1"/>
        <w:tabs>
          <w:tab w:val="right" w:leader="dot" w:pos="8306"/>
        </w:tabs>
      </w:pPr>
      <w:hyperlink w:anchor="_Toc24141" w:history="1">
        <w:r>
          <w:rPr>
            <w:rFonts w:ascii="仿宋" w:eastAsia="仿宋" w:hAnsi="仿宋" w:cs="仿宋" w:hint="eastAsia"/>
            <w:lang w:eastAsia="zh-CN"/>
          </w:rPr>
          <w:t>一、第八章员工绩效管理</w:t>
        </w:r>
        <w:r>
          <w:tab/>
        </w:r>
        <w:r>
          <w:fldChar w:fldCharType="begin"/>
        </w:r>
        <w:r>
          <w:instrText xml:space="preserve"> PAGEREF _Toc24141 \h </w:instrText>
        </w:r>
        <w:r>
          <w:fldChar w:fldCharType="separate"/>
        </w:r>
        <w:r>
          <w:t>3</w:t>
        </w:r>
        <w:r>
          <w:fldChar w:fldCharType="end"/>
        </w:r>
      </w:hyperlink>
    </w:p>
    <w:p>
      <w:pPr>
        <w:pStyle w:val="TOC2"/>
        <w:tabs>
          <w:tab w:val="right" w:leader="dot" w:pos="8306"/>
        </w:tabs>
      </w:pPr>
      <w:hyperlink w:anchor="_Toc24203" w:history="1">
        <w:r>
          <w:rPr>
            <w:rFonts w:ascii="仿宋" w:eastAsia="仿宋" w:hAnsi="仿宋" w:cs="仿宋" w:hint="eastAsia"/>
            <w:lang w:eastAsia="zh-CN"/>
          </w:rPr>
          <w:t>(一)、绩效评估体系建立</w:t>
        </w:r>
        <w:r>
          <w:tab/>
        </w:r>
        <w:r>
          <w:fldChar w:fldCharType="begin"/>
        </w:r>
        <w:r>
          <w:instrText xml:space="preserve"> PAGEREF _Toc24203 \h </w:instrText>
        </w:r>
        <w:r>
          <w:fldChar w:fldCharType="separate"/>
        </w:r>
        <w:r>
          <w:t>3</w:t>
        </w:r>
        <w:r>
          <w:fldChar w:fldCharType="end"/>
        </w:r>
      </w:hyperlink>
    </w:p>
    <w:p>
      <w:pPr>
        <w:pStyle w:val="TOC2"/>
        <w:tabs>
          <w:tab w:val="right" w:leader="dot" w:pos="8306"/>
        </w:tabs>
      </w:pPr>
      <w:hyperlink w:anchor="_Toc24254" w:history="1">
        <w:r>
          <w:rPr>
            <w:rFonts w:ascii="仿宋" w:eastAsia="仿宋" w:hAnsi="仿宋" w:cs="仿宋" w:hint="eastAsia"/>
            <w:lang w:eastAsia="zh-CN"/>
          </w:rPr>
          <w:t>(二)、绩效考核与反馈</w:t>
        </w:r>
        <w:r>
          <w:tab/>
        </w:r>
        <w:r>
          <w:fldChar w:fldCharType="begin"/>
        </w:r>
        <w:r>
          <w:instrText xml:space="preserve"> PAGEREF _Toc24254 \h </w:instrText>
        </w:r>
        <w:r>
          <w:fldChar w:fldCharType="separate"/>
        </w:r>
        <w:r>
          <w:t>4</w:t>
        </w:r>
        <w:r>
          <w:fldChar w:fldCharType="end"/>
        </w:r>
      </w:hyperlink>
    </w:p>
    <w:p>
      <w:pPr>
        <w:pStyle w:val="TOC2"/>
        <w:tabs>
          <w:tab w:val="right" w:leader="dot" w:pos="8306"/>
        </w:tabs>
      </w:pPr>
      <w:hyperlink w:anchor="_Toc26321" w:history="1">
        <w:r>
          <w:rPr>
            <w:rFonts w:ascii="仿宋" w:eastAsia="仿宋" w:hAnsi="仿宋" w:cs="仿宋" w:hint="eastAsia"/>
            <w:lang w:eastAsia="zh-CN"/>
          </w:rPr>
          <w:t>(三)、激励与奖惩机制</w:t>
        </w:r>
        <w:r>
          <w:tab/>
        </w:r>
        <w:r>
          <w:fldChar w:fldCharType="begin"/>
        </w:r>
        <w:r>
          <w:instrText xml:space="preserve"> PAGEREF _Toc26321 \h </w:instrText>
        </w:r>
        <w:r>
          <w:fldChar w:fldCharType="separate"/>
        </w:r>
        <w:r>
          <w:t>4</w:t>
        </w:r>
        <w:r>
          <w:fldChar w:fldCharType="end"/>
        </w:r>
      </w:hyperlink>
    </w:p>
    <w:p>
      <w:pPr>
        <w:pStyle w:val="TOC1"/>
        <w:tabs>
          <w:tab w:val="right" w:leader="dot" w:pos="8306"/>
        </w:tabs>
      </w:pPr>
      <w:hyperlink w:anchor="_Toc21062" w:history="1">
        <w:r>
          <w:rPr>
            <w:rFonts w:ascii="仿宋" w:eastAsia="仿宋" w:hAnsi="仿宋" w:cs="仿宋" w:hint="eastAsia"/>
            <w:lang w:eastAsia="zh-CN"/>
          </w:rPr>
          <w:t>二、高性能玻璃微珠行业背景分析</w:t>
        </w:r>
        <w:r>
          <w:tab/>
        </w:r>
        <w:r>
          <w:fldChar w:fldCharType="begin"/>
        </w:r>
        <w:r>
          <w:instrText xml:space="preserve"> PAGEREF _Toc21062 \h </w:instrText>
        </w:r>
        <w:r>
          <w:fldChar w:fldCharType="separate"/>
        </w:r>
        <w:r>
          <w:t>5</w:t>
        </w:r>
        <w:r>
          <w:fldChar w:fldCharType="end"/>
        </w:r>
      </w:hyperlink>
    </w:p>
    <w:p>
      <w:pPr>
        <w:pStyle w:val="TOC2"/>
        <w:tabs>
          <w:tab w:val="right" w:leader="dot" w:pos="8306"/>
        </w:tabs>
      </w:pPr>
      <w:hyperlink w:anchor="_Toc27600" w:history="1">
        <w:r>
          <w:rPr>
            <w:rFonts w:ascii="仿宋" w:eastAsia="仿宋" w:hAnsi="仿宋" w:cs="仿宋" w:hint="eastAsia"/>
            <w:lang w:eastAsia="zh-CN"/>
          </w:rPr>
          <w:t>(一)、高性能玻璃微珠行业背景分析</w:t>
        </w:r>
        <w:r>
          <w:tab/>
        </w:r>
        <w:r>
          <w:fldChar w:fldCharType="begin"/>
        </w:r>
        <w:r>
          <w:instrText xml:space="preserve"> PAGEREF _Toc27600 \h </w:instrText>
        </w:r>
        <w:r>
          <w:fldChar w:fldCharType="separate"/>
        </w:r>
        <w:r>
          <w:t>5</w:t>
        </w:r>
        <w:r>
          <w:fldChar w:fldCharType="end"/>
        </w:r>
      </w:hyperlink>
    </w:p>
    <w:p>
      <w:pPr>
        <w:pStyle w:val="TOC1"/>
        <w:tabs>
          <w:tab w:val="right" w:leader="dot" w:pos="8306"/>
        </w:tabs>
      </w:pPr>
      <w:hyperlink w:anchor="_Toc5798" w:history="1">
        <w:r>
          <w:rPr>
            <w:rFonts w:ascii="仿宋" w:eastAsia="仿宋" w:hAnsi="仿宋" w:cs="仿宋" w:hint="eastAsia"/>
            <w:lang w:eastAsia="zh-CN"/>
          </w:rPr>
          <w:t>三、宏观环境分析</w:t>
        </w:r>
        <w:r>
          <w:tab/>
        </w:r>
        <w:r>
          <w:fldChar w:fldCharType="begin"/>
        </w:r>
        <w:r>
          <w:instrText xml:space="preserve"> PAGEREF _Toc5798 \h </w:instrText>
        </w:r>
        <w:r>
          <w:fldChar w:fldCharType="separate"/>
        </w:r>
        <w:r>
          <w:t>7</w:t>
        </w:r>
        <w:r>
          <w:fldChar w:fldCharType="end"/>
        </w:r>
      </w:hyperlink>
    </w:p>
    <w:p>
      <w:pPr>
        <w:pStyle w:val="TOC2"/>
        <w:tabs>
          <w:tab w:val="right" w:leader="dot" w:pos="8306"/>
        </w:tabs>
      </w:pPr>
      <w:hyperlink w:anchor="_Toc20021" w:history="1">
        <w:r>
          <w:rPr>
            <w:rFonts w:ascii="仿宋" w:eastAsia="仿宋" w:hAnsi="仿宋" w:cs="仿宋" w:hint="eastAsia"/>
            <w:lang w:eastAsia="zh-CN"/>
          </w:rPr>
          <w:t>(一)、宏观环境分析</w:t>
        </w:r>
        <w:r>
          <w:tab/>
        </w:r>
        <w:r>
          <w:fldChar w:fldCharType="begin"/>
        </w:r>
        <w:r>
          <w:instrText xml:space="preserve"> PAGEREF _Toc20021 \h </w:instrText>
        </w:r>
        <w:r>
          <w:fldChar w:fldCharType="separate"/>
        </w:r>
        <w:r>
          <w:t>7</w:t>
        </w:r>
        <w:r>
          <w:fldChar w:fldCharType="end"/>
        </w:r>
      </w:hyperlink>
    </w:p>
    <w:p>
      <w:pPr>
        <w:pStyle w:val="TOC1"/>
        <w:tabs>
          <w:tab w:val="right" w:leader="dot" w:pos="8306"/>
        </w:tabs>
      </w:pPr>
      <w:hyperlink w:anchor="_Toc25604" w:history="1">
        <w:r>
          <w:rPr>
            <w:rFonts w:ascii="仿宋" w:eastAsia="仿宋" w:hAnsi="仿宋" w:cs="仿宋" w:hint="eastAsia"/>
            <w:lang w:eastAsia="zh-CN"/>
          </w:rPr>
          <w:t>四、项目基本情况</w:t>
        </w:r>
        <w:r>
          <w:tab/>
        </w:r>
        <w:r>
          <w:fldChar w:fldCharType="begin"/>
        </w:r>
        <w:r>
          <w:instrText xml:space="preserve"> PAGEREF _Toc25604 \h </w:instrText>
        </w:r>
        <w:r>
          <w:fldChar w:fldCharType="separate"/>
        </w:r>
        <w:r>
          <w:t>8</w:t>
        </w:r>
        <w:r>
          <w:fldChar w:fldCharType="end"/>
        </w:r>
      </w:hyperlink>
    </w:p>
    <w:p>
      <w:pPr>
        <w:pStyle w:val="TOC2"/>
        <w:tabs>
          <w:tab w:val="right" w:leader="dot" w:pos="8306"/>
        </w:tabs>
      </w:pPr>
      <w:hyperlink w:anchor="_Toc32533" w:history="1">
        <w:r>
          <w:rPr>
            <w:rFonts w:ascii="仿宋" w:eastAsia="仿宋" w:hAnsi="仿宋" w:cs="仿宋" w:hint="eastAsia"/>
            <w:lang w:eastAsia="zh-CN"/>
          </w:rPr>
          <w:t>(一)、项目名称及建设性质</w:t>
        </w:r>
        <w:r>
          <w:tab/>
        </w:r>
        <w:r>
          <w:fldChar w:fldCharType="begin"/>
        </w:r>
        <w:r>
          <w:instrText xml:space="preserve"> PAGEREF _Toc32533 \h </w:instrText>
        </w:r>
        <w:r>
          <w:fldChar w:fldCharType="separate"/>
        </w:r>
        <w:r>
          <w:t>8</w:t>
        </w:r>
        <w:r>
          <w:fldChar w:fldCharType="end"/>
        </w:r>
      </w:hyperlink>
    </w:p>
    <w:p>
      <w:pPr>
        <w:pStyle w:val="TOC2"/>
        <w:tabs>
          <w:tab w:val="right" w:leader="dot" w:pos="8306"/>
        </w:tabs>
      </w:pPr>
      <w:hyperlink w:anchor="_Toc8859" w:history="1">
        <w:r>
          <w:rPr>
            <w:rFonts w:ascii="仿宋" w:eastAsia="仿宋" w:hAnsi="仿宋" w:cs="仿宋" w:hint="eastAsia"/>
            <w:lang w:eastAsia="zh-CN"/>
          </w:rPr>
          <w:t>(二)、项目承办单位</w:t>
        </w:r>
        <w:r>
          <w:tab/>
        </w:r>
        <w:r>
          <w:fldChar w:fldCharType="begin"/>
        </w:r>
        <w:r>
          <w:instrText xml:space="preserve"> PAGEREF _Toc8859 \h </w:instrText>
        </w:r>
        <w:r>
          <w:fldChar w:fldCharType="separate"/>
        </w:r>
        <w:r>
          <w:t>9</w:t>
        </w:r>
        <w:r>
          <w:fldChar w:fldCharType="end"/>
        </w:r>
      </w:hyperlink>
    </w:p>
    <w:p>
      <w:pPr>
        <w:pStyle w:val="TOC2"/>
        <w:tabs>
          <w:tab w:val="right" w:leader="dot" w:pos="8306"/>
        </w:tabs>
      </w:pPr>
      <w:hyperlink w:anchor="_Toc31565" w:history="1">
        <w:r>
          <w:rPr>
            <w:rFonts w:ascii="仿宋" w:eastAsia="仿宋" w:hAnsi="仿宋" w:cs="仿宋" w:hint="eastAsia"/>
            <w:lang w:eastAsia="zh-CN"/>
          </w:rPr>
          <w:t>(三)、项目实施的可行性</w:t>
        </w:r>
        <w:r>
          <w:tab/>
        </w:r>
        <w:r>
          <w:fldChar w:fldCharType="begin"/>
        </w:r>
        <w:r>
          <w:instrText xml:space="preserve"> PAGEREF _Toc31565 \h </w:instrText>
        </w:r>
        <w:r>
          <w:fldChar w:fldCharType="separate"/>
        </w:r>
        <w:r>
          <w:t>10</w:t>
        </w:r>
        <w:r>
          <w:fldChar w:fldCharType="end"/>
        </w:r>
      </w:hyperlink>
    </w:p>
    <w:p>
      <w:pPr>
        <w:pStyle w:val="TOC2"/>
        <w:tabs>
          <w:tab w:val="right" w:leader="dot" w:pos="8306"/>
        </w:tabs>
      </w:pPr>
      <w:hyperlink w:anchor="_Toc797" w:history="1">
        <w:r>
          <w:rPr>
            <w:rFonts w:ascii="仿宋" w:eastAsia="仿宋" w:hAnsi="仿宋" w:cs="仿宋" w:hint="eastAsia"/>
            <w:lang w:eastAsia="zh-CN"/>
          </w:rPr>
          <w:t>(四)、项目建设选址</w:t>
        </w:r>
        <w:r>
          <w:tab/>
        </w:r>
        <w:r>
          <w:fldChar w:fldCharType="begin"/>
        </w:r>
        <w:r>
          <w:instrText xml:space="preserve"> PAGEREF _Toc797 \h </w:instrText>
        </w:r>
        <w:r>
          <w:fldChar w:fldCharType="separate"/>
        </w:r>
        <w:r>
          <w:t>12</w:t>
        </w:r>
        <w:r>
          <w:fldChar w:fldCharType="end"/>
        </w:r>
      </w:hyperlink>
    </w:p>
    <w:p>
      <w:pPr>
        <w:pStyle w:val="TOC2"/>
        <w:tabs>
          <w:tab w:val="right" w:leader="dot" w:pos="8306"/>
        </w:tabs>
      </w:pPr>
      <w:hyperlink w:anchor="_Toc25320" w:history="1">
        <w:r>
          <w:rPr>
            <w:rFonts w:ascii="仿宋" w:eastAsia="仿宋" w:hAnsi="仿宋" w:cs="仿宋" w:hint="eastAsia"/>
            <w:lang w:eastAsia="zh-CN"/>
          </w:rPr>
          <w:t>(五)、建筑物建设规模</w:t>
        </w:r>
        <w:r>
          <w:tab/>
        </w:r>
        <w:r>
          <w:fldChar w:fldCharType="begin"/>
        </w:r>
        <w:r>
          <w:instrText xml:space="preserve"> PAGEREF _Toc25320 \h </w:instrText>
        </w:r>
        <w:r>
          <w:fldChar w:fldCharType="separate"/>
        </w:r>
        <w:r>
          <w:t>13</w:t>
        </w:r>
        <w:r>
          <w:fldChar w:fldCharType="end"/>
        </w:r>
      </w:hyperlink>
    </w:p>
    <w:p>
      <w:pPr>
        <w:pStyle w:val="TOC2"/>
        <w:tabs>
          <w:tab w:val="right" w:leader="dot" w:pos="8306"/>
        </w:tabs>
      </w:pPr>
      <w:hyperlink w:anchor="_Toc5891" w:history="1">
        <w:r>
          <w:rPr>
            <w:rFonts w:ascii="仿宋" w:eastAsia="仿宋" w:hAnsi="仿宋" w:cs="仿宋" w:hint="eastAsia"/>
            <w:lang w:eastAsia="zh-CN"/>
          </w:rPr>
          <w:t>(六)、项目总投资及资金构成</w:t>
        </w:r>
        <w:r>
          <w:tab/>
        </w:r>
        <w:r>
          <w:fldChar w:fldCharType="begin"/>
        </w:r>
        <w:r>
          <w:instrText xml:space="preserve"> PAGEREF _Toc5891 \h </w:instrText>
        </w:r>
        <w:r>
          <w:fldChar w:fldCharType="separate"/>
        </w:r>
        <w:r>
          <w:t>14</w:t>
        </w:r>
        <w:r>
          <w:fldChar w:fldCharType="end"/>
        </w:r>
      </w:hyperlink>
    </w:p>
    <w:p>
      <w:pPr>
        <w:pStyle w:val="TOC2"/>
        <w:tabs>
          <w:tab w:val="right" w:leader="dot" w:pos="8306"/>
        </w:tabs>
      </w:pPr>
      <w:hyperlink w:anchor="_Toc5299" w:history="1">
        <w:r>
          <w:rPr>
            <w:rFonts w:ascii="仿宋" w:eastAsia="仿宋" w:hAnsi="仿宋" w:cs="仿宋" w:hint="eastAsia"/>
            <w:lang w:eastAsia="zh-CN"/>
          </w:rPr>
          <w:t>(七)、资金筹措方案</w:t>
        </w:r>
        <w:r>
          <w:tab/>
        </w:r>
        <w:r>
          <w:fldChar w:fldCharType="begin"/>
        </w:r>
        <w:r>
          <w:instrText xml:space="preserve"> PAGEREF _Toc5299 \h </w:instrText>
        </w:r>
        <w:r>
          <w:fldChar w:fldCharType="separate"/>
        </w:r>
        <w:r>
          <w:t>15</w:t>
        </w:r>
        <w:r>
          <w:fldChar w:fldCharType="end"/>
        </w:r>
      </w:hyperlink>
    </w:p>
    <w:p>
      <w:pPr>
        <w:pStyle w:val="TOC2"/>
        <w:tabs>
          <w:tab w:val="right" w:leader="dot" w:pos="8306"/>
        </w:tabs>
      </w:pPr>
      <w:hyperlink w:anchor="_Toc20559" w:history="1">
        <w:r>
          <w:rPr>
            <w:rFonts w:ascii="仿宋" w:eastAsia="仿宋" w:hAnsi="仿宋" w:cs="仿宋" w:hint="eastAsia"/>
            <w:lang w:eastAsia="zh-CN"/>
          </w:rPr>
          <w:t>(八)、项目预期经济效益规划目标</w:t>
        </w:r>
        <w:r>
          <w:tab/>
        </w:r>
        <w:r>
          <w:fldChar w:fldCharType="begin"/>
        </w:r>
        <w:r>
          <w:instrText xml:space="preserve"> PAGEREF _Toc20559 \h </w:instrText>
        </w:r>
        <w:r>
          <w:fldChar w:fldCharType="separate"/>
        </w:r>
        <w:r>
          <w:t>16</w:t>
        </w:r>
        <w:r>
          <w:fldChar w:fldCharType="end"/>
        </w:r>
      </w:hyperlink>
    </w:p>
    <w:p>
      <w:pPr>
        <w:pStyle w:val="TOC2"/>
        <w:tabs>
          <w:tab w:val="right" w:leader="dot" w:pos="8306"/>
        </w:tabs>
      </w:pPr>
      <w:hyperlink w:anchor="_Toc14179" w:history="1">
        <w:r>
          <w:rPr>
            <w:rFonts w:ascii="仿宋" w:eastAsia="仿宋" w:hAnsi="仿宋" w:cs="仿宋" w:hint="eastAsia"/>
            <w:lang w:eastAsia="zh-CN"/>
          </w:rPr>
          <w:t>(九)、项目建设进度规划</w:t>
        </w:r>
        <w:r>
          <w:tab/>
        </w:r>
        <w:r>
          <w:fldChar w:fldCharType="begin"/>
        </w:r>
        <w:r>
          <w:instrText xml:space="preserve"> PAGEREF _Toc14179 \h </w:instrText>
        </w:r>
        <w:r>
          <w:fldChar w:fldCharType="separate"/>
        </w:r>
        <w:r>
          <w:t>17</w:t>
        </w:r>
        <w:r>
          <w:fldChar w:fldCharType="end"/>
        </w:r>
      </w:hyperlink>
    </w:p>
    <w:p>
      <w:pPr>
        <w:pStyle w:val="TOC1"/>
        <w:tabs>
          <w:tab w:val="right" w:leader="dot" w:pos="8306"/>
        </w:tabs>
      </w:pPr>
      <w:hyperlink w:anchor="_Toc19613" w:history="1">
        <w:r>
          <w:rPr>
            <w:rFonts w:ascii="仿宋" w:eastAsia="仿宋" w:hAnsi="仿宋" w:cs="仿宋" w:hint="eastAsia"/>
            <w:lang w:eastAsia="zh-CN"/>
          </w:rPr>
          <w:t>五、员工沟通技巧培训与人际关系管理</w:t>
        </w:r>
        <w:r>
          <w:tab/>
        </w:r>
        <w:r>
          <w:fldChar w:fldCharType="begin"/>
        </w:r>
        <w:r>
          <w:instrText xml:space="preserve"> PAGEREF _Toc19613 \h </w:instrText>
        </w:r>
        <w:r>
          <w:fldChar w:fldCharType="separate"/>
        </w:r>
        <w:r>
          <w:t>19</w:t>
        </w:r>
        <w:r>
          <w:fldChar w:fldCharType="end"/>
        </w:r>
      </w:hyperlink>
    </w:p>
    <w:p>
      <w:pPr>
        <w:pStyle w:val="TOC2"/>
        <w:tabs>
          <w:tab w:val="right" w:leader="dot" w:pos="8306"/>
        </w:tabs>
      </w:pPr>
      <w:hyperlink w:anchor="_Toc9468" w:history="1">
        <w:r>
          <w:rPr>
            <w:rFonts w:ascii="仿宋" w:eastAsia="仿宋" w:hAnsi="仿宋" w:cs="仿宋" w:hint="eastAsia"/>
            <w:lang w:eastAsia="zh-CN"/>
          </w:rPr>
          <w:t>(一)、沟通技巧的重要性及培训计划</w:t>
        </w:r>
        <w:r>
          <w:tab/>
        </w:r>
        <w:r>
          <w:fldChar w:fldCharType="begin"/>
        </w:r>
        <w:r>
          <w:instrText xml:space="preserve"> PAGEREF _Toc9468 \h </w:instrText>
        </w:r>
        <w:r>
          <w:fldChar w:fldCharType="separate"/>
        </w:r>
        <w:r>
          <w:t>19</w:t>
        </w:r>
        <w:r>
          <w:fldChar w:fldCharType="end"/>
        </w:r>
      </w:hyperlink>
    </w:p>
    <w:p>
      <w:pPr>
        <w:pStyle w:val="TOC2"/>
        <w:tabs>
          <w:tab w:val="right" w:leader="dot" w:pos="8306"/>
        </w:tabs>
      </w:pPr>
      <w:hyperlink w:anchor="_Toc11631" w:history="1">
        <w:r>
          <w:rPr>
            <w:rFonts w:ascii="仿宋" w:eastAsia="仿宋" w:hAnsi="仿宋" w:cs="仿宋" w:hint="eastAsia"/>
            <w:lang w:eastAsia="zh-CN"/>
          </w:rPr>
          <w:t>(二)、人际关系管理的原则与方法</w:t>
        </w:r>
        <w:r>
          <w:tab/>
        </w:r>
        <w:r>
          <w:fldChar w:fldCharType="begin"/>
        </w:r>
        <w:r>
          <w:instrText xml:space="preserve"> PAGEREF _Toc11631 \h </w:instrText>
        </w:r>
        <w:r>
          <w:fldChar w:fldCharType="separate"/>
        </w:r>
        <w:r>
          <w:t>20</w:t>
        </w:r>
        <w:r>
          <w:fldChar w:fldCharType="end"/>
        </w:r>
      </w:hyperlink>
    </w:p>
    <w:p>
      <w:pPr>
        <w:pStyle w:val="TOC2"/>
        <w:tabs>
          <w:tab w:val="right" w:leader="dot" w:pos="8306"/>
        </w:tabs>
      </w:pPr>
      <w:hyperlink w:anchor="_Toc4692" w:history="1">
        <w:r>
          <w:rPr>
            <w:rFonts w:ascii="仿宋" w:eastAsia="仿宋" w:hAnsi="仿宋" w:cs="仿宋" w:hint="eastAsia"/>
            <w:lang w:eastAsia="zh-CN"/>
          </w:rPr>
          <w:t>(三)、良好人际关系的建立与维护</w:t>
        </w:r>
        <w:r>
          <w:tab/>
        </w:r>
        <w:r>
          <w:fldChar w:fldCharType="begin"/>
        </w:r>
        <w:r>
          <w:instrText xml:space="preserve"> PAGEREF _Toc4692 \h </w:instrText>
        </w:r>
        <w:r>
          <w:fldChar w:fldCharType="separate"/>
        </w:r>
        <w:r>
          <w:t>21</w:t>
        </w:r>
        <w:r>
          <w:fldChar w:fldCharType="end"/>
        </w:r>
      </w:hyperlink>
    </w:p>
    <w:p>
      <w:pPr>
        <w:pStyle w:val="TOC1"/>
        <w:tabs>
          <w:tab w:val="right" w:leader="dot" w:pos="8306"/>
        </w:tabs>
      </w:pPr>
      <w:hyperlink w:anchor="_Toc4116" w:history="1">
        <w:r>
          <w:rPr>
            <w:rFonts w:ascii="仿宋" w:eastAsia="仿宋" w:hAnsi="仿宋" w:cs="仿宋" w:hint="eastAsia"/>
            <w:lang w:eastAsia="zh-CN"/>
          </w:rPr>
          <w:t>六、第二十六章人才留存与流失管理</w:t>
        </w:r>
        <w:r>
          <w:tab/>
        </w:r>
        <w:r>
          <w:fldChar w:fldCharType="begin"/>
        </w:r>
        <w:r>
          <w:instrText xml:space="preserve"> PAGEREF _Toc4116 \h </w:instrText>
        </w:r>
        <w:r>
          <w:fldChar w:fldCharType="separate"/>
        </w:r>
        <w:r>
          <w:t>21</w:t>
        </w:r>
        <w:r>
          <w:fldChar w:fldCharType="end"/>
        </w:r>
      </w:hyperlink>
    </w:p>
    <w:p>
      <w:pPr>
        <w:pStyle w:val="TOC2"/>
        <w:tabs>
          <w:tab w:val="right" w:leader="dot" w:pos="8306"/>
        </w:tabs>
      </w:pPr>
      <w:hyperlink w:anchor="_Toc23541" w:history="1">
        <w:r>
          <w:rPr>
            <w:rFonts w:ascii="仿宋" w:eastAsia="仿宋" w:hAnsi="仿宋" w:cs="仿宋" w:hint="eastAsia"/>
            <w:lang w:eastAsia="zh-CN"/>
          </w:rPr>
          <w:t>(一)、人才留存策略</w:t>
        </w:r>
        <w:r>
          <w:tab/>
        </w:r>
        <w:r>
          <w:fldChar w:fldCharType="begin"/>
        </w:r>
        <w:r>
          <w:instrText xml:space="preserve"> PAGEREF _Toc23541 \h </w:instrText>
        </w:r>
        <w:r>
          <w:fldChar w:fldCharType="separate"/>
        </w:r>
        <w:r>
          <w:t>21</w:t>
        </w:r>
        <w:r>
          <w:fldChar w:fldCharType="end"/>
        </w:r>
      </w:hyperlink>
    </w:p>
    <w:p>
      <w:pPr>
        <w:pStyle w:val="TOC2"/>
        <w:tabs>
          <w:tab w:val="right" w:leader="dot" w:pos="8306"/>
        </w:tabs>
      </w:pPr>
      <w:hyperlink w:anchor="_Toc2467" w:history="1">
        <w:r>
          <w:rPr>
            <w:rFonts w:ascii="仿宋" w:eastAsia="仿宋" w:hAnsi="仿宋" w:cs="仿宋" w:hint="eastAsia"/>
            <w:lang w:eastAsia="zh-CN"/>
          </w:rPr>
          <w:t>(二)、人才流失分析与改进</w:t>
        </w:r>
        <w:r>
          <w:tab/>
        </w:r>
        <w:r>
          <w:fldChar w:fldCharType="begin"/>
        </w:r>
        <w:r>
          <w:instrText xml:space="preserve"> PAGEREF _Toc2467 \h </w:instrText>
        </w:r>
        <w:r>
          <w:fldChar w:fldCharType="separate"/>
        </w:r>
        <w:r>
          <w:t>22</w:t>
        </w:r>
        <w:r>
          <w:fldChar w:fldCharType="end"/>
        </w:r>
      </w:hyperlink>
    </w:p>
    <w:p>
      <w:pPr>
        <w:pStyle w:val="TOC2"/>
        <w:tabs>
          <w:tab w:val="right" w:leader="dot" w:pos="8306"/>
        </w:tabs>
      </w:pPr>
      <w:hyperlink w:anchor="_Toc27292" w:history="1">
        <w:r>
          <w:rPr>
            <w:rFonts w:ascii="仿宋" w:eastAsia="仿宋" w:hAnsi="仿宋" w:cs="仿宋" w:hint="eastAsia"/>
            <w:lang w:eastAsia="zh-CN"/>
          </w:rPr>
          <w:t>(三)、持续改进与未来展望</w:t>
        </w:r>
        <w:r>
          <w:tab/>
        </w:r>
        <w:r>
          <w:fldChar w:fldCharType="begin"/>
        </w:r>
        <w:r>
          <w:instrText xml:space="preserve"> PAGEREF _Toc27292 \h </w:instrText>
        </w:r>
        <w:r>
          <w:fldChar w:fldCharType="separate"/>
        </w:r>
        <w:r>
          <w:t>22</w:t>
        </w:r>
        <w:r>
          <w:fldChar w:fldCharType="end"/>
        </w:r>
      </w:hyperlink>
    </w:p>
    <w:p>
      <w:pPr>
        <w:pStyle w:val="TOC1"/>
        <w:tabs>
          <w:tab w:val="right" w:leader="dot" w:pos="8306"/>
        </w:tabs>
      </w:pPr>
      <w:hyperlink w:anchor="_Toc28629" w:history="1">
        <w:r>
          <w:rPr>
            <w:rFonts w:ascii="仿宋" w:eastAsia="仿宋" w:hAnsi="仿宋" w:cs="仿宋" w:hint="eastAsia"/>
            <w:lang w:eastAsia="zh-CN"/>
          </w:rPr>
          <w:t>七、员工社会责任履行及参与公益活动</w:t>
        </w:r>
        <w:r>
          <w:tab/>
        </w:r>
        <w:r>
          <w:fldChar w:fldCharType="begin"/>
        </w:r>
        <w:r>
          <w:instrText xml:space="preserve"> PAGEREF _Toc28629 \h </w:instrText>
        </w:r>
        <w:r>
          <w:fldChar w:fldCharType="separate"/>
        </w:r>
        <w:r>
          <w:t>23</w:t>
        </w:r>
        <w:r>
          <w:fldChar w:fldCharType="end"/>
        </w:r>
      </w:hyperlink>
    </w:p>
    <w:p>
      <w:pPr>
        <w:pStyle w:val="TOC2"/>
        <w:tabs>
          <w:tab w:val="right" w:leader="dot" w:pos="8306"/>
        </w:tabs>
      </w:pPr>
      <w:hyperlink w:anchor="_Toc29996" w:history="1">
        <w:r>
          <w:rPr>
            <w:rFonts w:ascii="仿宋" w:eastAsia="仿宋" w:hAnsi="仿宋" w:cs="仿宋" w:hint="eastAsia"/>
            <w:lang w:eastAsia="zh-CN"/>
          </w:rPr>
          <w:t>(一)、员工社会责任的内涵及履行方式</w:t>
        </w:r>
        <w:r>
          <w:tab/>
        </w:r>
        <w:r>
          <w:fldChar w:fldCharType="begin"/>
        </w:r>
        <w:r>
          <w:instrText xml:space="preserve"> PAGEREF _Toc29996 \h </w:instrText>
        </w:r>
        <w:r>
          <w:fldChar w:fldCharType="separate"/>
        </w:r>
        <w:r>
          <w:t>23</w:t>
        </w:r>
        <w:r>
          <w:fldChar w:fldCharType="end"/>
        </w:r>
      </w:hyperlink>
    </w:p>
    <w:p>
      <w:pPr>
        <w:pStyle w:val="TOC2"/>
        <w:tabs>
          <w:tab w:val="right" w:leader="dot" w:pos="8306"/>
        </w:tabs>
      </w:pPr>
      <w:hyperlink w:anchor="_Toc15825" w:history="1">
        <w:r>
          <w:rPr>
            <w:rFonts w:ascii="仿宋" w:eastAsia="仿宋" w:hAnsi="仿宋" w:cs="仿宋" w:hint="eastAsia"/>
            <w:lang w:eastAsia="zh-CN"/>
          </w:rPr>
          <w:t>(二)、参与公益活动的意义及实施策略</w:t>
        </w:r>
        <w:r>
          <w:tab/>
        </w:r>
        <w:r>
          <w:fldChar w:fldCharType="begin"/>
        </w:r>
        <w:r>
          <w:instrText xml:space="preserve"> PAGEREF _Toc15825 \h </w:instrText>
        </w:r>
        <w:r>
          <w:fldChar w:fldCharType="separate"/>
        </w:r>
        <w:r>
          <w:t>23</w:t>
        </w:r>
        <w:r>
          <w:fldChar w:fldCharType="end"/>
        </w:r>
      </w:hyperlink>
    </w:p>
    <w:p>
      <w:pPr>
        <w:pStyle w:val="TOC2"/>
        <w:tabs>
          <w:tab w:val="right" w:leader="dot" w:pos="8306"/>
        </w:tabs>
      </w:pPr>
      <w:hyperlink w:anchor="_Toc21205" w:history="1">
        <w:r>
          <w:rPr>
            <w:rFonts w:ascii="仿宋" w:eastAsia="仿宋" w:hAnsi="仿宋" w:cs="仿宋" w:hint="eastAsia"/>
            <w:lang w:eastAsia="zh-CN"/>
          </w:rPr>
          <w:t>(三)、社会责任履行及公益活动参与的持续推进</w:t>
        </w:r>
        <w:r>
          <w:tab/>
        </w:r>
        <w:r>
          <w:fldChar w:fldCharType="begin"/>
        </w:r>
        <w:r>
          <w:instrText xml:space="preserve"> PAGEREF _Toc21205 \h </w:instrText>
        </w:r>
        <w:r>
          <w:fldChar w:fldCharType="separate"/>
        </w:r>
        <w:r>
          <w:t>24</w:t>
        </w:r>
        <w:r>
          <w:fldChar w:fldCharType="end"/>
        </w:r>
      </w:hyperlink>
    </w:p>
    <w:p>
      <w:pPr>
        <w:pStyle w:val="TOC1"/>
        <w:tabs>
          <w:tab w:val="right" w:leader="dot" w:pos="8306"/>
        </w:tabs>
      </w:pPr>
      <w:hyperlink w:anchor="_Toc7198" w:history="1">
        <w:r>
          <w:rPr>
            <w:rFonts w:ascii="仿宋" w:eastAsia="仿宋" w:hAnsi="仿宋" w:cs="仿宋" w:hint="eastAsia"/>
            <w:lang w:eastAsia="zh-CN"/>
          </w:rPr>
          <w:t>八、第三十二章未来发展愿景</w:t>
        </w:r>
        <w:r>
          <w:tab/>
        </w:r>
        <w:r>
          <w:fldChar w:fldCharType="begin"/>
        </w:r>
        <w:r>
          <w:instrText xml:space="preserve"> PAGEREF _Toc7198 \h </w:instrText>
        </w:r>
        <w:r>
          <w:fldChar w:fldCharType="separate"/>
        </w:r>
        <w:r>
          <w:t>24</w:t>
        </w:r>
        <w:r>
          <w:fldChar w:fldCharType="end"/>
        </w:r>
      </w:hyperlink>
    </w:p>
    <w:p>
      <w:pPr>
        <w:pStyle w:val="TOC2"/>
        <w:tabs>
          <w:tab w:val="right" w:leader="dot" w:pos="8306"/>
        </w:tabs>
      </w:pPr>
      <w:hyperlink w:anchor="_Toc26546" w:history="1">
        <w:r>
          <w:rPr>
            <w:rFonts w:ascii="仿宋" w:eastAsia="仿宋" w:hAnsi="仿宋" w:cs="仿宋" w:hint="eastAsia"/>
            <w:lang w:eastAsia="zh-CN"/>
          </w:rPr>
          <w:t>(一)、员工职业生涯管理的未来趋势</w:t>
        </w:r>
        <w:r>
          <w:tab/>
        </w:r>
        <w:r>
          <w:fldChar w:fldCharType="begin"/>
        </w:r>
        <w:r>
          <w:instrText xml:space="preserve"> PAGEREF _Toc26546 \h </w:instrText>
        </w:r>
        <w:r>
          <w:fldChar w:fldCharType="separate"/>
        </w:r>
        <w:r>
          <w:t>24</w:t>
        </w:r>
        <w:r>
          <w:fldChar w:fldCharType="end"/>
        </w:r>
      </w:hyperlink>
    </w:p>
    <w:p>
      <w:pPr>
        <w:pStyle w:val="TOC2"/>
        <w:tabs>
          <w:tab w:val="right" w:leader="dot" w:pos="8306"/>
        </w:tabs>
      </w:pPr>
      <w:hyperlink w:anchor="_Toc3415" w:history="1">
        <w:r>
          <w:rPr>
            <w:rFonts w:ascii="仿宋" w:eastAsia="仿宋" w:hAnsi="仿宋" w:cs="仿宋" w:hint="eastAsia"/>
            <w:lang w:eastAsia="zh-CN"/>
          </w:rPr>
          <w:t>(二)、公司在员工发展中的未来愿景</w:t>
        </w:r>
        <w:r>
          <w:tab/>
        </w:r>
        <w:r>
          <w:fldChar w:fldCharType="begin"/>
        </w:r>
        <w:r>
          <w:instrText xml:space="preserve"> PAGEREF _Toc3415 \h </w:instrText>
        </w:r>
        <w:r>
          <w:fldChar w:fldCharType="separate"/>
        </w:r>
        <w:r>
          <w:t>25</w:t>
        </w:r>
        <w:r>
          <w:fldChar w:fldCharType="end"/>
        </w:r>
      </w:hyperlink>
    </w:p>
    <w:p>
      <w:pPr>
        <w:pStyle w:val="TOC1"/>
        <w:tabs>
          <w:tab w:val="right" w:leader="dot" w:pos="8306"/>
        </w:tabs>
      </w:pPr>
      <w:hyperlink w:anchor="_Toc18232" w:history="1">
        <w:r>
          <w:rPr>
            <w:rFonts w:ascii="仿宋" w:eastAsia="仿宋" w:hAnsi="仿宋" w:cs="仿宋" w:hint="eastAsia"/>
            <w:lang w:eastAsia="zh-CN"/>
          </w:rPr>
          <w:t>九、第四十章员工身心健康管理</w:t>
        </w:r>
        <w:r>
          <w:tab/>
        </w:r>
        <w:r>
          <w:fldChar w:fldCharType="begin"/>
        </w:r>
        <w:r>
          <w:instrText xml:space="preserve"> PAGEREF _Toc18232 \h </w:instrText>
        </w:r>
        <w:r>
          <w:fldChar w:fldCharType="separate"/>
        </w:r>
        <w:r>
          <w:t>25</w:t>
        </w:r>
        <w:r>
          <w:fldChar w:fldCharType="end"/>
        </w:r>
      </w:hyperlink>
    </w:p>
    <w:p>
      <w:pPr>
        <w:pStyle w:val="TOC2"/>
        <w:tabs>
          <w:tab w:val="right" w:leader="dot" w:pos="8306"/>
        </w:tabs>
      </w:pPr>
      <w:hyperlink w:anchor="_Toc3416" w:history="1">
        <w:r>
          <w:rPr>
            <w:rFonts w:ascii="仿宋" w:eastAsia="仿宋" w:hAnsi="仿宋" w:cs="仿宋" w:hint="eastAsia"/>
            <w:lang w:eastAsia="zh-CN"/>
          </w:rPr>
          <w:t>(一)、健康促进计划</w:t>
        </w:r>
        <w:r>
          <w:tab/>
        </w:r>
        <w:r>
          <w:fldChar w:fldCharType="begin"/>
        </w:r>
        <w:r>
          <w:instrText xml:space="preserve"> PAGEREF _Toc3416 \h </w:instrText>
        </w:r>
        <w:r>
          <w:fldChar w:fldCharType="separate"/>
        </w:r>
        <w:r>
          <w:t>25</w:t>
        </w:r>
        <w:r>
          <w:fldChar w:fldCharType="end"/>
        </w:r>
      </w:hyperlink>
    </w:p>
    <w:p>
      <w:pPr>
        <w:pStyle w:val="TOC2"/>
        <w:tabs>
          <w:tab w:val="right" w:leader="dot" w:pos="8306"/>
        </w:tabs>
      </w:pPr>
      <w:hyperlink w:anchor="_Toc17184" w:history="1">
        <w:r>
          <w:rPr>
            <w:rFonts w:ascii="仿宋" w:eastAsia="仿宋" w:hAnsi="仿宋" w:cs="仿宋" w:hint="eastAsia"/>
            <w:lang w:eastAsia="zh-CN"/>
          </w:rPr>
          <w:t>(二)、健康饮食与运动计划</w:t>
        </w:r>
        <w:r>
          <w:tab/>
        </w:r>
        <w:r>
          <w:fldChar w:fldCharType="begin"/>
        </w:r>
        <w:r>
          <w:instrText xml:space="preserve"> PAGEREF _Toc17184 \h </w:instrText>
        </w:r>
        <w:r>
          <w:fldChar w:fldCharType="separate"/>
        </w:r>
        <w:r>
          <w:t>26</w:t>
        </w:r>
        <w:r>
          <w:fldChar w:fldCharType="end"/>
        </w:r>
      </w:hyperlink>
    </w:p>
    <w:p>
      <w:pPr>
        <w:pStyle w:val="TOC2"/>
        <w:tabs>
          <w:tab w:val="right" w:leader="dot" w:pos="8306"/>
        </w:tabs>
      </w:pPr>
      <w:hyperlink w:anchor="_Toc7933" w:history="1">
        <w:r>
          <w:rPr>
            <w:rFonts w:ascii="仿宋" w:eastAsia="仿宋" w:hAnsi="仿宋" w:cs="仿宋" w:hint="eastAsia"/>
            <w:lang w:eastAsia="zh-CN"/>
          </w:rPr>
          <w:t>(三)、心理健康服务与支持</w:t>
        </w:r>
        <w:r>
          <w:tab/>
        </w:r>
        <w:r>
          <w:fldChar w:fldCharType="begin"/>
        </w:r>
        <w:r>
          <w:instrText xml:space="preserve"> PAGEREF _Toc7933 \h </w:instrText>
        </w:r>
        <w:r>
          <w:fldChar w:fldCharType="separate"/>
        </w:r>
        <w:r>
          <w:t>27</w:t>
        </w:r>
        <w:r>
          <w:fldChar w:fldCharType="end"/>
        </w:r>
      </w:hyperlink>
    </w:p>
    <w:p>
      <w:pPr>
        <w:pStyle w:val="TOC2"/>
        <w:tabs>
          <w:tab w:val="right" w:leader="dot" w:pos="8306"/>
        </w:tabs>
      </w:pPr>
      <w:hyperlink w:anchor="_Toc4797" w:history="1">
        <w:r>
          <w:rPr>
            <w:rFonts w:ascii="仿宋" w:eastAsia="仿宋" w:hAnsi="仿宋" w:cs="仿宋" w:hint="eastAsia"/>
            <w:lang w:eastAsia="zh-CN"/>
          </w:rPr>
          <w:t>(四)、工作压力管理</w:t>
        </w:r>
        <w:r>
          <w:tab/>
        </w:r>
        <w:r>
          <w:fldChar w:fldCharType="begin"/>
        </w:r>
        <w:r>
          <w:instrText xml:space="preserve"> PAGEREF _Toc4797 \h </w:instrText>
        </w:r>
        <w:r>
          <w:fldChar w:fldCharType="separate"/>
        </w:r>
        <w:r>
          <w:t>27</w:t>
        </w:r>
        <w:r>
          <w:fldChar w:fldCharType="end"/>
        </w:r>
      </w:hyperlink>
    </w:p>
    <w:p>
      <w:pPr>
        <w:pStyle w:val="TOC2"/>
        <w:tabs>
          <w:tab w:val="right" w:leader="dot" w:pos="8306"/>
        </w:tabs>
      </w:pPr>
      <w:hyperlink w:anchor="_Toc25767" w:history="1">
        <w:r>
          <w:rPr>
            <w:rFonts w:ascii="仿宋" w:eastAsia="仿宋" w:hAnsi="仿宋" w:cs="仿宋" w:hint="eastAsia"/>
            <w:lang w:eastAsia="zh-CN"/>
          </w:rPr>
          <w:t>(五)、工作负荷评估与调整</w:t>
        </w:r>
        <w:r>
          <w:tab/>
        </w:r>
        <w:r>
          <w:fldChar w:fldCharType="begin"/>
        </w:r>
        <w:r>
          <w:instrText xml:space="preserve"> PAGEREF _Toc25767 \h </w:instrText>
        </w:r>
        <w:r>
          <w:fldChar w:fldCharType="separate"/>
        </w:r>
        <w:r>
          <w:t>28</w:t>
        </w:r>
        <w:r>
          <w:fldChar w:fldCharType="end"/>
        </w:r>
      </w:hyperlink>
    </w:p>
    <w:p>
      <w:pPr>
        <w:pStyle w:val="TOC2"/>
        <w:tabs>
          <w:tab w:val="right" w:leader="dot" w:pos="8306"/>
        </w:tabs>
      </w:pPr>
      <w:hyperlink w:anchor="_Toc24024" w:history="1">
        <w:r>
          <w:rPr>
            <w:rFonts w:ascii="仿宋" w:eastAsia="仿宋" w:hAnsi="仿宋" w:cs="仿宋" w:hint="eastAsia"/>
            <w:lang w:eastAsia="zh-CN"/>
          </w:rPr>
          <w:t>(六)、员工心理咨询与支持</w:t>
        </w:r>
        <w:r>
          <w:tab/>
        </w:r>
        <w:r>
          <w:fldChar w:fldCharType="begin"/>
        </w:r>
        <w:r>
          <w:instrText xml:space="preserve"> PAGEREF _Toc24024 \h </w:instrText>
        </w:r>
        <w:r>
          <w:fldChar w:fldCharType="separate"/>
        </w:r>
        <w:r>
          <w:t>29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1" w:history="1">
        <w:r>
          <w:rPr>
            <w:rFonts w:ascii="仿宋" w:eastAsia="仿宋" w:hAnsi="仿宋" w:cs="仿宋" w:hint="eastAsia"/>
            <w:lang w:eastAsia="zh-CN"/>
          </w:rPr>
          <w:t>十、第三十八章员工社交媒体管理</w:t>
        </w:r>
        <w:r>
          <w:tab/>
        </w:r>
        <w:r>
          <w:fldChar w:fldCharType="begin"/>
        </w:r>
        <w:r>
          <w:instrText xml:space="preserve"> PAGEREF _Toc551 \h </w:instrText>
        </w:r>
        <w:r>
          <w:fldChar w:fldCharType="separate"/>
        </w:r>
        <w:r>
          <w:t>30</w:t>
        </w:r>
        <w:r>
          <w:fldChar w:fldCharType="end"/>
        </w:r>
      </w:hyperlink>
    </w:p>
    <w:p>
      <w:pPr>
        <w:pStyle w:val="TOC2"/>
        <w:tabs>
          <w:tab w:val="right" w:leader="dot" w:pos="8306"/>
        </w:tabs>
      </w:pPr>
      <w:hyperlink w:anchor="_Toc3971" w:history="1">
        <w:r>
          <w:rPr>
            <w:rFonts w:ascii="仿宋" w:eastAsia="仿宋" w:hAnsi="仿宋" w:cs="仿宋" w:hint="eastAsia"/>
            <w:lang w:eastAsia="zh-CN"/>
          </w:rPr>
          <w:t>(一)、员工社交媒体政策</w:t>
        </w:r>
        <w:r>
          <w:tab/>
        </w:r>
        <w:r>
          <w:fldChar w:fldCharType="begin"/>
        </w:r>
        <w:r>
          <w:instrText xml:space="preserve"> PAGEREF _Toc3971 \h </w:instrText>
        </w:r>
        <w:r>
          <w:fldChar w:fldCharType="separate"/>
        </w:r>
        <w:r>
          <w:t>30</w:t>
        </w:r>
        <w:r>
          <w:fldChar w:fldCharType="end"/>
        </w:r>
      </w:hyperlink>
    </w:p>
    <w:p>
      <w:pPr>
        <w:pStyle w:val="TOC2"/>
        <w:tabs>
          <w:tab w:val="right" w:leader="dot" w:pos="8306"/>
        </w:tabs>
      </w:pPr>
      <w:hyperlink w:anchor="_Toc15039" w:history="1">
        <w:r>
          <w:rPr>
            <w:rFonts w:ascii="仿宋" w:eastAsia="仿宋" w:hAnsi="仿宋" w:cs="仿宋" w:hint="eastAsia"/>
            <w:lang w:eastAsia="zh-CN"/>
          </w:rPr>
          <w:t>(二)、个人品牌与公司形象的关联</w:t>
        </w:r>
        <w:r>
          <w:tab/>
        </w:r>
        <w:r>
          <w:fldChar w:fldCharType="begin"/>
        </w:r>
        <w:r>
          <w:instrText xml:space="preserve"> PAGEREF _Toc15039 \h </w:instrText>
        </w:r>
        <w:r>
          <w:fldChar w:fldCharType="separate"/>
        </w:r>
        <w:r>
          <w:t>31</w:t>
        </w:r>
        <w:r>
          <w:fldChar w:fldCharType="end"/>
        </w:r>
      </w:hyperlink>
    </w:p>
    <w:p>
      <w:pPr>
        <w:pStyle w:val="TOC2"/>
        <w:tabs>
          <w:tab w:val="right" w:leader="dot" w:pos="8306"/>
        </w:tabs>
      </w:pPr>
      <w:hyperlink w:anchor="_Toc14477" w:history="1">
        <w:r>
          <w:rPr>
            <w:rFonts w:ascii="仿宋" w:eastAsia="仿宋" w:hAnsi="仿宋" w:cs="仿宋" w:hint="eastAsia"/>
            <w:lang w:eastAsia="zh-CN"/>
          </w:rPr>
          <w:t>(三)、社交媒体使用准则</w:t>
        </w:r>
        <w:r>
          <w:tab/>
        </w:r>
        <w:r>
          <w:fldChar w:fldCharType="begin"/>
        </w:r>
        <w:r>
          <w:instrText xml:space="preserve"> PAGEREF _Toc14477 \h </w:instrText>
        </w:r>
        <w:r>
          <w:fldChar w:fldCharType="separate"/>
        </w:r>
        <w:r>
          <w:t>32</w:t>
        </w:r>
        <w:r>
          <w:fldChar w:fldCharType="end"/>
        </w:r>
      </w:hyperlink>
    </w:p>
    <w:p>
      <w:pPr>
        <w:pStyle w:val="TOC2"/>
        <w:tabs>
          <w:tab w:val="right" w:leader="dot" w:pos="8306"/>
        </w:tabs>
      </w:pPr>
      <w:hyperlink w:anchor="_Toc5200" w:history="1">
        <w:r>
          <w:rPr>
            <w:rFonts w:ascii="仿宋" w:eastAsia="仿宋" w:hAnsi="仿宋" w:cs="仿宋" w:hint="eastAsia"/>
            <w:lang w:eastAsia="zh-CN"/>
          </w:rPr>
          <w:t>(四)、公司与员工互动</w:t>
        </w:r>
        <w:r>
          <w:tab/>
        </w:r>
        <w:r>
          <w:fldChar w:fldCharType="begin"/>
        </w:r>
        <w:r>
          <w:instrText xml:space="preserve"> PAGEREF _Toc5200 \h </w:instrText>
        </w:r>
        <w:r>
          <w:fldChar w:fldCharType="separate"/>
        </w:r>
        <w:r>
          <w:t>34</w:t>
        </w:r>
        <w:r>
          <w:fldChar w:fldCharType="end"/>
        </w:r>
      </w:hyperlink>
    </w:p>
    <w:p>
      <w:pPr>
        <w:pStyle w:val="TOC2"/>
        <w:tabs>
          <w:tab w:val="right" w:leader="dot" w:pos="8306"/>
        </w:tabs>
      </w:pPr>
      <w:hyperlink w:anchor="_Toc18035" w:history="1">
        <w:r>
          <w:rPr>
            <w:rFonts w:ascii="仿宋" w:eastAsia="仿宋" w:hAnsi="仿宋" w:cs="仿宋" w:hint="eastAsia"/>
            <w:lang w:eastAsia="zh-CN"/>
          </w:rPr>
          <w:t>(五)、公司社交媒体账号管理</w:t>
        </w:r>
        <w:r>
          <w:tab/>
        </w:r>
        <w:r>
          <w:fldChar w:fldCharType="begin"/>
        </w:r>
        <w:r>
          <w:instrText xml:space="preserve"> PAGEREF _Toc18035 \h </w:instrText>
        </w:r>
        <w:r>
          <w:fldChar w:fldCharType="separate"/>
        </w:r>
        <w:r>
          <w:t>36</w:t>
        </w:r>
        <w:r>
          <w:fldChar w:fldCharType="end"/>
        </w:r>
      </w:hyperlink>
    </w:p>
    <w:p>
      <w:pPr>
        <w:pStyle w:val="TOC2"/>
        <w:tabs>
          <w:tab w:val="right" w:leader="dot" w:pos="8306"/>
        </w:tabs>
      </w:pPr>
      <w:hyperlink w:anchor="_Toc20729" w:history="1">
        <w:r>
          <w:rPr>
            <w:rFonts w:ascii="仿宋" w:eastAsia="仿宋" w:hAnsi="仿宋" w:cs="仿宋" w:hint="eastAsia"/>
            <w:lang w:eastAsia="zh-CN"/>
          </w:rPr>
          <w:t>(六)、职业发展机会的分享与推广</w:t>
        </w:r>
        <w:r>
          <w:tab/>
        </w:r>
        <w:r>
          <w:fldChar w:fldCharType="begin"/>
        </w:r>
        <w:r>
          <w:instrText xml:space="preserve"> PAGEREF _Toc20729 \h </w:instrText>
        </w:r>
        <w:r>
          <w:fldChar w:fldCharType="separate"/>
        </w:r>
        <w:r>
          <w:t>37</w:t>
        </w:r>
        <w:r>
          <w:fldChar w:fldCharType="end"/>
        </w:r>
      </w:hyperlink>
    </w:p>
    <w:p>
      <w:pPr>
        <w:pStyle w:val="TOC1"/>
        <w:tabs>
          <w:tab w:val="right" w:leader="dot" w:pos="8306"/>
        </w:tabs>
      </w:pPr>
      <w:hyperlink w:anchor="_Toc15110" w:history="1">
        <w:r>
          <w:rPr>
            <w:rFonts w:ascii="仿宋" w:eastAsia="仿宋" w:hAnsi="仿宋" w:cs="仿宋" w:hint="eastAsia"/>
            <w:lang w:eastAsia="zh-CN"/>
          </w:rPr>
          <w:t>十一、员工满意度调查与提升策略</w:t>
        </w:r>
        <w:r>
          <w:tab/>
        </w:r>
        <w:r>
          <w:fldChar w:fldCharType="begin"/>
        </w:r>
        <w:r>
          <w:instrText xml:space="preserve"> PAGEREF _Toc15110 \h </w:instrText>
        </w:r>
        <w:r>
          <w:fldChar w:fldCharType="separate"/>
        </w:r>
        <w:r>
          <w:t>38</w:t>
        </w:r>
        <w:r>
          <w:fldChar w:fldCharType="end"/>
        </w:r>
      </w:hyperlink>
    </w:p>
    <w:p>
      <w:pPr>
        <w:pStyle w:val="TOC2"/>
        <w:tabs>
          <w:tab w:val="right" w:leader="dot" w:pos="8306"/>
        </w:tabs>
      </w:pPr>
      <w:hyperlink w:anchor="_Toc23219" w:history="1">
        <w:r>
          <w:rPr>
            <w:rFonts w:ascii="仿宋" w:eastAsia="仿宋" w:hAnsi="仿宋" w:cs="仿宋" w:hint="eastAsia"/>
            <w:lang w:eastAsia="zh-CN"/>
          </w:rPr>
          <w:t>(一)、满意度调查的设计与实施</w:t>
        </w:r>
        <w:r>
          <w:tab/>
        </w:r>
        <w:r>
          <w:fldChar w:fldCharType="begin"/>
        </w:r>
        <w:r>
          <w:instrText xml:space="preserve"> PAGEREF _Toc23219 \h </w:instrText>
        </w:r>
        <w:r>
          <w:fldChar w:fldCharType="separate"/>
        </w:r>
        <w:r>
          <w:t>38</w:t>
        </w:r>
        <w:r>
          <w:fldChar w:fldCharType="end"/>
        </w:r>
      </w:hyperlink>
    </w:p>
    <w:p>
      <w:pPr>
        <w:pStyle w:val="TOC2"/>
        <w:tabs>
          <w:tab w:val="right" w:leader="dot" w:pos="8306"/>
        </w:tabs>
      </w:pPr>
      <w:hyperlink w:anchor="_Toc12833" w:history="1">
        <w:r>
          <w:rPr>
            <w:rFonts w:ascii="仿宋" w:eastAsia="仿宋" w:hAnsi="仿宋" w:cs="仿宋" w:hint="eastAsia"/>
            <w:lang w:eastAsia="zh-CN"/>
          </w:rPr>
          <w:t>(二)、员工满意度的分析与解读</w:t>
        </w:r>
        <w:r>
          <w:tab/>
        </w:r>
        <w:r>
          <w:fldChar w:fldCharType="begin"/>
        </w:r>
        <w:r>
          <w:instrText xml:space="preserve"> PAGEREF _Toc12833 \h </w:instrText>
        </w:r>
        <w:r>
          <w:fldChar w:fldCharType="separate"/>
        </w:r>
        <w:r>
          <w:t>40</w:t>
        </w:r>
        <w:r>
          <w:fldChar w:fldCharType="end"/>
        </w:r>
      </w:hyperlink>
    </w:p>
    <w:p>
      <w:pPr>
        <w:pStyle w:val="TOC2"/>
        <w:tabs>
          <w:tab w:val="right" w:leader="dot" w:pos="8306"/>
        </w:tabs>
      </w:pPr>
      <w:hyperlink w:anchor="_Toc22694" w:history="1">
        <w:r>
          <w:rPr>
            <w:rFonts w:ascii="仿宋" w:eastAsia="仿宋" w:hAnsi="仿宋" w:cs="仿宋" w:hint="eastAsia"/>
            <w:lang w:eastAsia="zh-CN"/>
          </w:rPr>
          <w:t>(三)、提升员工满意度的措施与行动计划</w:t>
        </w:r>
        <w:r>
          <w:tab/>
        </w:r>
        <w:r>
          <w:fldChar w:fldCharType="begin"/>
        </w:r>
        <w:r>
          <w:instrText xml:space="preserve"> PAGEREF _Toc22694 \h </w:instrText>
        </w:r>
        <w:r>
          <w:fldChar w:fldCharType="separate"/>
        </w:r>
        <w:r>
          <w:t>41</w:t>
        </w:r>
        <w:r>
          <w:fldChar w:fldCharType="end"/>
        </w:r>
      </w:hyperlink>
    </w:p>
    <w:p>
      <w:pPr>
        <w:pStyle w:val="TOC1"/>
        <w:tabs>
          <w:tab w:val="right" w:leader="dot" w:pos="8306"/>
        </w:tabs>
      </w:pPr>
      <w:hyperlink w:anchor="_Toc11806" w:history="1">
        <w:r>
          <w:rPr>
            <w:rFonts w:ascii="仿宋" w:eastAsia="仿宋" w:hAnsi="仿宋" w:cs="仿宋" w:hint="eastAsia"/>
            <w:lang w:eastAsia="zh-CN"/>
          </w:rPr>
          <w:t>十二、第四十七章全球人才流动与交流</w:t>
        </w:r>
        <w:r>
          <w:tab/>
        </w:r>
        <w:r>
          <w:fldChar w:fldCharType="begin"/>
        </w:r>
        <w:r>
          <w:instrText xml:space="preserve"> PAGEREF _Toc11806 \h </w:instrText>
        </w:r>
        <w:r>
          <w:fldChar w:fldCharType="separate"/>
        </w:r>
        <w:r>
          <w:t>43</w:t>
        </w:r>
        <w:r>
          <w:fldChar w:fldCharType="end"/>
        </w:r>
      </w:hyperlink>
    </w:p>
    <w:p>
      <w:pPr>
        <w:pStyle w:val="TOC2"/>
        <w:tabs>
          <w:tab w:val="right" w:leader="dot" w:pos="8306"/>
        </w:tabs>
      </w:pPr>
      <w:hyperlink w:anchor="_Toc9291" w:history="1">
        <w:r>
          <w:rPr>
            <w:rFonts w:ascii="仿宋" w:eastAsia="仿宋" w:hAnsi="仿宋" w:cs="仿宋" w:hint="eastAsia"/>
            <w:lang w:eastAsia="zh-CN"/>
          </w:rPr>
          <w:t>(一)、跨国项目与团队</w:t>
        </w:r>
        <w:r>
          <w:tab/>
        </w:r>
        <w:r>
          <w:fldChar w:fldCharType="begin"/>
        </w:r>
        <w:r>
          <w:instrText xml:space="preserve"> PAGEREF _Toc9291 \h </w:instrText>
        </w:r>
        <w:r>
          <w:fldChar w:fldCharType="separate"/>
        </w:r>
        <w:r>
          <w:t>43</w:t>
        </w:r>
        <w:r>
          <w:fldChar w:fldCharType="end"/>
        </w:r>
      </w:hyperlink>
    </w:p>
    <w:p>
      <w:pPr>
        <w:pStyle w:val="TOC2"/>
        <w:tabs>
          <w:tab w:val="right" w:leader="dot" w:pos="8306"/>
        </w:tabs>
      </w:pPr>
      <w:hyperlink w:anchor="_Toc10482" w:history="1">
        <w:r>
          <w:rPr>
            <w:rFonts w:ascii="仿宋" w:eastAsia="仿宋" w:hAnsi="仿宋" w:cs="仿宋" w:hint="eastAsia"/>
            <w:lang w:eastAsia="zh-CN"/>
          </w:rPr>
          <w:t>(二)、全球项目经验的累积</w:t>
        </w:r>
        <w:r>
          <w:tab/>
        </w:r>
        <w:r>
          <w:fldChar w:fldCharType="begin"/>
        </w:r>
        <w:r>
          <w:instrText xml:space="preserve"> PAGEREF _Toc10482 \h </w:instrText>
        </w:r>
        <w:r>
          <w:fldChar w:fldCharType="separate"/>
        </w:r>
        <w:r>
          <w:t>44</w:t>
        </w:r>
        <w:r>
          <w:fldChar w:fldCharType="end"/>
        </w:r>
      </w:hyperlink>
    </w:p>
    <w:p>
      <w:pPr>
        <w:pStyle w:val="TOC2"/>
        <w:tabs>
          <w:tab w:val="right" w:leader="dot" w:pos="8306"/>
        </w:tabs>
      </w:pPr>
      <w:hyperlink w:anchor="_Toc17571" w:history="1">
        <w:r>
          <w:rPr>
            <w:rFonts w:ascii="仿宋" w:eastAsia="仿宋" w:hAnsi="仿宋" w:cs="仿宋" w:hint="eastAsia"/>
            <w:lang w:eastAsia="zh-CN"/>
          </w:rPr>
          <w:t>(三)、跨文化团队领导与协作</w:t>
        </w:r>
        <w:r>
          <w:tab/>
        </w:r>
        <w:r>
          <w:fldChar w:fldCharType="begin"/>
        </w:r>
        <w:r>
          <w:instrText xml:space="preserve"> PAGEREF _Toc17571 \h </w:instrText>
        </w:r>
        <w:r>
          <w:fldChar w:fldCharType="separate"/>
        </w:r>
        <w:r>
          <w:t>45</w:t>
        </w:r>
        <w:r>
          <w:fldChar w:fldCharType="end"/>
        </w:r>
      </w:hyperlink>
    </w:p>
    <w:p>
      <w:pPr>
        <w:pStyle w:val="TOC2"/>
        <w:tabs>
          <w:tab w:val="right" w:leader="dot" w:pos="8306"/>
        </w:tabs>
      </w:pPr>
      <w:hyperlink w:anchor="_Toc5904" w:history="1">
        <w:r>
          <w:rPr>
            <w:rFonts w:ascii="仿宋" w:eastAsia="仿宋" w:hAnsi="仿宋" w:cs="仿宋" w:hint="eastAsia"/>
            <w:lang w:eastAsia="zh-CN"/>
          </w:rPr>
          <w:t>(四)、跨国交流与人才培养</w:t>
        </w:r>
        <w:r>
          <w:tab/>
        </w:r>
        <w:r>
          <w:fldChar w:fldCharType="begin"/>
        </w:r>
        <w:r>
          <w:instrText xml:space="preserve"> PAGEREF _Toc5904 \h </w:instrText>
        </w:r>
        <w:r>
          <w:fldChar w:fldCharType="separate"/>
        </w:r>
        <w:r>
          <w:t>45</w:t>
        </w:r>
        <w:r>
          <w:fldChar w:fldCharType="end"/>
        </w:r>
      </w:hyperlink>
    </w:p>
    <w:p>
      <w:pPr>
        <w:pStyle w:val="TOC2"/>
        <w:tabs>
          <w:tab w:val="right" w:leader="dot" w:pos="8306"/>
        </w:tabs>
      </w:pPr>
      <w:hyperlink w:anchor="_Toc2046" w:history="1">
        <w:r>
          <w:rPr>
            <w:rFonts w:ascii="仿宋" w:eastAsia="仿宋" w:hAnsi="仿宋" w:cs="仿宋" w:hint="eastAsia"/>
            <w:lang w:eastAsia="zh-CN"/>
          </w:rPr>
          <w:t>(五)、跨国交流计划的实施</w:t>
        </w:r>
        <w:r>
          <w:tab/>
        </w:r>
        <w:r>
          <w:fldChar w:fldCharType="begin"/>
        </w:r>
        <w:r>
          <w:instrText xml:space="preserve"> PAGEREF _Toc2046 \h </w:instrText>
        </w:r>
        <w:r>
          <w:fldChar w:fldCharType="separate"/>
        </w:r>
        <w:r>
          <w:t>46</w:t>
        </w:r>
        <w:r>
          <w:fldChar w:fldCharType="end"/>
        </w:r>
      </w:hyperlink>
    </w:p>
    <w:p>
      <w:pPr>
        <w:pStyle w:val="TOC2"/>
        <w:tabs>
          <w:tab w:val="right" w:leader="dot" w:pos="8306"/>
        </w:tabs>
      </w:pPr>
      <w:hyperlink w:anchor="_Toc12932" w:history="1">
        <w:r>
          <w:rPr>
            <w:rFonts w:ascii="仿宋" w:eastAsia="仿宋" w:hAnsi="仿宋" w:cs="仿宋" w:hint="eastAsia"/>
            <w:lang w:eastAsia="zh-CN"/>
          </w:rPr>
          <w:t>(六)、跨国培训与知识转移</w:t>
        </w:r>
        <w:r>
          <w:tab/>
        </w:r>
        <w:r>
          <w:fldChar w:fldCharType="begin"/>
        </w:r>
        <w:r>
          <w:instrText xml:space="preserve"> PAGEREF _Toc12932 \h </w:instrText>
        </w:r>
        <w:r>
          <w:fldChar w:fldCharType="separate"/>
        </w:r>
        <w:r>
          <w:t>47</w:t>
        </w:r>
        <w:r>
          <w:fldChar w:fldCharType="end"/>
        </w:r>
      </w:hyperlink>
    </w:p>
    <w:p>
      <w:pPr>
        <w:pStyle w:val="TOC1"/>
        <w:tabs>
          <w:tab w:val="right" w:leader="dot" w:pos="8306"/>
        </w:tabs>
      </w:pPr>
      <w:hyperlink w:anchor="_Toc22830" w:history="1">
        <w:r>
          <w:rPr>
            <w:rFonts w:ascii="仿宋" w:eastAsia="仿宋" w:hAnsi="仿宋" w:cs="仿宋" w:hint="eastAsia"/>
            <w:lang w:eastAsia="zh-CN"/>
          </w:rPr>
          <w:t>十三、员工关系管理与危机处理</w:t>
        </w:r>
        <w:r>
          <w:tab/>
        </w:r>
        <w:r>
          <w:fldChar w:fldCharType="begin"/>
        </w:r>
        <w:r>
          <w:instrText xml:space="preserve"> PAGEREF _Toc22830 \h </w:instrText>
        </w:r>
        <w:r>
          <w:fldChar w:fldCharType="separate"/>
        </w:r>
        <w:r>
          <w:t>48</w:t>
        </w:r>
        <w:r>
          <w:fldChar w:fldCharType="end"/>
        </w:r>
      </w:hyperlink>
    </w:p>
    <w:p>
      <w:pPr>
        <w:pStyle w:val="TOC2"/>
        <w:tabs>
          <w:tab w:val="right" w:leader="dot" w:pos="8306"/>
        </w:tabs>
      </w:pPr>
      <w:hyperlink w:anchor="_Toc22513" w:history="1">
        <w:r>
          <w:rPr>
            <w:rFonts w:ascii="仿宋" w:eastAsia="仿宋" w:hAnsi="仿宋" w:cs="仿宋" w:hint="eastAsia"/>
            <w:lang w:eastAsia="zh-CN"/>
          </w:rPr>
          <w:t>(一)、员工关系管理原则与方法</w:t>
        </w:r>
        <w:r>
          <w:tab/>
        </w:r>
        <w:r>
          <w:fldChar w:fldCharType="begin"/>
        </w:r>
        <w:r>
          <w:instrText xml:space="preserve"> PAGEREF _Toc22513 \h </w:instrText>
        </w:r>
        <w:r>
          <w:fldChar w:fldCharType="separate"/>
        </w:r>
        <w:r>
          <w:t>48</w:t>
        </w:r>
        <w:r>
          <w:fldChar w:fldCharType="end"/>
        </w:r>
      </w:hyperlink>
    </w:p>
    <w:p>
      <w:pPr>
        <w:pStyle w:val="TOC2"/>
        <w:tabs>
          <w:tab w:val="right" w:leader="dot" w:pos="8306"/>
        </w:tabs>
      </w:pPr>
      <w:hyperlink w:anchor="_Toc4886" w:history="1">
        <w:r>
          <w:rPr>
            <w:rFonts w:ascii="仿宋" w:eastAsia="仿宋" w:hAnsi="仿宋" w:cs="仿宋" w:hint="eastAsia"/>
            <w:lang w:eastAsia="zh-CN"/>
          </w:rPr>
          <w:t>(二)、危机处理机制的建立与实施</w:t>
        </w:r>
        <w:r>
          <w:tab/>
        </w:r>
        <w:r>
          <w:fldChar w:fldCharType="begin"/>
        </w:r>
        <w:r>
          <w:instrText xml:space="preserve"> PAGEREF _Toc4886 \h </w:instrText>
        </w:r>
        <w:r>
          <w:fldChar w:fldCharType="separate"/>
        </w:r>
        <w:r>
          <w:t>49</w:t>
        </w:r>
        <w:r>
          <w:fldChar w:fldCharType="end"/>
        </w:r>
      </w:hyperlink>
    </w:p>
    <w:p>
      <w:pPr>
        <w:pStyle w:val="TOC2"/>
        <w:tabs>
          <w:tab w:val="right" w:leader="dot" w:pos="8306"/>
        </w:tabs>
      </w:pPr>
      <w:hyperlink w:anchor="_Toc19530" w:history="1">
        <w:r>
          <w:rPr>
            <w:rFonts w:ascii="仿宋" w:eastAsia="仿宋" w:hAnsi="仿宋" w:cs="仿宋" w:hint="eastAsia"/>
            <w:lang w:eastAsia="zh-CN"/>
          </w:rPr>
          <w:t>(三)、劳动争议解决与法律风险防范</w:t>
        </w:r>
        <w:r>
          <w:tab/>
        </w:r>
        <w:r>
          <w:fldChar w:fldCharType="begin"/>
        </w:r>
        <w:r>
          <w:instrText xml:space="preserve"> PAGEREF _Toc19530 \h </w:instrText>
        </w:r>
        <w:r>
          <w:fldChar w:fldCharType="separate"/>
        </w:r>
        <w:r>
          <w:t>49</w:t>
        </w:r>
        <w:r>
          <w:fldChar w:fldCharType="end"/>
        </w:r>
      </w:hyperlink>
    </w:p>
    <w:p>
      <w:pPr>
        <w:pStyle w:val="TOC1"/>
        <w:tabs>
          <w:tab w:val="right" w:leader="dot" w:pos="8306"/>
        </w:tabs>
      </w:pPr>
      <w:hyperlink w:anchor="_Toc28151" w:history="1">
        <w:r>
          <w:rPr>
            <w:rFonts w:ascii="仿宋" w:eastAsia="仿宋" w:hAnsi="仿宋" w:cs="仿宋" w:hint="eastAsia"/>
            <w:lang w:eastAsia="zh-CN"/>
          </w:rPr>
          <w:t>十四、第四十五章员工品牌建设</w:t>
        </w:r>
        <w:r>
          <w:tab/>
        </w:r>
        <w:r>
          <w:fldChar w:fldCharType="begin"/>
        </w:r>
        <w:r>
          <w:instrText xml:space="preserve"> PAGEREF _Toc28151 \h </w:instrText>
        </w:r>
        <w:r>
          <w:fldChar w:fldCharType="separate"/>
        </w:r>
        <w:r>
          <w:t>50</w:t>
        </w:r>
        <w:r>
          <w:fldChar w:fldCharType="end"/>
        </w:r>
      </w:hyperlink>
    </w:p>
    <w:p>
      <w:pPr>
        <w:pStyle w:val="TOC2"/>
        <w:tabs>
          <w:tab w:val="right" w:leader="dot" w:pos="8306"/>
        </w:tabs>
      </w:pPr>
      <w:hyperlink w:anchor="_Toc14718" w:history="1">
        <w:r>
          <w:rPr>
            <w:rFonts w:ascii="仿宋" w:eastAsia="仿宋" w:hAnsi="仿宋" w:cs="仿宋" w:hint="eastAsia"/>
            <w:lang w:eastAsia="zh-CN"/>
          </w:rPr>
          <w:t>(一)、个人品牌管理</w:t>
        </w:r>
        <w:r>
          <w:tab/>
        </w:r>
        <w:r>
          <w:fldChar w:fldCharType="begin"/>
        </w:r>
        <w:r>
          <w:instrText xml:space="preserve"> PAGEREF _Toc14718 \h </w:instrText>
        </w:r>
        <w:r>
          <w:fldChar w:fldCharType="separate"/>
        </w:r>
        <w:r>
          <w:t>50</w:t>
        </w:r>
        <w:r>
          <w:fldChar w:fldCharType="end"/>
        </w:r>
      </w:hyperlink>
    </w:p>
    <w:p>
      <w:pPr>
        <w:pStyle w:val="TOC2"/>
        <w:tabs>
          <w:tab w:val="right" w:leader="dot" w:pos="8306"/>
        </w:tabs>
      </w:pPr>
      <w:hyperlink w:anchor="_Toc15344" w:history="1">
        <w:r>
          <w:rPr>
            <w:rFonts w:ascii="仿宋" w:eastAsia="仿宋" w:hAnsi="仿宋" w:cs="仿宋" w:hint="eastAsia"/>
            <w:lang w:eastAsia="zh-CN"/>
          </w:rPr>
          <w:t>(二)、在高性能玻璃微珠行业内建立个人影响力</w:t>
        </w:r>
        <w:r>
          <w:tab/>
        </w:r>
        <w:r>
          <w:fldChar w:fldCharType="begin"/>
        </w:r>
        <w:r>
          <w:instrText xml:space="preserve"> PAGEREF _Toc15344 \h </w:instrText>
        </w:r>
        <w:r>
          <w:fldChar w:fldCharType="separate"/>
        </w:r>
        <w:r>
          <w:t>51</w:t>
        </w:r>
        <w:r>
          <w:fldChar w:fldCharType="end"/>
        </w:r>
      </w:hyperlink>
    </w:p>
    <w:p>
      <w:pPr>
        <w:pStyle w:val="TOC2"/>
        <w:tabs>
          <w:tab w:val="right" w:leader="dot" w:pos="8306"/>
        </w:tabs>
      </w:pPr>
      <w:hyperlink w:anchor="_Toc24951" w:history="1">
        <w:r>
          <w:rPr>
            <w:rFonts w:ascii="仿宋" w:eastAsia="仿宋" w:hAnsi="仿宋" w:cs="仿宋" w:hint="eastAsia"/>
            <w:lang w:eastAsia="zh-CN"/>
          </w:rPr>
          <w:t>(三)、个人品牌与公司品牌的关联</w:t>
        </w:r>
        <w:r>
          <w:tab/>
        </w:r>
        <w:r>
          <w:fldChar w:fldCharType="begin"/>
        </w:r>
        <w:r>
          <w:instrText xml:space="preserve"> PAGEREF _Toc24951 \h </w:instrText>
        </w:r>
        <w:r>
          <w:fldChar w:fldCharType="separate"/>
        </w:r>
        <w:r>
          <w:t>52</w:t>
        </w:r>
        <w:r>
          <w:fldChar w:fldCharType="end"/>
        </w:r>
      </w:hyperlink>
    </w:p>
    <w:p>
      <w:pPr>
        <w:pStyle w:val="TOC2"/>
        <w:tabs>
          <w:tab w:val="right" w:leader="dot" w:pos="8306"/>
        </w:tabs>
      </w:pPr>
      <w:hyperlink w:anchor="_Toc5754" w:history="1">
        <w:r>
          <w:rPr>
            <w:rFonts w:ascii="仿宋" w:eastAsia="仿宋" w:hAnsi="仿宋" w:cs="仿宋" w:hint="eastAsia"/>
            <w:lang w:eastAsia="zh-CN"/>
          </w:rPr>
          <w:t>(四)、社交媒体与个人品牌</w:t>
        </w:r>
        <w:r>
          <w:tab/>
        </w:r>
        <w:r>
          <w:fldChar w:fldCharType="begin"/>
        </w:r>
        <w:r>
          <w:instrText xml:space="preserve"> PAGEREF _Toc5754 \h </w:instrText>
        </w:r>
        <w:r>
          <w:fldChar w:fldCharType="separate"/>
        </w:r>
        <w:r>
          <w:t>53</w:t>
        </w:r>
        <w:r>
          <w:fldChar w:fldCharType="end"/>
        </w:r>
      </w:hyperlink>
    </w:p>
    <w:p>
      <w:pPr>
        <w:pStyle w:val="TOC2"/>
        <w:tabs>
          <w:tab w:val="right" w:leader="dot" w:pos="8306"/>
        </w:tabs>
      </w:pPr>
      <w:hyperlink w:anchor="_Toc16920" w:history="1">
        <w:r>
          <w:rPr>
            <w:rFonts w:ascii="仿宋" w:eastAsia="仿宋" w:hAnsi="仿宋" w:cs="仿宋" w:hint="eastAsia"/>
            <w:lang w:eastAsia="zh-CN"/>
          </w:rPr>
          <w:t>(五)、个人品牌的社交媒体传播</w:t>
        </w:r>
        <w:r>
          <w:tab/>
        </w:r>
        <w:r>
          <w:fldChar w:fldCharType="begin"/>
        </w:r>
        <w:r>
          <w:instrText xml:space="preserve"> PAGEREF _Toc16920 \h </w:instrText>
        </w:r>
        <w:r>
          <w:fldChar w:fldCharType="separate"/>
        </w:r>
        <w:r>
          <w:t>54</w:t>
        </w:r>
        <w:r>
          <w:fldChar w:fldCharType="end"/>
        </w:r>
      </w:hyperlink>
    </w:p>
    <w:p>
      <w:pPr>
        <w:pStyle w:val="TOC2"/>
        <w:tabs>
          <w:tab w:val="right" w:leader="dot" w:pos="8306"/>
        </w:tabs>
      </w:pPr>
      <w:hyperlink w:anchor="_Toc27896" w:history="1">
        <w:r>
          <w:rPr>
            <w:rFonts w:ascii="仿宋" w:eastAsia="仿宋" w:hAnsi="仿宋" w:cs="仿宋" w:hint="eastAsia"/>
            <w:lang w:eastAsia="zh-CN"/>
          </w:rPr>
          <w:t>(六)、员工品牌建设与公司形象一致性</w:t>
        </w:r>
        <w:r>
          <w:tab/>
        </w:r>
        <w:r>
          <w:fldChar w:fldCharType="begin"/>
        </w:r>
        <w:r>
          <w:instrText xml:space="preserve"> PAGEREF _Toc27896 \h </w:instrText>
        </w:r>
        <w:r>
          <w:fldChar w:fldCharType="separate"/>
        </w:r>
        <w:r>
          <w:t>55</w:t>
        </w:r>
        <w:r>
          <w:fldChar w:fldCharType="end"/>
        </w:r>
      </w:hyperlink>
    </w:p>
    <w:p>
      <w:pPr>
        <w:pStyle w:val="TOC1"/>
        <w:tabs>
          <w:tab w:val="right" w:leader="dot" w:pos="8306"/>
        </w:tabs>
      </w:pPr>
      <w:hyperlink w:anchor="_Toc31262" w:history="1">
        <w:r>
          <w:rPr>
            <w:rFonts w:ascii="仿宋" w:eastAsia="仿宋" w:hAnsi="仿宋" w:cs="仿宋" w:hint="eastAsia"/>
            <w:lang w:eastAsia="zh-CN"/>
          </w:rPr>
          <w:t>十五、员工多元化与包容性管理</w:t>
        </w:r>
        <w:r>
          <w:tab/>
        </w:r>
        <w:r>
          <w:fldChar w:fldCharType="begin"/>
        </w:r>
        <w:r>
          <w:instrText xml:space="preserve"> PAGEREF _Toc31262 \h </w:instrText>
        </w:r>
        <w:r>
          <w:fldChar w:fldCharType="separate"/>
        </w:r>
        <w:r>
          <w:t>55</w:t>
        </w:r>
        <w:r>
          <w:fldChar w:fldCharType="end"/>
        </w:r>
      </w:hyperlink>
    </w:p>
    <w:p>
      <w:pPr>
        <w:pStyle w:val="TOC2"/>
        <w:tabs>
          <w:tab w:val="right" w:leader="dot" w:pos="8306"/>
        </w:tabs>
      </w:pPr>
      <w:hyperlink w:anchor="_Toc9357" w:history="1">
        <w:r>
          <w:rPr>
            <w:rFonts w:ascii="仿宋" w:eastAsia="仿宋" w:hAnsi="仿宋" w:cs="仿宋" w:hint="eastAsia"/>
            <w:lang w:eastAsia="zh-CN"/>
          </w:rPr>
          <w:t>(一)、员工多元化的价值与挑战</w:t>
        </w:r>
        <w:r>
          <w:tab/>
        </w:r>
        <w:r>
          <w:fldChar w:fldCharType="begin"/>
        </w:r>
        <w:r>
          <w:instrText xml:space="preserve"> PAGEREF _Toc9357 \h </w:instrText>
        </w:r>
        <w:r>
          <w:fldChar w:fldCharType="separate"/>
        </w:r>
        <w:r>
          <w:t>55</w:t>
        </w:r>
        <w:r>
          <w:fldChar w:fldCharType="end"/>
        </w:r>
      </w:hyperlink>
    </w:p>
    <w:p>
      <w:pPr>
        <w:pStyle w:val="TOC2"/>
        <w:tabs>
          <w:tab w:val="right" w:leader="dot" w:pos="8306"/>
        </w:tabs>
      </w:pPr>
      <w:hyperlink w:anchor="_Toc32269" w:history="1">
        <w:r>
          <w:rPr>
            <w:rFonts w:ascii="仿宋" w:eastAsia="仿宋" w:hAnsi="仿宋" w:cs="仿宋" w:hint="eastAsia"/>
            <w:lang w:eastAsia="zh-CN"/>
          </w:rPr>
          <w:t>(二)、员工包容性政策与实践</w:t>
        </w:r>
        <w:r>
          <w:tab/>
        </w:r>
        <w:r>
          <w:fldChar w:fldCharType="begin"/>
        </w:r>
        <w:r>
          <w:instrText xml:space="preserve"> PAGEREF _Toc32269 \h </w:instrText>
        </w:r>
        <w:r>
          <w:fldChar w:fldCharType="separate"/>
        </w:r>
        <w:r>
          <w:t>56</w:t>
        </w:r>
        <w:r>
          <w:fldChar w:fldCharType="end"/>
        </w:r>
      </w:hyperlink>
    </w:p>
    <w:p>
      <w:pPr>
        <w:pStyle w:val="TOC2"/>
        <w:tabs>
          <w:tab w:val="right" w:leader="dot" w:pos="8306"/>
        </w:tabs>
      </w:pPr>
      <w:hyperlink w:anchor="_Toc15317" w:history="1">
        <w:r>
          <w:rPr>
            <w:rFonts w:ascii="仿宋" w:eastAsia="仿宋" w:hAnsi="仿宋" w:cs="仿宋" w:hint="eastAsia"/>
            <w:lang w:eastAsia="zh-CN"/>
          </w:rPr>
          <w:t>(三)、多元与包容性文化的培育与维护</w:t>
        </w:r>
        <w:r>
          <w:tab/>
        </w:r>
        <w:r>
          <w:fldChar w:fldCharType="begin"/>
        </w:r>
        <w:r>
          <w:instrText xml:space="preserve"> PAGEREF _Toc15317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高性能玻璃微珠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24141"/>
      <w:r>
        <w:rPr>
          <w:rFonts w:ascii="仿宋" w:eastAsia="仿宋" w:hAnsi="仿宋" w:cs="仿宋" w:hint="eastAsia"/>
          <w:sz w:val="28"/>
          <w:lang w:eastAsia="zh-CN"/>
        </w:rPr>
        <w:t>一、第八章员工绩效管理</w:t>
      </w:r>
      <w:bookmarkEnd w:id="2"/>
    </w:p>
    <w:p>
      <w:pPr>
        <w:pStyle w:val="Heading2"/>
        <w:rPr>
          <w:rFonts w:ascii="仿宋" w:eastAsia="仿宋" w:hAnsi="仿宋" w:cs="仿宋" w:hint="eastAsia"/>
          <w:lang w:eastAsia="zh-CN"/>
        </w:rPr>
      </w:pPr>
      <w:bookmarkStart w:id="3" w:name="_Toc24203"/>
      <w:r>
        <w:rPr>
          <w:rFonts w:ascii="仿宋" w:eastAsia="仿宋" w:hAnsi="仿宋" w:cs="仿宋" w:hint="eastAsia"/>
          <w:lang w:eastAsia="zh-CN"/>
        </w:rPr>
        <w:t>(一)、绩效评估体系建立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4" w:name="_Toc24254"/>
      <w:r>
        <w:rPr>
          <w:rFonts w:ascii="仿宋" w:eastAsia="仿宋" w:hAnsi="仿宋" w:cs="仿宋" w:hint="eastAsia"/>
          <w:sz w:val="28"/>
          <w:lang w:eastAsia="zh-CN"/>
        </w:rPr>
        <w:t>(二)、绩效考核与反馈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5" w:name="_Toc26321"/>
      <w:r>
        <w:rPr>
          <w:rFonts w:ascii="仿宋" w:eastAsia="仿宋" w:hAnsi="仿宋" w:cs="仿宋" w:hint="eastAsia"/>
          <w:sz w:val="28"/>
          <w:lang w:eastAsia="zh-CN"/>
        </w:rPr>
        <w:t>(三)、激励与奖惩机制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6" w:name="_Toc21062"/>
      <w:r>
        <w:rPr>
          <w:rFonts w:ascii="仿宋" w:eastAsia="仿宋" w:hAnsi="仿宋" w:cs="仿宋" w:hint="eastAsia"/>
          <w:sz w:val="28"/>
          <w:lang w:eastAsia="zh-CN"/>
        </w:rPr>
        <w:t>二、高性能玻璃微珠行业背景分析</w:t>
      </w:r>
      <w:bookmarkEnd w:id="6"/>
    </w:p>
    <w:p>
      <w:pPr>
        <w:pStyle w:val="Heading2"/>
        <w:rPr>
          <w:rFonts w:ascii="仿宋" w:eastAsia="仿宋" w:hAnsi="仿宋" w:cs="仿宋" w:hint="eastAsia"/>
          <w:lang w:eastAsia="zh-CN"/>
        </w:rPr>
      </w:pPr>
      <w:bookmarkStart w:id="7" w:name="_Toc27600"/>
      <w:r>
        <w:rPr>
          <w:rFonts w:ascii="仿宋" w:eastAsia="仿宋" w:hAnsi="仿宋" w:cs="仿宋" w:hint="eastAsia"/>
          <w:lang w:eastAsia="zh-CN"/>
        </w:rPr>
        <w:t>(一)、高性能玻璃微珠行业背景分析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玻璃微珠行业是一个充满活力且不断演变的领域。近年来，该高性能玻璃微珠行业经历了显著的增长，这一增长主要受益于多方面的推动因素，尤其是技术创新和市场需求的持续增加。技术创新为高性能玻璃微珠行业带来了新的商业模式和解决方案，而不断增长的市场需求则推动了高性能玻璃微珠行业的整体扩张。这使得 高性能玻璃微珠行业成为当前经济中备受关注的一个重要组成部分。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玻璃微珠行业的市场规模持续扩大，预计未来几年仍将保持良好的增长势头。这一趋势得益于多种因素，其中包括数字化转型、全球化市场和消费者需求的多样化。数字化转型推动了高性能玻璃微珠行业内各个环节的效率提升，全球化市场为企业提供了更广阔的业务机会，而消费者需求的多样化则促使高性能玻璃微珠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前，高性能玻璃微珠行业呈现激烈的竞争格局，主要由一些领先的企业主导市场。这些企业通常在创新、市场份额和客户忠诚度等方面表现出强大的竞争力。随着高性能玻璃微珠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玻璃微珠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高性能玻璃微珠行业发展的关键因素之一。新技术的引入，如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高性能玻璃微珠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展望未来，高性能玻璃微珠行业仍然充满挑战和机遇。随着全球经济的发展和技术的不断进步，高性能玻璃微珠行业参与者将面临着更多的发展机会。然而，需要时刻保持敏锐的市场洞察，灵活调整战略，以适应变化中的环境。对于 高性能玻璃微珠行业的未来，持乐观但谨慎的态度，不断优化业务模式和提升核心竞争力是至关重要的。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8" w:name="_Toc5798"/>
      <w:r>
        <w:rPr>
          <w:rFonts w:ascii="仿宋" w:eastAsia="仿宋" w:hAnsi="仿宋" w:cs="仿宋" w:hint="eastAsia"/>
          <w:sz w:val="28"/>
          <w:lang w:eastAsia="zh-CN"/>
        </w:rPr>
        <w:t>三、宏观环境分析</w:t>
      </w:r>
      <w:bookmarkEnd w:id="8"/>
    </w:p>
    <w:p>
      <w:pPr>
        <w:pStyle w:val="Heading2"/>
        <w:rPr>
          <w:rFonts w:ascii="仿宋" w:eastAsia="仿宋" w:hAnsi="仿宋" w:cs="仿宋" w:hint="eastAsia"/>
          <w:lang w:eastAsia="zh-CN"/>
        </w:rPr>
      </w:pPr>
      <w:bookmarkStart w:id="9" w:name="_Toc20021"/>
      <w:r>
        <w:rPr>
          <w:rFonts w:ascii="仿宋" w:eastAsia="仿宋" w:hAnsi="仿宋" w:cs="仿宋" w:hint="eastAsia"/>
          <w:lang w:eastAsia="zh-CN"/>
        </w:rPr>
        <w:t>(一)、宏观环境分析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高性能玻璃微珠行业中具有重要意义。随着社会结构的变化，消费者对产品和服务的需求也发生了变化。当前，社会对可持续性和社会责任的关注不断增加，这对 高性能玻璃微珠行业提出了更高的要求。企业需要适应社会价值观的演变，关注社会趋势，以更好地满足市场需求。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高性能玻璃微珠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高性能玻璃微珠行业的发展至关重要。政府政策的变化、国际关系的调整都可能对企业产生深刻的影响。特别是在 高性能玻璃微珠行业可能涉及到的领域，如法规、知识产权保护等，企业需要密切关注政治动态，及时调整战略。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技术创新是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高性能玻璃微珠行业的驱动力之一。新技术的引入可能改变高性能玻璃微珠行业格局，提高生产效率，创造新的商业机会。企业需要保持对技术趋势的敏感性，不断更新技术和提升创新能力，以保持竞争力。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高性能玻璃微珠行业的运营产生直接的约束和引导。合规性、知识产权的保护、劳动法规等都是企业必须遵循的法律框架。企业需要建立完善的法律团队，确保在法规范围内经营，降低法律风险。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高性能玻璃微珠行业需要更加重视环境因素。降低碳足迹、可持续生产、环保政策的遵守等都成为企业经营的重要考量。企业需要通过绿色技术和环保举措，积极履行社会责任。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0" w:name="_Toc25604"/>
      <w:r>
        <w:rPr>
          <w:rFonts w:ascii="仿宋" w:eastAsia="仿宋" w:hAnsi="仿宋" w:cs="仿宋" w:hint="eastAsia"/>
          <w:sz w:val="28"/>
          <w:lang w:eastAsia="zh-CN"/>
        </w:rPr>
        <w:t>四、项目基本情况</w:t>
      </w:r>
      <w:bookmarkEnd w:id="10"/>
    </w:p>
    <w:p>
      <w:pPr>
        <w:pStyle w:val="Heading2"/>
        <w:rPr>
          <w:rFonts w:ascii="仿宋" w:eastAsia="仿宋" w:hAnsi="仿宋" w:cs="仿宋" w:hint="eastAsia"/>
          <w:lang w:eastAsia="zh-CN"/>
        </w:rPr>
      </w:pPr>
      <w:bookmarkStart w:id="11" w:name="_Toc32533"/>
      <w:r>
        <w:rPr>
          <w:rFonts w:ascii="仿宋" w:eastAsia="仿宋" w:hAnsi="仿宋" w:cs="仿宋" w:hint="eastAsia"/>
          <w:lang w:eastAsia="zh-CN"/>
        </w:rPr>
        <w:t>(一)、项目名称及建设性质</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2" w:name="_Toc8859"/>
      <w:r>
        <w:rPr>
          <w:rFonts w:ascii="仿宋" w:eastAsia="仿宋" w:hAnsi="仿宋" w:cs="仿宋" w:hint="eastAsia"/>
          <w:sz w:val="28"/>
          <w:lang w:eastAsia="zh-CN"/>
        </w:rPr>
        <w:t>(二)、项目承办单位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3" w:name="_Toc31565"/>
      <w:r>
        <w:rPr>
          <w:rFonts w:ascii="仿宋" w:eastAsia="仿宋" w:hAnsi="仿宋" w:cs="仿宋" w:hint="eastAsia"/>
          <w:sz w:val="28"/>
          <w:lang w:eastAsia="zh-CN"/>
        </w:rPr>
        <w:t>(三)、项目实施的可行性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高性能玻璃微珠行业进行新材料、新工艺、新产品的研发，以促进整个高性能玻璃微珠行业的结构调整和转型升级。这一系列政策的实施为高性能玻璃微珠行业提供了有力的支持，有助于高性能玻璃微珠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高性能玻璃微珠行业提供了增长的空间，同时，逐步升级的消费需求也促使高性能玻璃微珠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高性能玻璃微珠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4" w:name="_Toc797"/>
      <w:r>
        <w:rPr>
          <w:rFonts w:ascii="仿宋" w:eastAsia="仿宋" w:hAnsi="仿宋" w:cs="仿宋" w:hint="eastAsia"/>
          <w:sz w:val="28"/>
          <w:lang w:eastAsia="zh-CN"/>
        </w:rPr>
        <w:t>(四)、项目建设选址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5" w:name="_Toc25320"/>
      <w:r>
        <w:rPr>
          <w:rFonts w:ascii="仿宋" w:eastAsia="仿宋" w:hAnsi="仿宋" w:cs="仿宋" w:hint="eastAsia"/>
          <w:sz w:val="28"/>
          <w:lang w:eastAsia="zh-CN"/>
        </w:rPr>
        <w:t>(五)、建筑物建设规模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5891"/>
      <w:r>
        <w:rPr>
          <w:rFonts w:ascii="仿宋" w:eastAsia="仿宋" w:hAnsi="仿宋" w:cs="仿宋" w:hint="eastAsia"/>
          <w:sz w:val="28"/>
          <w:lang w:eastAsia="zh-CN"/>
        </w:rPr>
        <w:t>(六)、项目总投资及资金构成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7" w:name="_Toc5299"/>
      <w:r>
        <w:rPr>
          <w:rFonts w:ascii="仿宋" w:eastAsia="仿宋" w:hAnsi="仿宋" w:cs="仿宋" w:hint="eastAsia"/>
          <w:sz w:val="28"/>
          <w:lang w:eastAsia="zh-CN"/>
        </w:rPr>
        <w:t>(七)、资金筹措方案</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公司计划邀请合作伙伴参与项目投资，共同分享项目的发展成果。通过与高性能玻璃微珠行业内有实力、资源丰富的合作伙伴达成合作协议，实现资源共享、风险分担，提高项目的整体实力。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8" w:name="_Toc20559"/>
      <w:r>
        <w:rPr>
          <w:rFonts w:ascii="仿宋" w:eastAsia="仿宋" w:hAnsi="仿宋" w:cs="仿宋" w:hint="eastAsia"/>
          <w:sz w:val="28"/>
          <w:lang w:eastAsia="zh-CN"/>
        </w:rPr>
        <w:t>(八)、项目预期经济效益规划目标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9" w:name="_Toc14179"/>
      <w:r>
        <w:rPr>
          <w:rFonts w:ascii="仿宋" w:eastAsia="仿宋" w:hAnsi="仿宋" w:cs="仿宋" w:hint="eastAsia"/>
          <w:sz w:val="28"/>
          <w:lang w:eastAsia="zh-CN"/>
        </w:rPr>
        <w:t>(九)、项目建设进度规划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问题处理：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19613"/>
      <w:r>
        <w:rPr>
          <w:rFonts w:ascii="仿宋" w:eastAsia="仿宋" w:hAnsi="仿宋" w:cs="仿宋" w:hint="eastAsia"/>
          <w:sz w:val="28"/>
          <w:lang w:eastAsia="zh-CN"/>
        </w:rPr>
        <w:t>五、员工沟通技巧培训与人际关系管理</w:t>
      </w:r>
      <w:bookmarkEnd w:id="20"/>
    </w:p>
    <w:p>
      <w:pPr>
        <w:pStyle w:val="Heading2"/>
        <w:rPr>
          <w:rFonts w:ascii="仿宋" w:eastAsia="仿宋" w:hAnsi="仿宋" w:cs="仿宋" w:hint="eastAsia"/>
          <w:lang w:eastAsia="zh-CN"/>
        </w:rPr>
      </w:pPr>
      <w:bookmarkStart w:id="21" w:name="_Toc9468"/>
      <w:r>
        <w:rPr>
          <w:rFonts w:ascii="仿宋" w:eastAsia="仿宋" w:hAnsi="仿宋" w:cs="仿宋" w:hint="eastAsia"/>
          <w:lang w:eastAsia="zh-CN"/>
        </w:rPr>
        <w:t>(一)、沟通技巧的重要性及培训计划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22" w:name="_Toc11631"/>
      <w:r>
        <w:rPr>
          <w:rFonts w:ascii="仿宋" w:eastAsia="仿宋" w:hAnsi="仿宋" w:cs="仿宋" w:hint="eastAsia"/>
          <w:sz w:val="28"/>
          <w:lang w:eastAsia="zh-CN"/>
        </w:rPr>
        <w:t>(二)、人际关系管理的原则与方法</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3" w:name="_Toc4692"/>
      <w:r>
        <w:rPr>
          <w:rFonts w:ascii="仿宋" w:eastAsia="仿宋" w:hAnsi="仿宋" w:cs="仿宋" w:hint="eastAsia"/>
          <w:sz w:val="28"/>
          <w:lang w:eastAsia="zh-CN"/>
        </w:rPr>
        <w:t>(三)、良好人际关系的建立与维护</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4" w:name="_Toc4116"/>
      <w:r>
        <w:rPr>
          <w:rFonts w:ascii="仿宋" w:eastAsia="仿宋" w:hAnsi="仿宋" w:cs="仿宋" w:hint="eastAsia"/>
          <w:sz w:val="28"/>
          <w:lang w:eastAsia="zh-CN"/>
        </w:rPr>
        <w:t>六、第二十六章人才留存与流失管理</w:t>
      </w:r>
      <w:bookmarkEnd w:id="24"/>
    </w:p>
    <w:p>
      <w:pPr>
        <w:pStyle w:val="Heading2"/>
        <w:rPr>
          <w:rFonts w:ascii="仿宋" w:eastAsia="仿宋" w:hAnsi="仿宋" w:cs="仿宋" w:hint="eastAsia"/>
          <w:lang w:eastAsia="zh-CN"/>
        </w:rPr>
      </w:pPr>
      <w:bookmarkStart w:id="25" w:name="_Toc23541"/>
      <w:r>
        <w:rPr>
          <w:rFonts w:ascii="仿宋" w:eastAsia="仿宋" w:hAnsi="仿宋" w:cs="仿宋" w:hint="eastAsia"/>
          <w:lang w:eastAsia="zh-CN"/>
        </w:rPr>
        <w:t>(一)、人才留存策略</w:t>
      </w:r>
      <w:bookmarkEnd w:id="25"/>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人才留存策略，组织可以有效地吸引、激励和留住高价值的人才。首先，人才留存策略应该注重提供有竞争力的薪酬和福利待遇。这包括透明的薪酬体系、具有吸引力的福利计划以及灵活的工作安排。此外，提供职业发展和晋升机会，鼓励员工不断提升自己的技能和能力，是留住人才的重要途径。在留存策略中，也需要关注员工的工作体验，创造积极的工作环境和文化，以提升员工的归属感和满意度。</w:t>
      </w:r>
    </w:p>
    <w:p>
      <w:pPr>
        <w:pStyle w:val="Heading2"/>
        <w:ind w:firstLine="560" w:firstLineChars="200"/>
        <w:rPr>
          <w:rFonts w:ascii="仿宋" w:eastAsia="仿宋" w:hAnsi="仿宋" w:cs="仿宋" w:hint="eastAsia"/>
          <w:sz w:val="28"/>
          <w:lang w:eastAsia="zh-CN"/>
        </w:rPr>
      </w:pPr>
      <w:bookmarkStart w:id="26" w:name="_Toc2467"/>
      <w:r>
        <w:rPr>
          <w:rFonts w:ascii="仿宋" w:eastAsia="仿宋" w:hAnsi="仿宋" w:cs="仿宋" w:hint="eastAsia"/>
          <w:sz w:val="28"/>
          <w:lang w:eastAsia="zh-CN"/>
        </w:rPr>
        <w:t>(二)、人才流失分析与改进</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通过对离职员工的退出访谈和数据分析，可以识别出潜在的问题和改进点。可能的原因包括薪酬不竞争、缺乏职业发展机会、管理问题等。通过深入分析这些原因，组织可以有针对性地改进相关方面，从而减少人才流失。例如，如果发现薪酬不竞争是主要原因，可以考虑进行薪酬调查并制定相应的激励计划。如果是管理问题，可以提供领导力培训和改善管理流程。</w:t>
      </w:r>
    </w:p>
    <w:p>
      <w:pPr>
        <w:pStyle w:val="Heading2"/>
        <w:ind w:firstLine="560" w:firstLineChars="200"/>
        <w:rPr>
          <w:rFonts w:ascii="仿宋" w:eastAsia="仿宋" w:hAnsi="仿宋" w:cs="仿宋" w:hint="eastAsia"/>
          <w:sz w:val="28"/>
          <w:lang w:eastAsia="zh-CN"/>
        </w:rPr>
      </w:pPr>
      <w:bookmarkStart w:id="27" w:name="_Toc27292"/>
      <w:r>
        <w:rPr>
          <w:rFonts w:ascii="仿宋" w:eastAsia="仿宋" w:hAnsi="仿宋" w:cs="仿宋" w:hint="eastAsia"/>
          <w:sz w:val="28"/>
          <w:lang w:eastAsia="zh-CN"/>
        </w:rPr>
        <w:t>(三)、持续改进与未来展望</w:t>
      </w:r>
      <w:bookmarkEnd w:id="27"/>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人才留存与流失管理是一个持续改进的过程。组织应定期评估和更新留存策略，确保其与组织的发展和员工的期望保持一致。此外，随着时代和高性能玻璃微珠行业的变化，留存策略也需要不断调整以适应新的挑战。未来，随着数字化和灵活工作方式的普及，组织还可以考虑整合科技手段，如人才分析工具和智能化的员工关怀系统，以更精准、个性化地管理人才留存和流失。通过持续改进和创新，组织可以更好地适应变化，吸引留住优秀的人才，实现长期的人力资本价值。</w:t>
      </w:r>
    </w:p>
    <w:p>
      <w:pPr>
        <w:pStyle w:val="Heading1"/>
        <w:ind w:firstLine="560" w:firstLineChars="200"/>
        <w:rPr>
          <w:rFonts w:ascii="仿宋" w:eastAsia="仿宋" w:hAnsi="仿宋" w:cs="仿宋" w:hint="eastAsia"/>
          <w:sz w:val="28"/>
          <w:lang w:eastAsia="zh-CN"/>
        </w:rPr>
      </w:pPr>
      <w:bookmarkStart w:id="28" w:name="_Toc28629"/>
      <w:r>
        <w:rPr>
          <w:rFonts w:ascii="仿宋" w:eastAsia="仿宋" w:hAnsi="仿宋" w:cs="仿宋" w:hint="eastAsia"/>
          <w:sz w:val="28"/>
          <w:lang w:eastAsia="zh-CN"/>
        </w:rPr>
        <w:t>七、员工社会责任履行及参与公益活动</w:t>
      </w:r>
      <w:bookmarkEnd w:id="28"/>
    </w:p>
    <w:p>
      <w:pPr>
        <w:pStyle w:val="Heading2"/>
        <w:rPr>
          <w:rFonts w:ascii="仿宋" w:eastAsia="仿宋" w:hAnsi="仿宋" w:cs="仿宋" w:hint="eastAsia"/>
          <w:lang w:eastAsia="zh-CN"/>
        </w:rPr>
      </w:pPr>
      <w:bookmarkStart w:id="29" w:name="_Toc29996"/>
      <w:r>
        <w:rPr>
          <w:rFonts w:ascii="仿宋" w:eastAsia="仿宋" w:hAnsi="仿宋" w:cs="仿宋" w:hint="eastAsia"/>
          <w:lang w:eastAsia="zh-CN"/>
        </w:rPr>
        <w:t>(一)、员工社会责任的内涵及履行方式</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员工社会责任是指员工在职业生涯中，以一种积极、道德和可持续的方式参与社会、环境和经济方面的活动。这包括但不限于道德操守、公平待遇、环保行为和社区参与。履行员工社会责任的方式包括：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道德操守： 鼓励员工在工作中秉持正直、诚实的道德操守，对公司、同事以及客户始终保持高度的职业道德标准。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环保行为： 促使员工采取可持续的生活方式，减少能源消耗、废弃物产生，支持和参与公司的环保倡议。</w:t>
      </w:r>
    </w:p>
    <w:p>
      <w:pPr>
        <w:ind w:firstLine="560" w:firstLineChars="200"/>
        <w:rPr>
          <w:rFonts w:ascii="仿宋" w:eastAsia="仿宋" w:hAnsi="仿宋" w:cs="仿宋" w:hint="eastAsia"/>
          <w:sz w:val="28"/>
        </w:rPr>
      </w:pPr>
      <w:r>
        <w:rPr>
          <w:rFonts w:ascii="仿宋" w:eastAsia="仿宋" w:hAnsi="仿宋" w:cs="仿宋" w:hint="eastAsia"/>
          <w:sz w:val="28"/>
          <w:lang w:eastAsia="zh-CN"/>
        </w:rPr>
        <w:t>公平待遇： 员工应当平等对待所有同事，尊重并理解不同文化、背景和观点，消除歧视和不平等现象。</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 鼓励员工积极参与社区活动、志愿服务和其他慈善事业，为社区发展和改善社会环境做出贡献。</w:t>
      </w:r>
    </w:p>
    <w:p>
      <w:pPr>
        <w:pStyle w:val="Heading2"/>
        <w:ind w:firstLine="560" w:firstLineChars="200"/>
        <w:rPr>
          <w:rFonts w:ascii="仿宋" w:eastAsia="仿宋" w:hAnsi="仿宋" w:cs="仿宋" w:hint="eastAsia"/>
          <w:sz w:val="28"/>
          <w:lang w:eastAsia="zh-CN"/>
        </w:rPr>
      </w:pPr>
      <w:bookmarkStart w:id="30" w:name="_Toc15825"/>
      <w:r>
        <w:rPr>
          <w:rFonts w:ascii="仿宋" w:eastAsia="仿宋" w:hAnsi="仿宋" w:cs="仿宋" w:hint="eastAsia"/>
          <w:sz w:val="28"/>
          <w:lang w:eastAsia="zh-CN"/>
        </w:rPr>
        <w:t>(二)、参与公益活动的意义及实施策略</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社会价值： 参与公益活动是为了为社会创造价值，帮助解决社会问题，提高社会的整体福祉。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团队凝聚： 公益活动能够促进团队凝聚力，通过共同的目标和努力，增强员工之间的团队合作和信任。</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品牌形象： 公司和员工通过参与公益活动展示了对社会的责任感，提高了企业的品牌形象，赢得了社会的认可。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员工满意度： 员工参与公益活动能够提升其工作满意度，感受到公司的关怀和社会责任，从而更加投入工作。</w:t>
      </w:r>
    </w:p>
    <w:p>
      <w:pPr>
        <w:pStyle w:val="Heading2"/>
        <w:ind w:firstLine="560" w:firstLineChars="200"/>
        <w:rPr>
          <w:rFonts w:ascii="仿宋" w:eastAsia="仿宋" w:hAnsi="仿宋" w:cs="仿宋" w:hint="eastAsia"/>
          <w:sz w:val="28"/>
          <w:lang w:eastAsia="zh-CN"/>
        </w:rPr>
      </w:pPr>
      <w:bookmarkStart w:id="31" w:name="_Toc21205"/>
      <w:r>
        <w:rPr>
          <w:rFonts w:ascii="仿宋" w:eastAsia="仿宋" w:hAnsi="仿宋" w:cs="仿宋" w:hint="eastAsia"/>
          <w:sz w:val="28"/>
          <w:lang w:eastAsia="zh-CN"/>
        </w:rPr>
        <w:t>(三)、社会责任履行及公益活动参与的持续推进</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设立社会责任团队： 公司可建立专门的社会责任团队，负责规划和组织社会责任活动，确保其与公司的战略目标一致。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设立奖励制度： 设立员工参与社会责任和公益活动的奖励制度，以激励更多员工积极参与。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合作伙伴关系： 与慈善机构建立紧密的合作伙伴关系，寻找更多有针对性的公益项目，提升社会责任的实际影响力。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定期评估与调整： 定期评估社会责任和公益活动的实施效果，根据反馈调整策略和活动方向，确保其符合员工和社会的期望。</w:t>
      </w:r>
    </w:p>
    <w:p>
      <w:pPr>
        <w:pStyle w:val="Heading1"/>
        <w:ind w:firstLine="560" w:firstLineChars="200"/>
        <w:rPr>
          <w:rFonts w:ascii="仿宋" w:eastAsia="仿宋" w:hAnsi="仿宋" w:cs="仿宋" w:hint="eastAsia"/>
          <w:sz w:val="28"/>
          <w:lang w:eastAsia="zh-CN"/>
        </w:rPr>
      </w:pPr>
      <w:bookmarkStart w:id="32" w:name="_Toc7198"/>
      <w:r>
        <w:rPr>
          <w:rFonts w:ascii="仿宋" w:eastAsia="仿宋" w:hAnsi="仿宋" w:cs="仿宋" w:hint="eastAsia"/>
          <w:sz w:val="28"/>
          <w:lang w:eastAsia="zh-CN"/>
        </w:rPr>
        <w:t>八、第三十二章未来发展愿景</w:t>
      </w:r>
      <w:bookmarkEnd w:id="32"/>
    </w:p>
    <w:p>
      <w:pPr>
        <w:pStyle w:val="Heading2"/>
        <w:rPr>
          <w:rFonts w:ascii="仿宋" w:eastAsia="仿宋" w:hAnsi="仿宋" w:cs="仿宋" w:hint="eastAsia"/>
          <w:lang w:eastAsia="zh-CN"/>
        </w:rPr>
      </w:pPr>
      <w:bookmarkStart w:id="33" w:name="_Toc26546"/>
      <w:r>
        <w:rPr>
          <w:rFonts w:ascii="仿宋" w:eastAsia="仿宋" w:hAnsi="仿宋" w:cs="仿宋" w:hint="eastAsia"/>
          <w:lang w:eastAsia="zh-CN"/>
        </w:rPr>
        <w:t>(一)、员工职业生涯管理的未来趋势</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未来，员工职业生涯管理将更加注重个性化和全面性。个体员工将更积极参与自己职业路径的规划，借助先进的技术和数据分析，实现个性化的职业发展规划。智能化的职业咨询系统和人才管理平台将为员工提供更精准的职业建议，根据个体的技能、兴趣和发展需求，量身定制职业生涯发展路径。</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未来的员工职业生涯管理还将更加注重跨界和多元发展。随着企业的全球化和多样化发展，员工需要具备更广泛的技能和经验。职业生涯将不再被限制在某一个领域，而是鼓励员工在不同领域间灵活转换，实现跨界发展。企业将通过提供多元化的培训和发展机会，支持员工实现跨领域的职业愿景。</w:t>
      </w:r>
    </w:p>
    <w:p>
      <w:pPr>
        <w:pStyle w:val="Heading2"/>
        <w:ind w:firstLine="560" w:firstLineChars="200"/>
        <w:rPr>
          <w:rFonts w:ascii="仿宋" w:eastAsia="仿宋" w:hAnsi="仿宋" w:cs="仿宋" w:hint="eastAsia"/>
          <w:sz w:val="28"/>
          <w:lang w:eastAsia="zh-CN"/>
        </w:rPr>
      </w:pPr>
      <w:bookmarkStart w:id="34" w:name="_Toc3415"/>
      <w:r>
        <w:rPr>
          <w:rFonts w:ascii="仿宋" w:eastAsia="仿宋" w:hAnsi="仿宋" w:cs="仿宋" w:hint="eastAsia"/>
          <w:sz w:val="28"/>
          <w:lang w:eastAsia="zh-CN"/>
        </w:rPr>
        <w:t>(二)、公司在员工发展中的未来愿景</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公司在未来的发展中将更加注重员工全面发展和幸福感的提升。公司愿景将不仅仅局限于经济指标的增长，而是以员工的全面发展为核心。公司将加大对员工培训和学习的投入，鼓励员工不断提升自己的技能水平，适应未来工作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公司愿景还将更加强调企业的社会责任和可持续发展。公司将以员工为中心，积极参与社会公益活动，关注环境保护、社会公正等议题。通过积极履行社会责任，公司将在员工心目中建立起更加积极向上的形象，吸引更多有责任心的人才加入。</w:t>
      </w:r>
    </w:p>
    <w:p>
      <w:pPr>
        <w:ind w:firstLine="560" w:firstLineChars="200"/>
        <w:rPr>
          <w:rFonts w:ascii="仿宋" w:eastAsia="仿宋" w:hAnsi="仿宋" w:cs="仿宋" w:hint="eastAsia"/>
          <w:sz w:val="28"/>
        </w:rPr>
      </w:pPr>
      <w:r>
        <w:rPr>
          <w:rFonts w:ascii="仿宋" w:eastAsia="仿宋" w:hAnsi="仿宋" w:cs="仿宋" w:hint="eastAsia"/>
          <w:sz w:val="28"/>
          <w:lang w:eastAsia="zh-CN"/>
        </w:rPr>
        <w:t>另外，未来公司愿景还将更注重员工的工作体验和幸福感。公司将提供更灵活的工作安排，支持远程办公和弹性工作制度。通过创造更健康、宽松的工作环境，公司将激发员工的创造力和工作热情，实现员工与公司共同发展的愿景。</w:t>
      </w:r>
    </w:p>
    <w:p>
      <w:pPr>
        <w:pStyle w:val="Heading1"/>
        <w:ind w:firstLine="560" w:firstLineChars="200"/>
        <w:rPr>
          <w:rFonts w:ascii="仿宋" w:eastAsia="仿宋" w:hAnsi="仿宋" w:cs="仿宋" w:hint="eastAsia"/>
          <w:sz w:val="28"/>
          <w:lang w:eastAsia="zh-CN"/>
        </w:rPr>
      </w:pPr>
      <w:bookmarkStart w:id="35" w:name="_Toc18232"/>
      <w:r>
        <w:rPr>
          <w:rFonts w:ascii="仿宋" w:eastAsia="仿宋" w:hAnsi="仿宋" w:cs="仿宋" w:hint="eastAsia"/>
          <w:sz w:val="28"/>
          <w:lang w:eastAsia="zh-CN"/>
        </w:rPr>
        <w:t>九、第四十章员工身心健康管理</w:t>
      </w:r>
      <w:bookmarkEnd w:id="35"/>
    </w:p>
    <w:p>
      <w:pPr>
        <w:pStyle w:val="Heading2"/>
        <w:rPr>
          <w:rFonts w:ascii="仿宋" w:eastAsia="仿宋" w:hAnsi="仿宋" w:cs="仿宋" w:hint="eastAsia"/>
          <w:lang w:eastAsia="zh-CN"/>
        </w:rPr>
      </w:pPr>
      <w:bookmarkStart w:id="36" w:name="_Toc3416"/>
      <w:r>
        <w:rPr>
          <w:rFonts w:ascii="仿宋" w:eastAsia="仿宋" w:hAnsi="仿宋" w:cs="仿宋" w:hint="eastAsia"/>
          <w:lang w:eastAsia="zh-CN"/>
        </w:rPr>
        <w:t>(一)、健康促进计划</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公司致力于员工身心健康的全面管理，将通过制定一系列全面的健康促进计划来关心员工的生活品质和职业健康。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https://d.book118.com/386050012132010054</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026C2A"/>
    <w:rsid w:val="2F026C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386050012132010054"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2023-12-18T20:32:00Z</dcterms:created>
  <dcterms:modified xsi:type="dcterms:W3CDTF">2023-12-18T20:32:30Z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568C617C65C94BD89FA6B73C4034D945_11</vt:lpwstr>
  </property>
  <property fmtid="{D5CDD505-2E9C-101B-9397-08002B2CF9AE}" pid="3" name="KSOProductBuildVer">
    <vt:lpwstr>2052-12.1.0.16120</vt:lpwstr>
  </property>
</Properties>
</file>