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磷氧化物项目发展计划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90" w:history="1">
        <w:r>
          <w:rPr>
            <w:rFonts w:ascii="仿宋" w:eastAsia="仿宋" w:hAnsi="仿宋" w:cs="仿宋" w:hint="eastAsia"/>
            <w:lang w:eastAsia="zh-CN"/>
          </w:rPr>
          <w:t>序言</w:t>
        </w:r>
        <w:r>
          <w:tab/>
        </w:r>
        <w:r>
          <w:fldChar w:fldCharType="begin"/>
        </w:r>
        <w:r>
          <w:instrText xml:space="preserve"> PAGEREF _Toc29290 \h </w:instrText>
        </w:r>
        <w:r>
          <w:fldChar w:fldCharType="separate"/>
        </w:r>
        <w:r>
          <w:t>3</w:t>
        </w:r>
        <w:r>
          <w:fldChar w:fldCharType="end"/>
        </w:r>
      </w:hyperlink>
    </w:p>
    <w:p>
      <w:pPr>
        <w:pStyle w:val="TOC1"/>
        <w:tabs>
          <w:tab w:val="right" w:leader="dot" w:pos="8306"/>
        </w:tabs>
      </w:pPr>
      <w:hyperlink w:anchor="_Toc17851" w:history="1">
        <w:r>
          <w:rPr>
            <w:rFonts w:ascii="仿宋" w:eastAsia="仿宋" w:hAnsi="仿宋" w:cs="仿宋" w:hint="eastAsia"/>
            <w:lang w:eastAsia="zh-CN"/>
          </w:rPr>
          <w:t>一、风险应对评估</w:t>
        </w:r>
        <w:r>
          <w:tab/>
        </w:r>
        <w:r>
          <w:fldChar w:fldCharType="begin"/>
        </w:r>
        <w:r>
          <w:instrText xml:space="preserve"> PAGEREF _Toc17851 \h </w:instrText>
        </w:r>
        <w:r>
          <w:fldChar w:fldCharType="separate"/>
        </w:r>
        <w:r>
          <w:t>3</w:t>
        </w:r>
        <w:r>
          <w:fldChar w:fldCharType="end"/>
        </w:r>
      </w:hyperlink>
    </w:p>
    <w:p>
      <w:pPr>
        <w:pStyle w:val="TOC2"/>
        <w:tabs>
          <w:tab w:val="right" w:leader="dot" w:pos="8306"/>
        </w:tabs>
      </w:pPr>
      <w:hyperlink w:anchor="_Toc10139" w:history="1">
        <w:r>
          <w:rPr>
            <w:rFonts w:ascii="仿宋" w:eastAsia="仿宋" w:hAnsi="仿宋" w:cs="仿宋" w:hint="eastAsia"/>
            <w:lang w:eastAsia="zh-CN"/>
          </w:rPr>
          <w:t>(一)、政策风险分析</w:t>
        </w:r>
        <w:r>
          <w:tab/>
        </w:r>
        <w:r>
          <w:fldChar w:fldCharType="begin"/>
        </w:r>
        <w:r>
          <w:instrText xml:space="preserve"> PAGEREF _Toc10139 \h </w:instrText>
        </w:r>
        <w:r>
          <w:fldChar w:fldCharType="separate"/>
        </w:r>
        <w:r>
          <w:t>3</w:t>
        </w:r>
        <w:r>
          <w:fldChar w:fldCharType="end"/>
        </w:r>
      </w:hyperlink>
    </w:p>
    <w:p>
      <w:pPr>
        <w:pStyle w:val="TOC2"/>
        <w:tabs>
          <w:tab w:val="right" w:leader="dot" w:pos="8306"/>
        </w:tabs>
      </w:pPr>
      <w:hyperlink w:anchor="_Toc22003" w:history="1">
        <w:r>
          <w:rPr>
            <w:rFonts w:ascii="仿宋" w:eastAsia="仿宋" w:hAnsi="仿宋" w:cs="仿宋" w:hint="eastAsia"/>
            <w:lang w:eastAsia="zh-CN"/>
          </w:rPr>
          <w:t>(二)、社会风险分析</w:t>
        </w:r>
        <w:r>
          <w:tab/>
        </w:r>
        <w:r>
          <w:fldChar w:fldCharType="begin"/>
        </w:r>
        <w:r>
          <w:instrText xml:space="preserve"> PAGEREF _Toc22003 \h </w:instrText>
        </w:r>
        <w:r>
          <w:fldChar w:fldCharType="separate"/>
        </w:r>
        <w:r>
          <w:t>3</w:t>
        </w:r>
        <w:r>
          <w:fldChar w:fldCharType="end"/>
        </w:r>
      </w:hyperlink>
    </w:p>
    <w:p>
      <w:pPr>
        <w:pStyle w:val="TOC2"/>
        <w:tabs>
          <w:tab w:val="right" w:leader="dot" w:pos="8306"/>
        </w:tabs>
      </w:pPr>
      <w:hyperlink w:anchor="_Toc22709" w:history="1">
        <w:r>
          <w:rPr>
            <w:rFonts w:ascii="仿宋" w:eastAsia="仿宋" w:hAnsi="仿宋" w:cs="仿宋" w:hint="eastAsia"/>
            <w:lang w:eastAsia="zh-CN"/>
          </w:rPr>
          <w:t>(三)、市场风险分析</w:t>
        </w:r>
        <w:r>
          <w:tab/>
        </w:r>
        <w:r>
          <w:fldChar w:fldCharType="begin"/>
        </w:r>
        <w:r>
          <w:instrText xml:space="preserve"> PAGEREF _Toc22709 \h </w:instrText>
        </w:r>
        <w:r>
          <w:fldChar w:fldCharType="separate"/>
        </w:r>
        <w:r>
          <w:t>4</w:t>
        </w:r>
        <w:r>
          <w:fldChar w:fldCharType="end"/>
        </w:r>
      </w:hyperlink>
    </w:p>
    <w:p>
      <w:pPr>
        <w:pStyle w:val="TOC2"/>
        <w:tabs>
          <w:tab w:val="right" w:leader="dot" w:pos="8306"/>
        </w:tabs>
      </w:pPr>
      <w:hyperlink w:anchor="_Toc18939" w:history="1">
        <w:r>
          <w:rPr>
            <w:rFonts w:ascii="仿宋" w:eastAsia="仿宋" w:hAnsi="仿宋" w:cs="仿宋" w:hint="eastAsia"/>
            <w:lang w:eastAsia="zh-CN"/>
          </w:rPr>
          <w:t>(四)、资金风险分析</w:t>
        </w:r>
        <w:r>
          <w:tab/>
        </w:r>
        <w:r>
          <w:fldChar w:fldCharType="begin"/>
        </w:r>
        <w:r>
          <w:instrText xml:space="preserve"> PAGEREF _Toc18939 \h </w:instrText>
        </w:r>
        <w:r>
          <w:fldChar w:fldCharType="separate"/>
        </w:r>
        <w:r>
          <w:t>4</w:t>
        </w:r>
        <w:r>
          <w:fldChar w:fldCharType="end"/>
        </w:r>
      </w:hyperlink>
    </w:p>
    <w:p>
      <w:pPr>
        <w:pStyle w:val="TOC2"/>
        <w:tabs>
          <w:tab w:val="right" w:leader="dot" w:pos="8306"/>
        </w:tabs>
      </w:pPr>
      <w:hyperlink w:anchor="_Toc24757" w:history="1">
        <w:r>
          <w:rPr>
            <w:rFonts w:ascii="仿宋" w:eastAsia="仿宋" w:hAnsi="仿宋" w:cs="仿宋" w:hint="eastAsia"/>
            <w:lang w:eastAsia="zh-CN"/>
          </w:rPr>
          <w:t>(五)、技术风险分析</w:t>
        </w:r>
        <w:r>
          <w:tab/>
        </w:r>
        <w:r>
          <w:fldChar w:fldCharType="begin"/>
        </w:r>
        <w:r>
          <w:instrText xml:space="preserve"> PAGEREF _Toc24757 \h </w:instrText>
        </w:r>
        <w:r>
          <w:fldChar w:fldCharType="separate"/>
        </w:r>
        <w:r>
          <w:t>4</w:t>
        </w:r>
        <w:r>
          <w:fldChar w:fldCharType="end"/>
        </w:r>
      </w:hyperlink>
    </w:p>
    <w:p>
      <w:pPr>
        <w:pStyle w:val="TOC2"/>
        <w:tabs>
          <w:tab w:val="right" w:leader="dot" w:pos="8306"/>
        </w:tabs>
      </w:pPr>
      <w:hyperlink w:anchor="_Toc5973" w:history="1">
        <w:r>
          <w:rPr>
            <w:rFonts w:ascii="仿宋" w:eastAsia="仿宋" w:hAnsi="仿宋" w:cs="仿宋" w:hint="eastAsia"/>
            <w:lang w:eastAsia="zh-CN"/>
          </w:rPr>
          <w:t>(六)、财务风险分析</w:t>
        </w:r>
        <w:r>
          <w:tab/>
        </w:r>
        <w:r>
          <w:fldChar w:fldCharType="begin"/>
        </w:r>
        <w:r>
          <w:instrText xml:space="preserve"> PAGEREF _Toc5973 \h </w:instrText>
        </w:r>
        <w:r>
          <w:fldChar w:fldCharType="separate"/>
        </w:r>
        <w:r>
          <w:t>4</w:t>
        </w:r>
        <w:r>
          <w:fldChar w:fldCharType="end"/>
        </w:r>
      </w:hyperlink>
    </w:p>
    <w:p>
      <w:pPr>
        <w:pStyle w:val="TOC2"/>
        <w:tabs>
          <w:tab w:val="right" w:leader="dot" w:pos="8306"/>
        </w:tabs>
      </w:pPr>
      <w:hyperlink w:anchor="_Toc5056" w:history="1">
        <w:r>
          <w:rPr>
            <w:rFonts w:ascii="仿宋" w:eastAsia="仿宋" w:hAnsi="仿宋" w:cs="仿宋" w:hint="eastAsia"/>
            <w:lang w:eastAsia="zh-CN"/>
          </w:rPr>
          <w:t>(七)、管理风险分析</w:t>
        </w:r>
        <w:r>
          <w:tab/>
        </w:r>
        <w:r>
          <w:fldChar w:fldCharType="begin"/>
        </w:r>
        <w:r>
          <w:instrText xml:space="preserve"> PAGEREF _Toc5056 \h </w:instrText>
        </w:r>
        <w:r>
          <w:fldChar w:fldCharType="separate"/>
        </w:r>
        <w:r>
          <w:t>5</w:t>
        </w:r>
        <w:r>
          <w:fldChar w:fldCharType="end"/>
        </w:r>
      </w:hyperlink>
    </w:p>
    <w:p>
      <w:pPr>
        <w:pStyle w:val="TOC2"/>
        <w:tabs>
          <w:tab w:val="right" w:leader="dot" w:pos="8306"/>
        </w:tabs>
      </w:pPr>
      <w:hyperlink w:anchor="_Toc19341" w:history="1">
        <w:r>
          <w:rPr>
            <w:rFonts w:ascii="仿宋" w:eastAsia="仿宋" w:hAnsi="仿宋" w:cs="仿宋" w:hint="eastAsia"/>
            <w:lang w:eastAsia="zh-CN"/>
          </w:rPr>
          <w:t>(八)、其它风险分析</w:t>
        </w:r>
        <w:r>
          <w:tab/>
        </w:r>
        <w:r>
          <w:fldChar w:fldCharType="begin"/>
        </w:r>
        <w:r>
          <w:instrText xml:space="preserve"> PAGEREF _Toc19341 \h </w:instrText>
        </w:r>
        <w:r>
          <w:fldChar w:fldCharType="separate"/>
        </w:r>
        <w:r>
          <w:t>5</w:t>
        </w:r>
        <w:r>
          <w:fldChar w:fldCharType="end"/>
        </w:r>
      </w:hyperlink>
    </w:p>
    <w:p>
      <w:pPr>
        <w:pStyle w:val="TOC1"/>
        <w:tabs>
          <w:tab w:val="right" w:leader="dot" w:pos="8306"/>
        </w:tabs>
      </w:pPr>
      <w:hyperlink w:anchor="_Toc13094" w:history="1">
        <w:r>
          <w:rPr>
            <w:rFonts w:ascii="仿宋" w:eastAsia="仿宋" w:hAnsi="仿宋" w:cs="仿宋" w:hint="eastAsia"/>
            <w:lang w:eastAsia="zh-CN"/>
          </w:rPr>
          <w:t>二、工艺先进性</w:t>
        </w:r>
        <w:r>
          <w:tab/>
        </w:r>
        <w:r>
          <w:fldChar w:fldCharType="begin"/>
        </w:r>
        <w:r>
          <w:instrText xml:space="preserve"> PAGEREF _Toc13094 \h </w:instrText>
        </w:r>
        <w:r>
          <w:fldChar w:fldCharType="separate"/>
        </w:r>
        <w:r>
          <w:t>5</w:t>
        </w:r>
        <w:r>
          <w:fldChar w:fldCharType="end"/>
        </w:r>
      </w:hyperlink>
    </w:p>
    <w:p>
      <w:pPr>
        <w:pStyle w:val="TOC2"/>
        <w:tabs>
          <w:tab w:val="right" w:leader="dot" w:pos="8306"/>
        </w:tabs>
      </w:pPr>
      <w:hyperlink w:anchor="_Toc19657" w:history="1">
        <w:r>
          <w:rPr>
            <w:rFonts w:ascii="仿宋" w:eastAsia="仿宋" w:hAnsi="仿宋" w:cs="仿宋" w:hint="eastAsia"/>
            <w:lang w:eastAsia="zh-CN"/>
          </w:rPr>
          <w:t>(一)、磷氧化物项目建设期的原辅材料保障</w:t>
        </w:r>
        <w:r>
          <w:tab/>
        </w:r>
        <w:r>
          <w:fldChar w:fldCharType="begin"/>
        </w:r>
        <w:r>
          <w:instrText xml:space="preserve"> PAGEREF _Toc19657 \h </w:instrText>
        </w:r>
        <w:r>
          <w:fldChar w:fldCharType="separate"/>
        </w:r>
        <w:r>
          <w:t>5</w:t>
        </w:r>
        <w:r>
          <w:fldChar w:fldCharType="end"/>
        </w:r>
      </w:hyperlink>
    </w:p>
    <w:p>
      <w:pPr>
        <w:pStyle w:val="TOC2"/>
        <w:tabs>
          <w:tab w:val="right" w:leader="dot" w:pos="8306"/>
        </w:tabs>
      </w:pPr>
      <w:hyperlink w:anchor="_Toc22086" w:history="1">
        <w:r>
          <w:rPr>
            <w:rFonts w:ascii="仿宋" w:eastAsia="仿宋" w:hAnsi="仿宋" w:cs="仿宋" w:hint="eastAsia"/>
            <w:lang w:eastAsia="zh-CN"/>
          </w:rPr>
          <w:t>(二)、磷氧化物项目运营期的原辅材料采购与管理</w:t>
        </w:r>
        <w:r>
          <w:tab/>
        </w:r>
        <w:r>
          <w:fldChar w:fldCharType="begin"/>
        </w:r>
        <w:r>
          <w:instrText xml:space="preserve"> PAGEREF _Toc22086 \h </w:instrText>
        </w:r>
        <w:r>
          <w:fldChar w:fldCharType="separate"/>
        </w:r>
        <w:r>
          <w:t>6</w:t>
        </w:r>
        <w:r>
          <w:fldChar w:fldCharType="end"/>
        </w:r>
      </w:hyperlink>
    </w:p>
    <w:p>
      <w:pPr>
        <w:pStyle w:val="TOC2"/>
        <w:tabs>
          <w:tab w:val="right" w:leader="dot" w:pos="8306"/>
        </w:tabs>
      </w:pPr>
      <w:hyperlink w:anchor="_Toc8080" w:history="1">
        <w:r>
          <w:rPr>
            <w:rFonts w:ascii="仿宋" w:eastAsia="仿宋" w:hAnsi="仿宋" w:cs="仿宋" w:hint="eastAsia"/>
            <w:lang w:eastAsia="zh-CN"/>
          </w:rPr>
          <w:t>(三)、技术管理的独特特色</w:t>
        </w:r>
        <w:r>
          <w:tab/>
        </w:r>
        <w:r>
          <w:fldChar w:fldCharType="begin"/>
        </w:r>
        <w:r>
          <w:instrText xml:space="preserve"> PAGEREF _Toc8080 \h </w:instrText>
        </w:r>
        <w:r>
          <w:fldChar w:fldCharType="separate"/>
        </w:r>
        <w:r>
          <w:t>7</w:t>
        </w:r>
        <w:r>
          <w:fldChar w:fldCharType="end"/>
        </w:r>
      </w:hyperlink>
    </w:p>
    <w:p>
      <w:pPr>
        <w:pStyle w:val="TOC2"/>
        <w:tabs>
          <w:tab w:val="right" w:leader="dot" w:pos="8306"/>
        </w:tabs>
      </w:pPr>
      <w:hyperlink w:anchor="_Toc6051" w:history="1">
        <w:r>
          <w:rPr>
            <w:rFonts w:ascii="仿宋" w:eastAsia="仿宋" w:hAnsi="仿宋" w:cs="仿宋" w:hint="eastAsia"/>
            <w:lang w:eastAsia="zh-CN"/>
          </w:rPr>
          <w:t>(四)、磷氧化物项目工艺技术设计方案</w:t>
        </w:r>
        <w:r>
          <w:tab/>
        </w:r>
        <w:r>
          <w:fldChar w:fldCharType="begin"/>
        </w:r>
        <w:r>
          <w:instrText xml:space="preserve"> PAGEREF _Toc6051 \h </w:instrText>
        </w:r>
        <w:r>
          <w:fldChar w:fldCharType="separate"/>
        </w:r>
        <w:r>
          <w:t>9</w:t>
        </w:r>
        <w:r>
          <w:fldChar w:fldCharType="end"/>
        </w:r>
      </w:hyperlink>
    </w:p>
    <w:p>
      <w:pPr>
        <w:pStyle w:val="TOC2"/>
        <w:tabs>
          <w:tab w:val="right" w:leader="dot" w:pos="8306"/>
        </w:tabs>
      </w:pPr>
      <w:hyperlink w:anchor="_Toc25606" w:history="1">
        <w:r>
          <w:rPr>
            <w:rFonts w:ascii="仿宋" w:eastAsia="仿宋" w:hAnsi="仿宋" w:cs="仿宋" w:hint="eastAsia"/>
            <w:lang w:eastAsia="zh-CN"/>
          </w:rPr>
          <w:t>(五)、设备选型的智能化方案</w:t>
        </w:r>
        <w:r>
          <w:tab/>
        </w:r>
        <w:r>
          <w:fldChar w:fldCharType="begin"/>
        </w:r>
        <w:r>
          <w:instrText xml:space="preserve"> PAGEREF _Toc25606 \h </w:instrText>
        </w:r>
        <w:r>
          <w:fldChar w:fldCharType="separate"/>
        </w:r>
        <w:r>
          <w:t>10</w:t>
        </w:r>
        <w:r>
          <w:fldChar w:fldCharType="end"/>
        </w:r>
      </w:hyperlink>
    </w:p>
    <w:p>
      <w:pPr>
        <w:pStyle w:val="TOC1"/>
        <w:tabs>
          <w:tab w:val="right" w:leader="dot" w:pos="8306"/>
        </w:tabs>
      </w:pPr>
      <w:hyperlink w:anchor="_Toc4024" w:history="1">
        <w:r>
          <w:rPr>
            <w:rFonts w:ascii="仿宋" w:eastAsia="仿宋" w:hAnsi="仿宋" w:cs="仿宋" w:hint="eastAsia"/>
            <w:lang w:eastAsia="zh-CN"/>
          </w:rPr>
          <w:t>三、建设规划分析</w:t>
        </w:r>
        <w:r>
          <w:tab/>
        </w:r>
        <w:r>
          <w:fldChar w:fldCharType="begin"/>
        </w:r>
        <w:r>
          <w:instrText xml:space="preserve"> PAGEREF _Toc4024 \h </w:instrText>
        </w:r>
        <w:r>
          <w:fldChar w:fldCharType="separate"/>
        </w:r>
        <w:r>
          <w:t>11</w:t>
        </w:r>
        <w:r>
          <w:fldChar w:fldCharType="end"/>
        </w:r>
      </w:hyperlink>
    </w:p>
    <w:p>
      <w:pPr>
        <w:pStyle w:val="TOC2"/>
        <w:tabs>
          <w:tab w:val="right" w:leader="dot" w:pos="8306"/>
        </w:tabs>
      </w:pPr>
      <w:hyperlink w:anchor="_Toc3583" w:history="1">
        <w:r>
          <w:rPr>
            <w:rFonts w:ascii="仿宋" w:eastAsia="仿宋" w:hAnsi="仿宋" w:cs="仿宋" w:hint="eastAsia"/>
            <w:lang w:eastAsia="zh-CN"/>
          </w:rPr>
          <w:t>(一)、产品规划</w:t>
        </w:r>
        <w:r>
          <w:tab/>
        </w:r>
        <w:r>
          <w:fldChar w:fldCharType="begin"/>
        </w:r>
        <w:r>
          <w:instrText xml:space="preserve"> PAGEREF _Toc3583 \h </w:instrText>
        </w:r>
        <w:r>
          <w:fldChar w:fldCharType="separate"/>
        </w:r>
        <w:r>
          <w:t>11</w:t>
        </w:r>
        <w:r>
          <w:fldChar w:fldCharType="end"/>
        </w:r>
      </w:hyperlink>
    </w:p>
    <w:p>
      <w:pPr>
        <w:pStyle w:val="TOC2"/>
        <w:tabs>
          <w:tab w:val="right" w:leader="dot" w:pos="8306"/>
        </w:tabs>
      </w:pPr>
      <w:hyperlink w:anchor="_Toc13126" w:history="1">
        <w:r>
          <w:rPr>
            <w:rFonts w:ascii="仿宋" w:eastAsia="仿宋" w:hAnsi="仿宋" w:cs="仿宋" w:hint="eastAsia"/>
            <w:lang w:eastAsia="zh-CN"/>
          </w:rPr>
          <w:t>(二)、建设规模</w:t>
        </w:r>
        <w:r>
          <w:tab/>
        </w:r>
        <w:r>
          <w:fldChar w:fldCharType="begin"/>
        </w:r>
        <w:r>
          <w:instrText xml:space="preserve"> PAGEREF _Toc13126 \h </w:instrText>
        </w:r>
        <w:r>
          <w:fldChar w:fldCharType="separate"/>
        </w:r>
        <w:r>
          <w:t>12</w:t>
        </w:r>
        <w:r>
          <w:fldChar w:fldCharType="end"/>
        </w:r>
      </w:hyperlink>
    </w:p>
    <w:p>
      <w:pPr>
        <w:pStyle w:val="TOC1"/>
        <w:tabs>
          <w:tab w:val="right" w:leader="dot" w:pos="8306"/>
        </w:tabs>
      </w:pPr>
      <w:hyperlink w:anchor="_Toc13960" w:history="1">
        <w:r>
          <w:rPr>
            <w:rFonts w:ascii="仿宋" w:eastAsia="仿宋" w:hAnsi="仿宋" w:cs="仿宋" w:hint="eastAsia"/>
            <w:lang w:eastAsia="zh-CN"/>
          </w:rPr>
          <w:t>四、磷氧化物项目建设地分析</w:t>
        </w:r>
        <w:r>
          <w:tab/>
        </w:r>
        <w:r>
          <w:fldChar w:fldCharType="begin"/>
        </w:r>
        <w:r>
          <w:instrText xml:space="preserve"> PAGEREF _Toc13960 \h </w:instrText>
        </w:r>
        <w:r>
          <w:fldChar w:fldCharType="separate"/>
        </w:r>
        <w:r>
          <w:t>13</w:t>
        </w:r>
        <w:r>
          <w:fldChar w:fldCharType="end"/>
        </w:r>
      </w:hyperlink>
    </w:p>
    <w:p>
      <w:pPr>
        <w:pStyle w:val="TOC2"/>
        <w:tabs>
          <w:tab w:val="right" w:leader="dot" w:pos="8306"/>
        </w:tabs>
      </w:pPr>
      <w:hyperlink w:anchor="_Toc6449" w:history="1">
        <w:r>
          <w:rPr>
            <w:rFonts w:ascii="仿宋" w:eastAsia="仿宋" w:hAnsi="仿宋" w:cs="仿宋" w:hint="eastAsia"/>
            <w:lang w:eastAsia="zh-CN"/>
          </w:rPr>
          <w:t>(一)、磷氧化物项目选址原则</w:t>
        </w:r>
        <w:r>
          <w:tab/>
        </w:r>
        <w:r>
          <w:fldChar w:fldCharType="begin"/>
        </w:r>
        <w:r>
          <w:instrText xml:space="preserve"> PAGEREF _Toc6449 \h </w:instrText>
        </w:r>
        <w:r>
          <w:fldChar w:fldCharType="separate"/>
        </w:r>
        <w:r>
          <w:t>13</w:t>
        </w:r>
        <w:r>
          <w:fldChar w:fldCharType="end"/>
        </w:r>
      </w:hyperlink>
    </w:p>
    <w:p>
      <w:pPr>
        <w:pStyle w:val="TOC2"/>
        <w:tabs>
          <w:tab w:val="right" w:leader="dot" w:pos="8306"/>
        </w:tabs>
      </w:pPr>
      <w:hyperlink w:anchor="_Toc6873" w:history="1">
        <w:r>
          <w:rPr>
            <w:rFonts w:ascii="仿宋" w:eastAsia="仿宋" w:hAnsi="仿宋" w:cs="仿宋" w:hint="eastAsia"/>
            <w:lang w:eastAsia="zh-CN"/>
          </w:rPr>
          <w:t>(二)、磷氧化物项目选址</w:t>
        </w:r>
        <w:r>
          <w:tab/>
        </w:r>
        <w:r>
          <w:fldChar w:fldCharType="begin"/>
        </w:r>
        <w:r>
          <w:instrText xml:space="preserve"> PAGEREF _Toc6873 \h </w:instrText>
        </w:r>
        <w:r>
          <w:fldChar w:fldCharType="separate"/>
        </w:r>
        <w:r>
          <w:t>13</w:t>
        </w:r>
        <w:r>
          <w:fldChar w:fldCharType="end"/>
        </w:r>
      </w:hyperlink>
    </w:p>
    <w:p>
      <w:pPr>
        <w:pStyle w:val="TOC2"/>
        <w:tabs>
          <w:tab w:val="right" w:leader="dot" w:pos="8306"/>
        </w:tabs>
      </w:pPr>
      <w:hyperlink w:anchor="_Toc3112" w:history="1">
        <w:r>
          <w:rPr>
            <w:rFonts w:ascii="仿宋" w:eastAsia="仿宋" w:hAnsi="仿宋" w:cs="仿宋" w:hint="eastAsia"/>
            <w:lang w:eastAsia="zh-CN"/>
          </w:rPr>
          <w:t>(三)、建设条件分析</w:t>
        </w:r>
        <w:r>
          <w:tab/>
        </w:r>
        <w:r>
          <w:fldChar w:fldCharType="begin"/>
        </w:r>
        <w:r>
          <w:instrText xml:space="preserve"> PAGEREF _Toc3112 \h </w:instrText>
        </w:r>
        <w:r>
          <w:fldChar w:fldCharType="separate"/>
        </w:r>
        <w:r>
          <w:t>14</w:t>
        </w:r>
        <w:r>
          <w:fldChar w:fldCharType="end"/>
        </w:r>
      </w:hyperlink>
    </w:p>
    <w:p>
      <w:pPr>
        <w:pStyle w:val="TOC2"/>
        <w:tabs>
          <w:tab w:val="right" w:leader="dot" w:pos="8306"/>
        </w:tabs>
      </w:pPr>
      <w:hyperlink w:anchor="_Toc15317" w:history="1">
        <w:r>
          <w:rPr>
            <w:rFonts w:ascii="仿宋" w:eastAsia="仿宋" w:hAnsi="仿宋" w:cs="仿宋" w:hint="eastAsia"/>
            <w:lang w:eastAsia="zh-CN"/>
          </w:rPr>
          <w:t>(四)、用地控制指标</w:t>
        </w:r>
        <w:r>
          <w:tab/>
        </w:r>
        <w:r>
          <w:fldChar w:fldCharType="begin"/>
        </w:r>
        <w:r>
          <w:instrText xml:space="preserve"> PAGEREF _Toc15317 \h </w:instrText>
        </w:r>
        <w:r>
          <w:fldChar w:fldCharType="separate"/>
        </w:r>
        <w:r>
          <w:t>15</w:t>
        </w:r>
        <w:r>
          <w:fldChar w:fldCharType="end"/>
        </w:r>
      </w:hyperlink>
    </w:p>
    <w:p>
      <w:pPr>
        <w:pStyle w:val="TOC2"/>
        <w:tabs>
          <w:tab w:val="right" w:leader="dot" w:pos="8306"/>
        </w:tabs>
      </w:pPr>
      <w:hyperlink w:anchor="_Toc11948" w:history="1">
        <w:r>
          <w:rPr>
            <w:rFonts w:ascii="仿宋" w:eastAsia="仿宋" w:hAnsi="仿宋" w:cs="仿宋" w:hint="eastAsia"/>
            <w:lang w:eastAsia="zh-CN"/>
          </w:rPr>
          <w:t>(五)、用地总体要求</w:t>
        </w:r>
        <w:r>
          <w:tab/>
        </w:r>
        <w:r>
          <w:fldChar w:fldCharType="begin"/>
        </w:r>
        <w:r>
          <w:instrText xml:space="preserve"> PAGEREF _Toc11948 \h </w:instrText>
        </w:r>
        <w:r>
          <w:fldChar w:fldCharType="separate"/>
        </w:r>
        <w:r>
          <w:t>16</w:t>
        </w:r>
        <w:r>
          <w:fldChar w:fldCharType="end"/>
        </w:r>
      </w:hyperlink>
    </w:p>
    <w:p>
      <w:pPr>
        <w:pStyle w:val="TOC2"/>
        <w:tabs>
          <w:tab w:val="right" w:leader="dot" w:pos="8306"/>
        </w:tabs>
      </w:pPr>
      <w:hyperlink w:anchor="_Toc27263" w:history="1">
        <w:r>
          <w:rPr>
            <w:rFonts w:ascii="仿宋" w:eastAsia="仿宋" w:hAnsi="仿宋" w:cs="仿宋" w:hint="eastAsia"/>
            <w:lang w:eastAsia="zh-CN"/>
          </w:rPr>
          <w:t>(六)、节约用地措施</w:t>
        </w:r>
        <w:r>
          <w:tab/>
        </w:r>
        <w:r>
          <w:fldChar w:fldCharType="begin"/>
        </w:r>
        <w:r>
          <w:instrText xml:space="preserve"> PAGEREF _Toc27263 \h </w:instrText>
        </w:r>
        <w:r>
          <w:fldChar w:fldCharType="separate"/>
        </w:r>
        <w:r>
          <w:t>17</w:t>
        </w:r>
        <w:r>
          <w:fldChar w:fldCharType="end"/>
        </w:r>
      </w:hyperlink>
    </w:p>
    <w:p>
      <w:pPr>
        <w:pStyle w:val="TOC2"/>
        <w:tabs>
          <w:tab w:val="right" w:leader="dot" w:pos="8306"/>
        </w:tabs>
      </w:pPr>
      <w:hyperlink w:anchor="_Toc27698" w:history="1">
        <w:r>
          <w:rPr>
            <w:rFonts w:ascii="仿宋" w:eastAsia="仿宋" w:hAnsi="仿宋" w:cs="仿宋" w:hint="eastAsia"/>
            <w:lang w:eastAsia="zh-CN"/>
          </w:rPr>
          <w:t>(七)、总图布置方案</w:t>
        </w:r>
        <w:r>
          <w:tab/>
        </w:r>
        <w:r>
          <w:fldChar w:fldCharType="begin"/>
        </w:r>
        <w:r>
          <w:instrText xml:space="preserve"> PAGEREF _Toc27698 \h </w:instrText>
        </w:r>
        <w:r>
          <w:fldChar w:fldCharType="separate"/>
        </w:r>
        <w:r>
          <w:t>19</w:t>
        </w:r>
        <w:r>
          <w:fldChar w:fldCharType="end"/>
        </w:r>
      </w:hyperlink>
    </w:p>
    <w:p>
      <w:pPr>
        <w:pStyle w:val="TOC2"/>
        <w:tabs>
          <w:tab w:val="right" w:leader="dot" w:pos="8306"/>
        </w:tabs>
      </w:pPr>
      <w:hyperlink w:anchor="_Toc12549" w:history="1">
        <w:r>
          <w:rPr>
            <w:rFonts w:ascii="仿宋" w:eastAsia="仿宋" w:hAnsi="仿宋" w:cs="仿宋" w:hint="eastAsia"/>
            <w:lang w:eastAsia="zh-CN"/>
          </w:rPr>
          <w:t>(八)、运输组成</w:t>
        </w:r>
        <w:r>
          <w:tab/>
        </w:r>
        <w:r>
          <w:fldChar w:fldCharType="begin"/>
        </w:r>
        <w:r>
          <w:instrText xml:space="preserve"> PAGEREF _Toc12549 \h </w:instrText>
        </w:r>
        <w:r>
          <w:fldChar w:fldCharType="separate"/>
        </w:r>
        <w:r>
          <w:t>20</w:t>
        </w:r>
        <w:r>
          <w:fldChar w:fldCharType="end"/>
        </w:r>
      </w:hyperlink>
    </w:p>
    <w:p>
      <w:pPr>
        <w:pStyle w:val="TOC2"/>
        <w:tabs>
          <w:tab w:val="right" w:leader="dot" w:pos="8306"/>
        </w:tabs>
      </w:pPr>
      <w:hyperlink w:anchor="_Toc2165" w:history="1">
        <w:r>
          <w:rPr>
            <w:rFonts w:ascii="仿宋" w:eastAsia="仿宋" w:hAnsi="仿宋" w:cs="仿宋" w:hint="eastAsia"/>
            <w:lang w:eastAsia="zh-CN"/>
          </w:rPr>
          <w:t>(九)、选址综合评价</w:t>
        </w:r>
        <w:r>
          <w:tab/>
        </w:r>
        <w:r>
          <w:fldChar w:fldCharType="begin"/>
        </w:r>
        <w:r>
          <w:instrText xml:space="preserve"> PAGEREF _Toc2165 \h </w:instrText>
        </w:r>
        <w:r>
          <w:fldChar w:fldCharType="separate"/>
        </w:r>
        <w:r>
          <w:t>23</w:t>
        </w:r>
        <w:r>
          <w:fldChar w:fldCharType="end"/>
        </w:r>
      </w:hyperlink>
    </w:p>
    <w:p>
      <w:pPr>
        <w:pStyle w:val="TOC1"/>
        <w:tabs>
          <w:tab w:val="right" w:leader="dot" w:pos="8306"/>
        </w:tabs>
      </w:pPr>
      <w:hyperlink w:anchor="_Toc17757" w:history="1">
        <w:r>
          <w:rPr>
            <w:rFonts w:ascii="仿宋" w:eastAsia="仿宋" w:hAnsi="仿宋" w:cs="仿宋" w:hint="eastAsia"/>
            <w:lang w:eastAsia="zh-CN"/>
          </w:rPr>
          <w:t>五、合作伙伴关系管理</w:t>
        </w:r>
        <w:r>
          <w:tab/>
        </w:r>
        <w:r>
          <w:fldChar w:fldCharType="begin"/>
        </w:r>
        <w:r>
          <w:instrText xml:space="preserve"> PAGEREF _Toc17757 \h </w:instrText>
        </w:r>
        <w:r>
          <w:fldChar w:fldCharType="separate"/>
        </w:r>
        <w:r>
          <w:t>23</w:t>
        </w:r>
        <w:r>
          <w:fldChar w:fldCharType="end"/>
        </w:r>
      </w:hyperlink>
    </w:p>
    <w:p>
      <w:pPr>
        <w:pStyle w:val="TOC2"/>
        <w:tabs>
          <w:tab w:val="right" w:leader="dot" w:pos="8306"/>
        </w:tabs>
      </w:pPr>
      <w:hyperlink w:anchor="_Toc26160" w:history="1">
        <w:r>
          <w:rPr>
            <w:rFonts w:ascii="仿宋" w:eastAsia="仿宋" w:hAnsi="仿宋" w:cs="仿宋" w:hint="eastAsia"/>
            <w:lang w:eastAsia="zh-CN"/>
          </w:rPr>
          <w:t>(一)、合作伙伴选择与评估</w:t>
        </w:r>
        <w:r>
          <w:tab/>
        </w:r>
        <w:r>
          <w:fldChar w:fldCharType="begin"/>
        </w:r>
        <w:r>
          <w:instrText xml:space="preserve"> PAGEREF _Toc26160 \h </w:instrText>
        </w:r>
        <w:r>
          <w:fldChar w:fldCharType="separate"/>
        </w:r>
        <w:r>
          <w:t>23</w:t>
        </w:r>
        <w:r>
          <w:fldChar w:fldCharType="end"/>
        </w:r>
      </w:hyperlink>
    </w:p>
    <w:p>
      <w:pPr>
        <w:pStyle w:val="TOC2"/>
        <w:tabs>
          <w:tab w:val="right" w:leader="dot" w:pos="8306"/>
        </w:tabs>
      </w:pPr>
      <w:hyperlink w:anchor="_Toc22913" w:history="1">
        <w:r>
          <w:rPr>
            <w:rFonts w:ascii="仿宋" w:eastAsia="仿宋" w:hAnsi="仿宋" w:cs="仿宋" w:hint="eastAsia"/>
            <w:lang w:eastAsia="zh-CN"/>
          </w:rPr>
          <w:t>(二)、合作伙伴协议与合同管理</w:t>
        </w:r>
        <w:r>
          <w:tab/>
        </w:r>
        <w:r>
          <w:fldChar w:fldCharType="begin"/>
        </w:r>
        <w:r>
          <w:instrText xml:space="preserve"> PAGEREF _Toc22913 \h </w:instrText>
        </w:r>
        <w:r>
          <w:fldChar w:fldCharType="separate"/>
        </w:r>
        <w:r>
          <w:t>24</w:t>
        </w:r>
        <w:r>
          <w:fldChar w:fldCharType="end"/>
        </w:r>
      </w:hyperlink>
    </w:p>
    <w:p>
      <w:pPr>
        <w:pStyle w:val="TOC2"/>
        <w:tabs>
          <w:tab w:val="right" w:leader="dot" w:pos="8306"/>
        </w:tabs>
      </w:pPr>
      <w:hyperlink w:anchor="_Toc10461" w:history="1">
        <w:r>
          <w:rPr>
            <w:rFonts w:ascii="仿宋" w:eastAsia="仿宋" w:hAnsi="仿宋" w:cs="仿宋" w:hint="eastAsia"/>
            <w:lang w:eastAsia="zh-CN"/>
          </w:rPr>
          <w:t>(三)、风险共担与利益共享机制</w:t>
        </w:r>
        <w:r>
          <w:tab/>
        </w:r>
        <w:r>
          <w:fldChar w:fldCharType="begin"/>
        </w:r>
        <w:r>
          <w:instrText xml:space="preserve"> PAGEREF _Toc10461 \h </w:instrText>
        </w:r>
        <w:r>
          <w:fldChar w:fldCharType="separate"/>
        </w:r>
        <w:r>
          <w:t>25</w:t>
        </w:r>
        <w:r>
          <w:fldChar w:fldCharType="end"/>
        </w:r>
      </w:hyperlink>
    </w:p>
    <w:p>
      <w:pPr>
        <w:pStyle w:val="TOC2"/>
        <w:tabs>
          <w:tab w:val="right" w:leader="dot" w:pos="8306"/>
        </w:tabs>
      </w:pPr>
      <w:hyperlink w:anchor="_Toc32460" w:history="1">
        <w:r>
          <w:rPr>
            <w:rFonts w:ascii="仿宋" w:eastAsia="仿宋" w:hAnsi="仿宋" w:cs="仿宋" w:hint="eastAsia"/>
            <w:lang w:eastAsia="zh-CN"/>
          </w:rPr>
          <w:t>(四)、定期合作评估与调整</w:t>
        </w:r>
        <w:r>
          <w:tab/>
        </w:r>
        <w:r>
          <w:fldChar w:fldCharType="begin"/>
        </w:r>
        <w:r>
          <w:instrText xml:space="preserve"> PAGEREF _Toc32460 \h </w:instrText>
        </w:r>
        <w:r>
          <w:fldChar w:fldCharType="separate"/>
        </w:r>
        <w:r>
          <w:t>26</w:t>
        </w:r>
        <w:r>
          <w:fldChar w:fldCharType="end"/>
        </w:r>
      </w:hyperlink>
    </w:p>
    <w:p>
      <w:pPr>
        <w:pStyle w:val="TOC1"/>
        <w:tabs>
          <w:tab w:val="right" w:leader="dot" w:pos="8306"/>
        </w:tabs>
      </w:pPr>
      <w:hyperlink w:anchor="_Toc12583" w:history="1">
        <w:r>
          <w:rPr>
            <w:rFonts w:ascii="仿宋" w:eastAsia="仿宋" w:hAnsi="仿宋" w:cs="仿宋" w:hint="eastAsia"/>
            <w:lang w:eastAsia="zh-CN"/>
          </w:rPr>
          <w:t>六、质量管理与监督</w:t>
        </w:r>
        <w:r>
          <w:tab/>
        </w:r>
        <w:r>
          <w:fldChar w:fldCharType="begin"/>
        </w:r>
        <w:r>
          <w:instrText xml:space="preserve"> PAGEREF _Toc12583 \h </w:instrText>
        </w:r>
        <w:r>
          <w:fldChar w:fldCharType="separate"/>
        </w:r>
        <w:r>
          <w:t>27</w:t>
        </w:r>
        <w:r>
          <w:fldChar w:fldCharType="end"/>
        </w:r>
      </w:hyperlink>
    </w:p>
    <w:p>
      <w:pPr>
        <w:pStyle w:val="TOC2"/>
        <w:tabs>
          <w:tab w:val="right" w:leader="dot" w:pos="8306"/>
        </w:tabs>
      </w:pPr>
      <w:hyperlink w:anchor="_Toc15627" w:history="1">
        <w:r>
          <w:rPr>
            <w:rFonts w:ascii="仿宋" w:eastAsia="仿宋" w:hAnsi="仿宋" w:cs="仿宋" w:hint="eastAsia"/>
            <w:lang w:eastAsia="zh-CN"/>
          </w:rPr>
          <w:t>(一)、质量管理原则</w:t>
        </w:r>
        <w:r>
          <w:tab/>
        </w:r>
        <w:r>
          <w:fldChar w:fldCharType="begin"/>
        </w:r>
        <w:r>
          <w:instrText xml:space="preserve"> PAGEREF _Toc15627 \h </w:instrText>
        </w:r>
        <w:r>
          <w:fldChar w:fldCharType="separate"/>
        </w:r>
        <w:r>
          <w:t>27</w:t>
        </w:r>
        <w:r>
          <w:fldChar w:fldCharType="end"/>
        </w:r>
      </w:hyperlink>
    </w:p>
    <w:p>
      <w:pPr>
        <w:pStyle w:val="TOC2"/>
        <w:tabs>
          <w:tab w:val="right" w:leader="dot" w:pos="8306"/>
        </w:tabs>
      </w:pPr>
      <w:hyperlink w:anchor="_Toc12850" w:history="1">
        <w:r>
          <w:rPr>
            <w:rFonts w:ascii="仿宋" w:eastAsia="仿宋" w:hAnsi="仿宋" w:cs="仿宋" w:hint="eastAsia"/>
            <w:lang w:eastAsia="zh-CN"/>
          </w:rPr>
          <w:t>(二)、质量控制措施</w:t>
        </w:r>
        <w:r>
          <w:tab/>
        </w:r>
        <w:r>
          <w:fldChar w:fldCharType="begin"/>
        </w:r>
        <w:r>
          <w:instrText xml:space="preserve"> PAGEREF _Toc12850 \h </w:instrText>
        </w:r>
        <w:r>
          <w:fldChar w:fldCharType="separate"/>
        </w:r>
        <w:r>
          <w:t>29</w:t>
        </w:r>
        <w:r>
          <w:fldChar w:fldCharType="end"/>
        </w:r>
      </w:hyperlink>
    </w:p>
    <w:p>
      <w:pPr>
        <w:pStyle w:val="TOC2"/>
        <w:tabs>
          <w:tab w:val="right" w:leader="dot" w:pos="8306"/>
        </w:tabs>
      </w:pPr>
      <w:hyperlink w:anchor="_Toc17207" w:history="1">
        <w:r>
          <w:rPr>
            <w:rFonts w:ascii="仿宋" w:eastAsia="仿宋" w:hAnsi="仿宋" w:cs="仿宋" w:hint="eastAsia"/>
            <w:lang w:eastAsia="zh-CN"/>
          </w:rPr>
          <w:t>(三)、监督与评估机制</w:t>
        </w:r>
        <w:r>
          <w:tab/>
        </w:r>
        <w:r>
          <w:fldChar w:fldCharType="begin"/>
        </w:r>
        <w:r>
          <w:instrText xml:space="preserve"> PAGEREF _Toc17207 \h </w:instrText>
        </w:r>
        <w:r>
          <w:fldChar w:fldCharType="separate"/>
        </w:r>
        <w:r>
          <w:t>31</w:t>
        </w:r>
        <w:r>
          <w:fldChar w:fldCharType="end"/>
        </w:r>
      </w:hyperlink>
    </w:p>
    <w:p>
      <w:pPr>
        <w:pStyle w:val="TOC2"/>
        <w:tabs>
          <w:tab w:val="right" w:leader="dot" w:pos="8306"/>
        </w:tabs>
      </w:pPr>
      <w:hyperlink w:anchor="_Toc19945" w:history="1">
        <w:r>
          <w:rPr>
            <w:rFonts w:ascii="仿宋" w:eastAsia="仿宋" w:hAnsi="仿宋" w:cs="仿宋" w:hint="eastAsia"/>
            <w:lang w:eastAsia="zh-CN"/>
          </w:rPr>
          <w:t>(四)、持续改进与反馈</w:t>
        </w:r>
        <w:r>
          <w:tab/>
        </w:r>
        <w:r>
          <w:fldChar w:fldCharType="begin"/>
        </w:r>
        <w:r>
          <w:instrText xml:space="preserve"> PAGEREF _Toc19945 \h </w:instrText>
        </w:r>
        <w:r>
          <w:fldChar w:fldCharType="separate"/>
        </w:r>
        <w:r>
          <w:t>32</w:t>
        </w:r>
        <w:r>
          <w:fldChar w:fldCharType="end"/>
        </w:r>
      </w:hyperlink>
    </w:p>
    <w:p>
      <w:pPr>
        <w:pStyle w:val="TOC1"/>
        <w:tabs>
          <w:tab w:val="right" w:leader="dot" w:pos="8306"/>
        </w:tabs>
      </w:pPr>
      <w:hyperlink w:anchor="_Toc1791" w:history="1">
        <w:r>
          <w:rPr>
            <w:rFonts w:ascii="仿宋" w:eastAsia="仿宋" w:hAnsi="仿宋" w:cs="仿宋" w:hint="eastAsia"/>
            <w:lang w:eastAsia="zh-CN"/>
          </w:rPr>
          <w:t>七、磷氧化物项目收尾与总结</w:t>
        </w:r>
        <w:r>
          <w:tab/>
        </w:r>
        <w:r>
          <w:fldChar w:fldCharType="begin"/>
        </w:r>
        <w:r>
          <w:instrText xml:space="preserve"> PAGEREF _Toc1791 \h </w:instrText>
        </w:r>
        <w:r>
          <w:fldChar w:fldCharType="separate"/>
        </w:r>
        <w:r>
          <w:t>35</w:t>
        </w:r>
        <w:r>
          <w:fldChar w:fldCharType="end"/>
        </w:r>
      </w:hyperlink>
    </w:p>
    <w:p>
      <w:pPr>
        <w:pStyle w:val="TOC2"/>
        <w:tabs>
          <w:tab w:val="right" w:leader="dot" w:pos="8306"/>
        </w:tabs>
      </w:pPr>
      <w:hyperlink w:anchor="_Toc22766" w:history="1">
        <w:r>
          <w:rPr>
            <w:rFonts w:ascii="仿宋" w:eastAsia="仿宋" w:hAnsi="仿宋" w:cs="仿宋" w:hint="eastAsia"/>
            <w:lang w:eastAsia="zh-CN"/>
          </w:rPr>
          <w:t>(一)、磷氧化物项目总结与经验分享</w:t>
        </w:r>
        <w:r>
          <w:tab/>
        </w:r>
        <w:r>
          <w:fldChar w:fldCharType="begin"/>
        </w:r>
        <w:r>
          <w:instrText xml:space="preserve"> PAGEREF _Toc22766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7" w:history="1">
        <w:r>
          <w:rPr>
            <w:rFonts w:ascii="仿宋" w:eastAsia="仿宋" w:hAnsi="仿宋" w:cs="仿宋" w:hint="eastAsia"/>
            <w:lang w:eastAsia="zh-CN"/>
          </w:rPr>
          <w:t>(二)、磷氧化物项目报告与归档</w:t>
        </w:r>
        <w:r>
          <w:tab/>
        </w:r>
        <w:r>
          <w:fldChar w:fldCharType="begin"/>
        </w:r>
        <w:r>
          <w:instrText xml:space="preserve"> PAGEREF _Toc4477 \h </w:instrText>
        </w:r>
        <w:r>
          <w:fldChar w:fldCharType="separate"/>
        </w:r>
        <w:r>
          <w:t>38</w:t>
        </w:r>
        <w:r>
          <w:fldChar w:fldCharType="end"/>
        </w:r>
      </w:hyperlink>
    </w:p>
    <w:p>
      <w:pPr>
        <w:pStyle w:val="TOC2"/>
        <w:tabs>
          <w:tab w:val="right" w:leader="dot" w:pos="8306"/>
        </w:tabs>
      </w:pPr>
      <w:hyperlink w:anchor="_Toc10982" w:history="1">
        <w:r>
          <w:rPr>
            <w:rFonts w:ascii="仿宋" w:eastAsia="仿宋" w:hAnsi="仿宋" w:cs="仿宋" w:hint="eastAsia"/>
            <w:lang w:eastAsia="zh-CN"/>
          </w:rPr>
          <w:t>(三)、磷氧化物项目收尾与结算</w:t>
        </w:r>
        <w:r>
          <w:tab/>
        </w:r>
        <w:r>
          <w:fldChar w:fldCharType="begin"/>
        </w:r>
        <w:r>
          <w:instrText xml:space="preserve"> PAGEREF _Toc10982 \h </w:instrText>
        </w:r>
        <w:r>
          <w:fldChar w:fldCharType="separate"/>
        </w:r>
        <w:r>
          <w:t>39</w:t>
        </w:r>
        <w:r>
          <w:fldChar w:fldCharType="end"/>
        </w:r>
      </w:hyperlink>
    </w:p>
    <w:p>
      <w:pPr>
        <w:pStyle w:val="TOC2"/>
        <w:tabs>
          <w:tab w:val="right" w:leader="dot" w:pos="8306"/>
        </w:tabs>
      </w:pPr>
      <w:hyperlink w:anchor="_Toc27352" w:history="1">
        <w:r>
          <w:rPr>
            <w:rFonts w:ascii="仿宋" w:eastAsia="仿宋" w:hAnsi="仿宋" w:cs="仿宋" w:hint="eastAsia"/>
            <w:lang w:eastAsia="zh-CN"/>
          </w:rPr>
          <w:t>(四)、团队人员调整与反馈</w:t>
        </w:r>
        <w:r>
          <w:tab/>
        </w:r>
        <w:r>
          <w:fldChar w:fldCharType="begin"/>
        </w:r>
        <w:r>
          <w:instrText xml:space="preserve"> PAGEREF _Toc27352 \h </w:instrText>
        </w:r>
        <w:r>
          <w:fldChar w:fldCharType="separate"/>
        </w:r>
        <w:r>
          <w:t>41</w:t>
        </w:r>
        <w:r>
          <w:fldChar w:fldCharType="end"/>
        </w:r>
      </w:hyperlink>
    </w:p>
    <w:p>
      <w:pPr>
        <w:pStyle w:val="TOC1"/>
        <w:tabs>
          <w:tab w:val="right" w:leader="dot" w:pos="8306"/>
        </w:tabs>
      </w:pPr>
      <w:hyperlink w:anchor="_Toc17967" w:history="1">
        <w:r>
          <w:rPr>
            <w:rFonts w:ascii="仿宋" w:eastAsia="仿宋" w:hAnsi="仿宋" w:cs="仿宋" w:hint="eastAsia"/>
            <w:lang w:eastAsia="zh-CN"/>
          </w:rPr>
          <w:t>八、磷氧化物项目落地与推广</w:t>
        </w:r>
        <w:r>
          <w:tab/>
        </w:r>
        <w:r>
          <w:fldChar w:fldCharType="begin"/>
        </w:r>
        <w:r>
          <w:instrText xml:space="preserve"> PAGEREF _Toc17967 \h </w:instrText>
        </w:r>
        <w:r>
          <w:fldChar w:fldCharType="separate"/>
        </w:r>
        <w:r>
          <w:t>42</w:t>
        </w:r>
        <w:r>
          <w:fldChar w:fldCharType="end"/>
        </w:r>
      </w:hyperlink>
    </w:p>
    <w:p>
      <w:pPr>
        <w:pStyle w:val="TOC2"/>
        <w:tabs>
          <w:tab w:val="right" w:leader="dot" w:pos="8306"/>
        </w:tabs>
      </w:pPr>
      <w:hyperlink w:anchor="_Toc25495" w:history="1">
        <w:r>
          <w:rPr>
            <w:rFonts w:ascii="仿宋" w:eastAsia="仿宋" w:hAnsi="仿宋" w:cs="仿宋" w:hint="eastAsia"/>
            <w:lang w:eastAsia="zh-CN"/>
          </w:rPr>
          <w:t>(一)、磷氧化物项目推广计划</w:t>
        </w:r>
        <w:r>
          <w:tab/>
        </w:r>
        <w:r>
          <w:fldChar w:fldCharType="begin"/>
        </w:r>
        <w:r>
          <w:instrText xml:space="preserve"> PAGEREF _Toc25495 \h </w:instrText>
        </w:r>
        <w:r>
          <w:fldChar w:fldCharType="separate"/>
        </w:r>
        <w:r>
          <w:t>42</w:t>
        </w:r>
        <w:r>
          <w:fldChar w:fldCharType="end"/>
        </w:r>
      </w:hyperlink>
    </w:p>
    <w:p>
      <w:pPr>
        <w:pStyle w:val="TOC2"/>
        <w:tabs>
          <w:tab w:val="right" w:leader="dot" w:pos="8306"/>
        </w:tabs>
      </w:pPr>
      <w:hyperlink w:anchor="_Toc14917" w:history="1">
        <w:r>
          <w:rPr>
            <w:rFonts w:ascii="仿宋" w:eastAsia="仿宋" w:hAnsi="仿宋" w:cs="仿宋" w:hint="eastAsia"/>
            <w:lang w:eastAsia="zh-CN"/>
          </w:rPr>
          <w:t>(二)、地方政府支持与合作</w:t>
        </w:r>
        <w:r>
          <w:tab/>
        </w:r>
        <w:r>
          <w:fldChar w:fldCharType="begin"/>
        </w:r>
        <w:r>
          <w:instrText xml:space="preserve"> PAGEREF _Toc14917 \h </w:instrText>
        </w:r>
        <w:r>
          <w:fldChar w:fldCharType="separate"/>
        </w:r>
        <w:r>
          <w:t>43</w:t>
        </w:r>
        <w:r>
          <w:fldChar w:fldCharType="end"/>
        </w:r>
      </w:hyperlink>
    </w:p>
    <w:p>
      <w:pPr>
        <w:pStyle w:val="TOC2"/>
        <w:tabs>
          <w:tab w:val="right" w:leader="dot" w:pos="8306"/>
        </w:tabs>
      </w:pPr>
      <w:hyperlink w:anchor="_Toc12789" w:history="1">
        <w:r>
          <w:rPr>
            <w:rFonts w:ascii="仿宋" w:eastAsia="仿宋" w:hAnsi="仿宋" w:cs="仿宋" w:hint="eastAsia"/>
            <w:lang w:eastAsia="zh-CN"/>
          </w:rPr>
          <w:t>(三)、市场推广与品牌建设</w:t>
        </w:r>
        <w:r>
          <w:tab/>
        </w:r>
        <w:r>
          <w:fldChar w:fldCharType="begin"/>
        </w:r>
        <w:r>
          <w:instrText xml:space="preserve"> PAGEREF _Toc12789 \h </w:instrText>
        </w:r>
        <w:r>
          <w:fldChar w:fldCharType="separate"/>
        </w:r>
        <w:r>
          <w:t>43</w:t>
        </w:r>
        <w:r>
          <w:fldChar w:fldCharType="end"/>
        </w:r>
      </w:hyperlink>
    </w:p>
    <w:p>
      <w:pPr>
        <w:pStyle w:val="TOC2"/>
        <w:tabs>
          <w:tab w:val="right" w:leader="dot" w:pos="8306"/>
        </w:tabs>
      </w:pPr>
      <w:hyperlink w:anchor="_Toc32359" w:history="1">
        <w:r>
          <w:rPr>
            <w:rFonts w:ascii="仿宋" w:eastAsia="仿宋" w:hAnsi="仿宋" w:cs="仿宋" w:hint="eastAsia"/>
            <w:lang w:eastAsia="zh-CN"/>
          </w:rPr>
          <w:t>(四)、社会参与与共享机制</w:t>
        </w:r>
        <w:r>
          <w:tab/>
        </w:r>
        <w:r>
          <w:fldChar w:fldCharType="begin"/>
        </w:r>
        <w:r>
          <w:instrText xml:space="preserve"> PAGEREF _Toc32359 \h </w:instrText>
        </w:r>
        <w:r>
          <w:fldChar w:fldCharType="separate"/>
        </w:r>
        <w:r>
          <w:t>44</w:t>
        </w:r>
        <w:r>
          <w:fldChar w:fldCharType="end"/>
        </w:r>
      </w:hyperlink>
    </w:p>
    <w:p>
      <w:pPr>
        <w:pStyle w:val="TOC1"/>
        <w:tabs>
          <w:tab w:val="right" w:leader="dot" w:pos="8306"/>
        </w:tabs>
      </w:pPr>
      <w:hyperlink w:anchor="_Toc19067" w:history="1">
        <w:r>
          <w:rPr>
            <w:rFonts w:ascii="仿宋" w:eastAsia="仿宋" w:hAnsi="仿宋" w:cs="仿宋" w:hint="eastAsia"/>
            <w:lang w:eastAsia="zh-CN"/>
          </w:rPr>
          <w:t>九、市场营销与品牌推广</w:t>
        </w:r>
        <w:r>
          <w:tab/>
        </w:r>
        <w:r>
          <w:fldChar w:fldCharType="begin"/>
        </w:r>
        <w:r>
          <w:instrText xml:space="preserve"> PAGEREF _Toc19067 \h </w:instrText>
        </w:r>
        <w:r>
          <w:fldChar w:fldCharType="separate"/>
        </w:r>
        <w:r>
          <w:t>45</w:t>
        </w:r>
        <w:r>
          <w:fldChar w:fldCharType="end"/>
        </w:r>
      </w:hyperlink>
    </w:p>
    <w:p>
      <w:pPr>
        <w:pStyle w:val="TOC2"/>
        <w:tabs>
          <w:tab w:val="right" w:leader="dot" w:pos="8306"/>
        </w:tabs>
      </w:pPr>
      <w:hyperlink w:anchor="_Toc11828" w:history="1">
        <w:r>
          <w:rPr>
            <w:rFonts w:ascii="仿宋" w:eastAsia="仿宋" w:hAnsi="仿宋" w:cs="仿宋" w:hint="eastAsia"/>
            <w:lang w:eastAsia="zh-CN"/>
          </w:rPr>
          <w:t>(一)、市场调研与定位</w:t>
        </w:r>
        <w:r>
          <w:tab/>
        </w:r>
        <w:r>
          <w:fldChar w:fldCharType="begin"/>
        </w:r>
        <w:r>
          <w:instrText xml:space="preserve"> PAGEREF _Toc11828 \h </w:instrText>
        </w:r>
        <w:r>
          <w:fldChar w:fldCharType="separate"/>
        </w:r>
        <w:r>
          <w:t>45</w:t>
        </w:r>
        <w:r>
          <w:fldChar w:fldCharType="end"/>
        </w:r>
      </w:hyperlink>
    </w:p>
    <w:p>
      <w:pPr>
        <w:pStyle w:val="TOC2"/>
        <w:tabs>
          <w:tab w:val="right" w:leader="dot" w:pos="8306"/>
        </w:tabs>
      </w:pPr>
      <w:hyperlink w:anchor="_Toc22174" w:history="1">
        <w:r>
          <w:rPr>
            <w:rFonts w:ascii="仿宋" w:eastAsia="仿宋" w:hAnsi="仿宋" w:cs="仿宋" w:hint="eastAsia"/>
            <w:lang w:eastAsia="zh-CN"/>
          </w:rPr>
          <w:t>(二)、营销策略与推广计划</w:t>
        </w:r>
        <w:r>
          <w:tab/>
        </w:r>
        <w:r>
          <w:fldChar w:fldCharType="begin"/>
        </w:r>
        <w:r>
          <w:instrText xml:space="preserve"> PAGEREF _Toc22174 \h </w:instrText>
        </w:r>
        <w:r>
          <w:fldChar w:fldCharType="separate"/>
        </w:r>
        <w:r>
          <w:t>47</w:t>
        </w:r>
        <w:r>
          <w:fldChar w:fldCharType="end"/>
        </w:r>
      </w:hyperlink>
    </w:p>
    <w:p>
      <w:pPr>
        <w:pStyle w:val="TOC2"/>
        <w:tabs>
          <w:tab w:val="right" w:leader="dot" w:pos="8306"/>
        </w:tabs>
      </w:pPr>
      <w:hyperlink w:anchor="_Toc8277" w:history="1">
        <w:r>
          <w:rPr>
            <w:rFonts w:ascii="仿宋" w:eastAsia="仿宋" w:hAnsi="仿宋" w:cs="仿宋" w:hint="eastAsia"/>
            <w:lang w:eastAsia="zh-CN"/>
          </w:rPr>
          <w:t>(三)、客户关系管理</w:t>
        </w:r>
        <w:r>
          <w:tab/>
        </w:r>
        <w:r>
          <w:fldChar w:fldCharType="begin"/>
        </w:r>
        <w:r>
          <w:instrText xml:space="preserve"> PAGEREF _Toc8277 \h </w:instrText>
        </w:r>
        <w:r>
          <w:fldChar w:fldCharType="separate"/>
        </w:r>
        <w:r>
          <w:t>48</w:t>
        </w:r>
        <w:r>
          <w:fldChar w:fldCharType="end"/>
        </w:r>
      </w:hyperlink>
    </w:p>
    <w:p>
      <w:pPr>
        <w:pStyle w:val="TOC2"/>
        <w:tabs>
          <w:tab w:val="right" w:leader="dot" w:pos="8306"/>
        </w:tabs>
      </w:pPr>
      <w:hyperlink w:anchor="_Toc320" w:history="1">
        <w:r>
          <w:rPr>
            <w:rFonts w:ascii="仿宋" w:eastAsia="仿宋" w:hAnsi="仿宋" w:cs="仿宋" w:hint="eastAsia"/>
            <w:lang w:eastAsia="zh-CN"/>
          </w:rPr>
          <w:t>(四)、品牌建设与维护</w:t>
        </w:r>
        <w:r>
          <w:tab/>
        </w:r>
        <w:r>
          <w:fldChar w:fldCharType="begin"/>
        </w:r>
        <w:r>
          <w:instrText xml:space="preserve"> PAGEREF _Toc320 \h </w:instrText>
        </w:r>
        <w:r>
          <w:fldChar w:fldCharType="separate"/>
        </w:r>
        <w:r>
          <w:t>50</w:t>
        </w:r>
        <w:r>
          <w:fldChar w:fldCharType="end"/>
        </w:r>
      </w:hyperlink>
    </w:p>
    <w:p>
      <w:pPr>
        <w:pStyle w:val="TOC1"/>
        <w:tabs>
          <w:tab w:val="right" w:leader="dot" w:pos="8306"/>
        </w:tabs>
      </w:pPr>
      <w:hyperlink w:anchor="_Toc20348" w:history="1">
        <w:r>
          <w:rPr>
            <w:rFonts w:ascii="仿宋" w:eastAsia="仿宋" w:hAnsi="仿宋" w:cs="仿宋" w:hint="eastAsia"/>
            <w:lang w:eastAsia="zh-CN"/>
          </w:rPr>
          <w:t>十、供应链管理</w:t>
        </w:r>
        <w:r>
          <w:tab/>
        </w:r>
        <w:r>
          <w:fldChar w:fldCharType="begin"/>
        </w:r>
        <w:r>
          <w:instrText xml:space="preserve"> PAGEREF _Toc20348 \h </w:instrText>
        </w:r>
        <w:r>
          <w:fldChar w:fldCharType="separate"/>
        </w:r>
        <w:r>
          <w:t>51</w:t>
        </w:r>
        <w:r>
          <w:fldChar w:fldCharType="end"/>
        </w:r>
      </w:hyperlink>
    </w:p>
    <w:p>
      <w:pPr>
        <w:pStyle w:val="TOC2"/>
        <w:tabs>
          <w:tab w:val="right" w:leader="dot" w:pos="8306"/>
        </w:tabs>
      </w:pPr>
      <w:hyperlink w:anchor="_Toc20546" w:history="1">
        <w:r>
          <w:rPr>
            <w:rFonts w:ascii="仿宋" w:eastAsia="仿宋" w:hAnsi="仿宋" w:cs="仿宋" w:hint="eastAsia"/>
            <w:lang w:eastAsia="zh-CN"/>
          </w:rPr>
          <w:t>(一)、供应链战略规划</w:t>
        </w:r>
        <w:r>
          <w:tab/>
        </w:r>
        <w:r>
          <w:fldChar w:fldCharType="begin"/>
        </w:r>
        <w:r>
          <w:instrText xml:space="preserve"> PAGEREF _Toc20546 \h </w:instrText>
        </w:r>
        <w:r>
          <w:fldChar w:fldCharType="separate"/>
        </w:r>
        <w:r>
          <w:t>51</w:t>
        </w:r>
        <w:r>
          <w:fldChar w:fldCharType="end"/>
        </w:r>
      </w:hyperlink>
    </w:p>
    <w:p>
      <w:pPr>
        <w:pStyle w:val="TOC2"/>
        <w:tabs>
          <w:tab w:val="right" w:leader="dot" w:pos="8306"/>
        </w:tabs>
      </w:pPr>
      <w:hyperlink w:anchor="_Toc4148" w:history="1">
        <w:r>
          <w:rPr>
            <w:rFonts w:ascii="仿宋" w:eastAsia="仿宋" w:hAnsi="仿宋" w:cs="仿宋" w:hint="eastAsia"/>
            <w:lang w:eastAsia="zh-CN"/>
          </w:rPr>
          <w:t>(二)、供应商选择与评估</w:t>
        </w:r>
        <w:r>
          <w:tab/>
        </w:r>
        <w:r>
          <w:fldChar w:fldCharType="begin"/>
        </w:r>
        <w:r>
          <w:instrText xml:space="preserve"> PAGEREF _Toc4148 \h </w:instrText>
        </w:r>
        <w:r>
          <w:fldChar w:fldCharType="separate"/>
        </w:r>
        <w:r>
          <w:t>52</w:t>
        </w:r>
        <w:r>
          <w:fldChar w:fldCharType="end"/>
        </w:r>
      </w:hyperlink>
    </w:p>
    <w:p>
      <w:pPr>
        <w:pStyle w:val="TOC2"/>
        <w:tabs>
          <w:tab w:val="right" w:leader="dot" w:pos="8306"/>
        </w:tabs>
      </w:pPr>
      <w:hyperlink w:anchor="_Toc15234" w:history="1">
        <w:r>
          <w:rPr>
            <w:rFonts w:ascii="仿宋" w:eastAsia="仿宋" w:hAnsi="仿宋" w:cs="仿宋" w:hint="eastAsia"/>
            <w:lang w:eastAsia="zh-CN"/>
          </w:rPr>
          <w:t>(三)、物流与库存管理</w:t>
        </w:r>
        <w:r>
          <w:tab/>
        </w:r>
        <w:r>
          <w:fldChar w:fldCharType="begin"/>
        </w:r>
        <w:r>
          <w:instrText xml:space="preserve"> PAGEREF _Toc15234 \h </w:instrText>
        </w:r>
        <w:r>
          <w:fldChar w:fldCharType="separate"/>
        </w:r>
        <w:r>
          <w:t>53</w:t>
        </w:r>
        <w:r>
          <w:fldChar w:fldCharType="end"/>
        </w:r>
      </w:hyperlink>
    </w:p>
    <w:p>
      <w:pPr>
        <w:pStyle w:val="TOC2"/>
        <w:tabs>
          <w:tab w:val="right" w:leader="dot" w:pos="8306"/>
        </w:tabs>
      </w:pPr>
      <w:hyperlink w:anchor="_Toc8792" w:history="1">
        <w:r>
          <w:rPr>
            <w:rFonts w:ascii="仿宋" w:eastAsia="仿宋" w:hAnsi="仿宋" w:cs="仿宋" w:hint="eastAsia"/>
            <w:lang w:eastAsia="zh-CN"/>
          </w:rPr>
          <w:t>(四)、供应链风险管理</w:t>
        </w:r>
        <w:r>
          <w:tab/>
        </w:r>
        <w:r>
          <w:fldChar w:fldCharType="begin"/>
        </w:r>
        <w:r>
          <w:instrText xml:space="preserve"> PAGEREF _Toc8792 \h </w:instrText>
        </w:r>
        <w:r>
          <w:fldChar w:fldCharType="separate"/>
        </w:r>
        <w:r>
          <w:t>54</w:t>
        </w:r>
        <w:r>
          <w:fldChar w:fldCharType="end"/>
        </w:r>
      </w:hyperlink>
    </w:p>
    <w:p>
      <w:pPr>
        <w:pStyle w:val="TOC1"/>
        <w:tabs>
          <w:tab w:val="right" w:leader="dot" w:pos="8306"/>
        </w:tabs>
      </w:pPr>
      <w:hyperlink w:anchor="_Toc29954" w:history="1">
        <w:r>
          <w:rPr>
            <w:rFonts w:ascii="仿宋" w:eastAsia="仿宋" w:hAnsi="仿宋" w:cs="仿宋" w:hint="eastAsia"/>
            <w:lang w:eastAsia="zh-CN"/>
          </w:rPr>
          <w:t>十一、员工福利与团队建设</w:t>
        </w:r>
        <w:r>
          <w:tab/>
        </w:r>
        <w:r>
          <w:fldChar w:fldCharType="begin"/>
        </w:r>
        <w:r>
          <w:instrText xml:space="preserve"> PAGEREF _Toc29954 \h </w:instrText>
        </w:r>
        <w:r>
          <w:fldChar w:fldCharType="separate"/>
        </w:r>
        <w:r>
          <w:t>56</w:t>
        </w:r>
        <w:r>
          <w:fldChar w:fldCharType="end"/>
        </w:r>
      </w:hyperlink>
    </w:p>
    <w:p>
      <w:pPr>
        <w:pStyle w:val="TOC2"/>
        <w:tabs>
          <w:tab w:val="right" w:leader="dot" w:pos="8306"/>
        </w:tabs>
      </w:pPr>
      <w:hyperlink w:anchor="_Toc25394" w:history="1">
        <w:r>
          <w:rPr>
            <w:rFonts w:ascii="仿宋" w:eastAsia="仿宋" w:hAnsi="仿宋" w:cs="仿宋" w:hint="eastAsia"/>
            <w:lang w:eastAsia="zh-CN"/>
          </w:rPr>
          <w:t>(一)、员工福利政策制定</w:t>
        </w:r>
        <w:r>
          <w:tab/>
        </w:r>
        <w:r>
          <w:fldChar w:fldCharType="begin"/>
        </w:r>
        <w:r>
          <w:instrText xml:space="preserve"> PAGEREF _Toc25394 \h </w:instrText>
        </w:r>
        <w:r>
          <w:fldChar w:fldCharType="separate"/>
        </w:r>
        <w:r>
          <w:t>56</w:t>
        </w:r>
        <w:r>
          <w:fldChar w:fldCharType="end"/>
        </w:r>
      </w:hyperlink>
    </w:p>
    <w:p>
      <w:pPr>
        <w:pStyle w:val="TOC2"/>
        <w:tabs>
          <w:tab w:val="right" w:leader="dot" w:pos="8306"/>
        </w:tabs>
      </w:pPr>
      <w:hyperlink w:anchor="_Toc13064" w:history="1">
        <w:r>
          <w:rPr>
            <w:rFonts w:ascii="仿宋" w:eastAsia="仿宋" w:hAnsi="仿宋" w:cs="仿宋" w:hint="eastAsia"/>
            <w:lang w:eastAsia="zh-CN"/>
          </w:rPr>
          <w:t>(二)、团队建设活动规划</w:t>
        </w:r>
        <w:r>
          <w:tab/>
        </w:r>
        <w:r>
          <w:fldChar w:fldCharType="begin"/>
        </w:r>
        <w:r>
          <w:instrText xml:space="preserve"> PAGEREF _Toc13064 \h </w:instrText>
        </w:r>
        <w:r>
          <w:fldChar w:fldCharType="separate"/>
        </w:r>
        <w:r>
          <w:t>57</w:t>
        </w:r>
        <w:r>
          <w:fldChar w:fldCharType="end"/>
        </w:r>
      </w:hyperlink>
    </w:p>
    <w:p>
      <w:pPr>
        <w:pStyle w:val="TOC2"/>
        <w:tabs>
          <w:tab w:val="right" w:leader="dot" w:pos="8306"/>
        </w:tabs>
      </w:pPr>
      <w:hyperlink w:anchor="_Toc19847" w:history="1">
        <w:r>
          <w:rPr>
            <w:rFonts w:ascii="仿宋" w:eastAsia="仿宋" w:hAnsi="仿宋" w:cs="仿宋" w:hint="eastAsia"/>
            <w:lang w:eastAsia="zh-CN"/>
          </w:rPr>
          <w:t>(三)、员工关怀与激励措施</w:t>
        </w:r>
        <w:r>
          <w:tab/>
        </w:r>
        <w:r>
          <w:fldChar w:fldCharType="begin"/>
        </w:r>
        <w:r>
          <w:instrText xml:space="preserve"> PAGEREF _Toc19847 \h </w:instrText>
        </w:r>
        <w:r>
          <w:fldChar w:fldCharType="separate"/>
        </w:r>
        <w:r>
          <w:t>57</w:t>
        </w:r>
        <w:r>
          <w:fldChar w:fldCharType="end"/>
        </w:r>
      </w:hyperlink>
    </w:p>
    <w:p>
      <w:pPr>
        <w:pStyle w:val="TOC2"/>
        <w:tabs>
          <w:tab w:val="right" w:leader="dot" w:pos="8306"/>
        </w:tabs>
      </w:pPr>
      <w:hyperlink w:anchor="_Toc5236" w:history="1">
        <w:r>
          <w:rPr>
            <w:rFonts w:ascii="仿宋" w:eastAsia="仿宋" w:hAnsi="仿宋" w:cs="仿宋" w:hint="eastAsia"/>
            <w:lang w:eastAsia="zh-CN"/>
          </w:rPr>
          <w:t>(四)、团队文化与价值观塑造</w:t>
        </w:r>
        <w:r>
          <w:tab/>
        </w:r>
        <w:r>
          <w:fldChar w:fldCharType="begin"/>
        </w:r>
        <w:r>
          <w:instrText xml:space="preserve"> PAGEREF _Toc5236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7851"/>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013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实施过程中，政策因素可能对磷氧化物项目产生一定的影响。为了应对潜在的政策风险，我们将密切关注国家和地方相关政策的变化。与相关政府部门建立良好的沟通渠道，及时获取政策信息，确保磷氧化物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2200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2270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磷氧化物项目面临的重要挑战之一。我们将进行全面的市场调研，了解目标市场的需求和竞争格局。同时，制定灵活的市场推广策略，以适应市场变化。建立多层次、多元化的市场渠道，降低单一市场对磷氧化物项目的风险影响。</w:t>
      </w:r>
    </w:p>
    <w:p>
      <w:pPr>
        <w:pStyle w:val="Heading2"/>
        <w:ind w:firstLine="560" w:firstLineChars="200"/>
        <w:rPr>
          <w:rFonts w:ascii="仿宋" w:eastAsia="仿宋" w:hAnsi="仿宋" w:cs="仿宋" w:hint="eastAsia"/>
          <w:sz w:val="28"/>
          <w:lang w:eastAsia="zh-CN"/>
        </w:rPr>
      </w:pPr>
      <w:bookmarkStart w:id="6" w:name="_Toc1893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磷氧化物项目成功实施的基础。我们将建立健全的资金管理制度，定期进行资金流量分析，确保磷氧化物项目运营资金的充足。与金融机构建立良好的合作关系，提前制定应对资金紧张的预案，以确保磷氧化物项目的资金安全。</w:t>
      </w:r>
    </w:p>
    <w:p>
      <w:pPr>
        <w:pStyle w:val="Heading2"/>
        <w:ind w:firstLine="560" w:firstLineChars="200"/>
        <w:rPr>
          <w:rFonts w:ascii="仿宋" w:eastAsia="仿宋" w:hAnsi="仿宋" w:cs="仿宋" w:hint="eastAsia"/>
          <w:sz w:val="28"/>
          <w:lang w:eastAsia="zh-CN"/>
        </w:rPr>
      </w:pPr>
      <w:bookmarkStart w:id="7" w:name="_Toc2475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技术风险是磷氧化物项目实施中不可避免的挑战。我们将进行全面的技术评估，确保所采用的技术方案是成熟、可行的。与专业技术团队建立良好的合作关系，及时解决技术难题，确保磷氧化物项目按计划进行。</w:t>
      </w:r>
    </w:p>
    <w:p>
      <w:pPr>
        <w:pStyle w:val="Heading2"/>
        <w:ind w:firstLine="560" w:firstLineChars="200"/>
        <w:rPr>
          <w:rFonts w:ascii="仿宋" w:eastAsia="仿宋" w:hAnsi="仿宋" w:cs="仿宋" w:hint="eastAsia"/>
          <w:sz w:val="28"/>
          <w:lang w:eastAsia="zh-CN"/>
        </w:rPr>
      </w:pPr>
      <w:bookmarkStart w:id="8" w:name="_Toc597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财务风险是磷氧化物项目运营中需要高度重视的方面。我们将建立健全的财务管理体系，严格执行财务制度。通过多元化投资，降低财务风险集中度。及时调整财务战略，确保磷氧化物项目财务运作的健康发展。</w:t>
      </w:r>
    </w:p>
    <w:p>
      <w:pPr>
        <w:pStyle w:val="Heading2"/>
        <w:ind w:firstLine="560" w:firstLineChars="200"/>
        <w:rPr>
          <w:rFonts w:ascii="仿宋" w:eastAsia="仿宋" w:hAnsi="仿宋" w:cs="仿宋" w:hint="eastAsia"/>
          <w:sz w:val="28"/>
          <w:lang w:eastAsia="zh-CN"/>
        </w:rPr>
      </w:pPr>
      <w:bookmarkStart w:id="9" w:name="_Toc505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磷氧化物项目进度管理等方面。我们将通过建设高效的管理团队，提升管理水平。建立科学的磷氧化物项目管理体系，确保磷氧化物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19341"/>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实施中可能还存在其他各种意外风险，我们将建立综合的风险管理机制，及时评估、响应和应对各类潜在风险。通过建设风险管理团队，提高应对不确定性的能力。灵活调整磷氧化物项目计划，确保磷氧化物项目始终处于可控的状态。</w:t>
      </w:r>
    </w:p>
    <w:p>
      <w:pPr>
        <w:pStyle w:val="Heading1"/>
        <w:ind w:firstLine="560" w:firstLineChars="200"/>
        <w:rPr>
          <w:rFonts w:ascii="仿宋" w:eastAsia="仿宋" w:hAnsi="仿宋" w:cs="仿宋" w:hint="eastAsia"/>
          <w:sz w:val="28"/>
          <w:lang w:eastAsia="zh-CN"/>
        </w:rPr>
      </w:pPr>
      <w:bookmarkStart w:id="11" w:name="_Toc13094"/>
      <w:r>
        <w:rPr>
          <w:rFonts w:ascii="仿宋" w:eastAsia="仿宋" w:hAnsi="仿宋" w:cs="仿宋" w:hint="eastAsia"/>
          <w:sz w:val="28"/>
          <w:lang w:eastAsia="zh-CN"/>
        </w:rPr>
        <w:t>二、工艺先进性</w:t>
      </w:r>
      <w:bookmarkEnd w:id="11"/>
    </w:p>
    <w:p>
      <w:pPr>
        <w:pStyle w:val="Heading2"/>
        <w:rPr>
          <w:rFonts w:ascii="仿宋" w:eastAsia="仿宋" w:hAnsi="仿宋" w:cs="仿宋" w:hint="eastAsia"/>
          <w:lang w:eastAsia="zh-CN"/>
        </w:rPr>
      </w:pPr>
      <w:bookmarkStart w:id="12" w:name="_Toc19657"/>
      <w:r>
        <w:rPr>
          <w:rFonts w:ascii="仿宋" w:eastAsia="仿宋" w:hAnsi="仿宋" w:cs="仿宋" w:hint="eastAsia"/>
          <w:lang w:eastAsia="zh-CN"/>
        </w:rPr>
        <w:t>(一)、磷氧化物项目建设期的原辅材料保障</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XX磷氧化物项目在施工期间的原辅材料采购主要涵盖以下几个方面：钢材、木材、水泥以及各种建筑和装饰材料。磷氧化物项目所在地周边市场拥有丰富的供应资源，有多家供货厂家和商户，能够满足磷氧化物项目建设期间的原辅材料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磷氧化物项目施工不可或缺的主要材料之一，涵盖结构钢、型钢等多个种类，市场上存在多家专业生产厂家，提供了多样化的选择。木材作为建筑和装饰的重要原材料，周边供应商可提供各类木材品种，以满足磷氧化物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磷氧化物项目所在地区有多家水泥生产厂家，保障了磷氧化物项目对水泥的供应。此外，各种建筑及装饰材料，如砖瓦、涂料、地板等，也能在周边市场找到丰富的品种和供应商，确保磷氧化物项目在施工过程中有足够的选择空间。</w:t>
      </w:r>
    </w:p>
    <w:p>
      <w:pPr>
        <w:pStyle w:val="Heading2"/>
        <w:ind w:firstLine="560" w:firstLineChars="200"/>
        <w:rPr>
          <w:rFonts w:ascii="仿宋" w:eastAsia="仿宋" w:hAnsi="仿宋" w:cs="仿宋" w:hint="eastAsia"/>
          <w:sz w:val="28"/>
          <w:lang w:eastAsia="zh-CN"/>
        </w:rPr>
      </w:pPr>
      <w:bookmarkStart w:id="13" w:name="_Toc22086"/>
      <w:r>
        <w:rPr>
          <w:rFonts w:ascii="仿宋" w:eastAsia="仿宋" w:hAnsi="仿宋" w:cs="仿宋" w:hint="eastAsia"/>
          <w:sz w:val="28"/>
          <w:lang w:eastAsia="zh-CN"/>
        </w:rPr>
        <w:t>(二)、磷氧化物项目运营期的原辅材料采购与管理</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磷氧化物项目承办单位将建立健全IS09000质量管理和质量保证体系，确保物料的质量控制和管理符合国际标准。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磷氧化物项目在建设时应确保原料来源的稳定可靠，建立长期合作关系，确保建成后原料的质量和连续供应。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4" w:name="_Toc8080"/>
      <w:r>
        <w:rPr>
          <w:rFonts w:ascii="仿宋" w:eastAsia="仿宋" w:hAnsi="仿宋" w:cs="仿宋" w:hint="eastAsia"/>
          <w:sz w:val="28"/>
          <w:lang w:eastAsia="zh-CN"/>
        </w:rPr>
        <w:t>(三)、技术管理的独特特色</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制定并执行符合环保法规的排放标准，确保磷氧化物项目不对周边环境造成污染。</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实施定期的能耗评估，优化生产流程，确保磷氧化物项目运行成本最低化。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二、磷氧化物项目技术优势分析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投资磷氧化物项目具备明显的技术优势，主要体现在以下方面：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磷氧化物项目采用先进的节能设施，具备多规格产品转换能力，灵活适应市场需求，运行成本相对较低。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投资磷氧化物项目所采用的技术与国内资源条件相适应，具有良好的技术适应性。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磷氧化物项目采用的技术工艺路线在国内生产实践中已经得到验证，证明技术成熟可行。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技术支援条件良好，具备较强的可靠性，有助于确保磷氧化物项目的平稳运行和高效生产。</w:t>
      </w:r>
    </w:p>
    <w:p>
      <w:pPr>
        <w:pStyle w:val="Heading2"/>
        <w:ind w:firstLine="560" w:firstLineChars="200"/>
        <w:rPr>
          <w:rFonts w:ascii="仿宋" w:eastAsia="仿宋" w:hAnsi="仿宋" w:cs="仿宋" w:hint="eastAsia"/>
          <w:sz w:val="28"/>
          <w:lang w:eastAsia="zh-CN"/>
        </w:rPr>
      </w:pPr>
      <w:bookmarkStart w:id="15" w:name="_Toc6051"/>
      <w:r>
        <w:rPr>
          <w:rFonts w:ascii="仿宋" w:eastAsia="仿宋" w:hAnsi="仿宋" w:cs="仿宋" w:hint="eastAsia"/>
          <w:sz w:val="28"/>
          <w:lang w:eastAsia="zh-CN"/>
        </w:rPr>
        <w:t>(四)、磷氧化物项目工艺技术设计方案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的建设和实施过程中，我们坚定贯彻执行“三同时”原则，即环境保护、职业安全卫生、消防及节能的原则。我们注重遵循与环境保护、职业安全卫生、消防及节能相关的法律法规，并全面贯彻各项措施，确保磷氧化物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磷氧化物项目技术优势分析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在技术方面拥有独特的优势。首先，我们的节能设施是先进的，并具备多规格产品转换的能力，从而确保磷氧化物项目在运行过程中能够适应市场需求的变化，具备较低的运行成本。其次，投资磷氧化物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磷氧化物项目提供了强大的技术支持，使其具备了较强的可靠性。在技术方面，磷氧化物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6" w:name="_Toc25606"/>
      <w:r>
        <w:rPr>
          <w:rFonts w:ascii="仿宋" w:eastAsia="仿宋" w:hAnsi="仿宋" w:cs="仿宋" w:hint="eastAsia"/>
          <w:sz w:val="28"/>
          <w:lang w:eastAsia="zh-CN"/>
        </w:rPr>
        <w:t>(五)、设备选型的智能化方案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磷氧化物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磷氧化物项目投资风险，我们将力求选择设备生产厂家，其设备交货期、售后服务、安装调试等方面表现优越，以确保磷氧化物项目的顺利进行。我们主要选用国产设备，以减少磷氧化物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万元。通过以上措施，我们将确保磷氧化物项目在设备采购方面达到最佳性能和效益。</w:t>
      </w:r>
    </w:p>
    <w:p>
      <w:pPr>
        <w:pStyle w:val="Heading1"/>
        <w:ind w:firstLine="560" w:firstLineChars="200"/>
        <w:rPr>
          <w:rFonts w:ascii="仿宋" w:eastAsia="仿宋" w:hAnsi="仿宋" w:cs="仿宋" w:hint="eastAsia"/>
          <w:sz w:val="28"/>
          <w:lang w:eastAsia="zh-CN"/>
        </w:rPr>
      </w:pPr>
      <w:bookmarkStart w:id="17" w:name="_Toc4024"/>
      <w:r>
        <w:rPr>
          <w:rFonts w:ascii="仿宋" w:eastAsia="仿宋" w:hAnsi="仿宋" w:cs="仿宋" w:hint="eastAsia"/>
          <w:sz w:val="28"/>
          <w:lang w:eastAsia="zh-CN"/>
        </w:rPr>
        <w:t>三、建设规划分析</w:t>
      </w:r>
      <w:bookmarkEnd w:id="17"/>
    </w:p>
    <w:p>
      <w:pPr>
        <w:pStyle w:val="Heading2"/>
        <w:rPr>
          <w:rFonts w:ascii="仿宋" w:eastAsia="仿宋" w:hAnsi="仿宋" w:cs="仿宋" w:hint="eastAsia"/>
          <w:lang w:eastAsia="zh-CN"/>
        </w:rPr>
      </w:pPr>
      <w:bookmarkStart w:id="18" w:name="_Toc358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产品方案的确定是基于多方面因素的综合考虑。我们充分考虑了国家及地方产业发展政策、市场需求状况、资源供应情况、企业资金筹措能力、生产工艺技术水平的先进程度以及磷氧化物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磷氧化物项目产品需求市场作为出发点和落脚点。根据市场的动态变化，我们将灵活调整产品结构，真正做到市场需求决定产品生产。市场热点在哪里，我们的创新工作就紧随其后。为了适应市场需求的变化，我们将合理确定磷氧化物项目产品生产方案，并通过增加产品高附加值的方式，满足人们对磷氧化物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9" w:name="_Toc1312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磷氧化物项目总征地面积为XX平方米，相当于约XX亩，其中净用地面积为XX平方米，处于红线范围内，折合约XX亩。磷氧化物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磷氧化物项目的计划总投资为XX万元，预计年实现的营业收入将达到XX万元。这一投资将为磷氧化物项目提供充足的资金支持，确保磷氧化物项目能够高效运营并实现可观的经济效益。</w:t>
      </w:r>
    </w:p>
    <w:p>
      <w:pPr>
        <w:pStyle w:val="Heading1"/>
        <w:ind w:firstLine="560" w:firstLineChars="200"/>
        <w:rPr>
          <w:rFonts w:ascii="仿宋" w:eastAsia="仿宋" w:hAnsi="仿宋" w:cs="仿宋" w:hint="eastAsia"/>
          <w:sz w:val="28"/>
          <w:lang w:eastAsia="zh-CN"/>
        </w:rPr>
      </w:pPr>
      <w:bookmarkStart w:id="20" w:name="_Toc13960"/>
      <w:r>
        <w:rPr>
          <w:rFonts w:ascii="仿宋" w:eastAsia="仿宋" w:hAnsi="仿宋" w:cs="仿宋" w:hint="eastAsia"/>
          <w:sz w:val="28"/>
          <w:lang w:eastAsia="zh-CN"/>
        </w:rPr>
        <w:t>四、磷氧化物项目建设地分析</w:t>
      </w:r>
      <w:bookmarkEnd w:id="20"/>
    </w:p>
    <w:p>
      <w:pPr>
        <w:pStyle w:val="Heading2"/>
        <w:rPr>
          <w:rFonts w:ascii="仿宋" w:eastAsia="仿宋" w:hAnsi="仿宋" w:cs="仿宋" w:hint="eastAsia"/>
          <w:lang w:eastAsia="zh-CN"/>
        </w:rPr>
      </w:pPr>
      <w:bookmarkStart w:id="21" w:name="_Toc6449"/>
      <w:r>
        <w:rPr>
          <w:rFonts w:ascii="仿宋" w:eastAsia="仿宋" w:hAnsi="仿宋" w:cs="仿宋" w:hint="eastAsia"/>
          <w:lang w:eastAsia="zh-CN"/>
        </w:rPr>
        <w:t>(一)、磷氧化物项目选址原则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确保磷氧化物项目建设不会对周围环境造成污染，或者任何潜在的污染都将控制在国家法律和标准允许的范围内。磷氧化物项目建设的区域将依据城市总体规划，以确保布局相对独立，便于进行科研、生产经营和管理活动。同时，磷氧化物项目建设区域与城市建设地的联系也将得到全面考虑，以促使磷氧化物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建设方案将在满足磷氧化物项目产品生产工艺、消防安全、环境保护卫生等要求的前提下，尽量合并建筑，以提高资源利用效率。在布置方面，将充分利用自然空间，贯彻执行“十分珍惜和合理利用土地”的基本国策，根据具体情况因地制宜，合理布置磷氧化物项目建设，确保土地利用的合理性和可持续性。这样的磷氧化物项目规划将确保在磷氧化物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2" w:name="_Toc6873"/>
      <w:r>
        <w:rPr>
          <w:rFonts w:ascii="仿宋" w:eastAsia="仿宋" w:hAnsi="仿宋" w:cs="仿宋" w:hint="eastAsia"/>
          <w:sz w:val="28"/>
          <w:lang w:eastAsia="zh-CN"/>
        </w:rPr>
        <w:t>(二)、磷氧化物项目选址</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磷氧化物项目选址在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磷氧化物项目的顺利开展提供了有力支持。其次，该示范园区拥有便捷的交通网络和优越的地理位置，有利于原材料供应、产品流通以及人员往来，提高了磷氧化物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磷氧化物项目的环保理念高度契合。选址于示范园区，不仅可以有效整合各类资源，降低磷氧化物项目建设和运营的成本，同时也有助于提升磷氧化物项目的整体竞争力。综合考虑产业集聚效应、交通便捷性以及生态环保等多方面因素，选址于 xxx 产业示范园区对磷氧化物项目的可持续发展具有积极的促进作用。</w:t>
      </w:r>
    </w:p>
    <w:p>
      <w:pPr>
        <w:pStyle w:val="Heading2"/>
        <w:ind w:firstLine="560" w:firstLineChars="200"/>
        <w:rPr>
          <w:rFonts w:ascii="仿宋" w:eastAsia="仿宋" w:hAnsi="仿宋" w:cs="仿宋" w:hint="eastAsia"/>
          <w:sz w:val="28"/>
          <w:lang w:eastAsia="zh-CN"/>
        </w:rPr>
      </w:pPr>
      <w:bookmarkStart w:id="23" w:name="_Toc3112"/>
      <w:r>
        <w:rPr>
          <w:rFonts w:ascii="仿宋" w:eastAsia="仿宋" w:hAnsi="仿宋" w:cs="仿宋" w:hint="eastAsia"/>
          <w:sz w:val="28"/>
          <w:lang w:eastAsia="zh-CN"/>
        </w:rPr>
        <w:t>(三)、建设条件分析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承办单位目前资产运营状况良好，财务管理制度健全且完善，企业财务雄厚。凭借卓越的产品质量、科学的管理模式以及灵活畅通的销售网络，该单位连年实现盈利，为磷氧化物项目建设提供充足的计划自筹资金。当地人民政府和主管部门高度重视磷氧化物项目建设，土地、规划、建设等管理部门提出了切实可行的实施方案和保障措施，并给予充分的认可。此外，磷氧化物项目建设区域拥有充足的水、电、气等资源供给，足以满足磷氧化物项目正常生产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磷氧化物项目可依托磷氧化物项目建设地成熟的公用工程、辅助工程、储运设施等富余资源，同时拥有丰富的劳动力资源和完善的社会服务体系。这将有助于加速磷氧化物项目建设进度，降低建设成本，实现磷氧化物项目投资的节约，提升磷氧化物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承办单位具备一大批丰富经验的磷氧化物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磷氧化物项目承办单位还与多家科研院所建立了长期的合作关系，并设立了向科研开发倾斜的奖励机制，每年投入专项资金用于重点产品和关键工艺的研发奖励。这为磷氧化物项目的科研创新提供了有力的支持。</w:t>
      </w:r>
    </w:p>
    <w:p>
      <w:pPr>
        <w:pStyle w:val="Heading2"/>
        <w:ind w:firstLine="560" w:firstLineChars="200"/>
        <w:rPr>
          <w:rFonts w:ascii="仿宋" w:eastAsia="仿宋" w:hAnsi="仿宋" w:cs="仿宋" w:hint="eastAsia"/>
          <w:sz w:val="28"/>
          <w:lang w:eastAsia="zh-CN"/>
        </w:rPr>
      </w:pPr>
      <w:bookmarkStart w:id="24" w:name="_Toc15317"/>
      <w:r>
        <w:rPr>
          <w:rFonts w:ascii="仿宋" w:eastAsia="仿宋" w:hAnsi="仿宋" w:cs="仿宋" w:hint="eastAsia"/>
          <w:sz w:val="28"/>
          <w:lang w:eastAsia="zh-CN"/>
        </w:rPr>
        <w:t>(四)、用地控制指标</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磷氧化物项目选址于 xxx 产业示范园区，关于用地控制指标的规划与管理，本磷氧化物项目将严格遵循国家和地方的相关法规和标准。用地控制指标包括但不限于以下几个方面：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磷氧化物项目将严格按照规划建设主体工程的需要，确保建筑物基底占地面积在符合法规的范围内，以最大限度地利用土地，提高用地利用效率。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根据示范园区的总体规划，磷氧化物项目将遵循相应的建筑密度标准，合理规划建设，保障磷氧化物项目建设的紧凑性和高效性。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在磷氧化物项目建设中，将注重绿化工作，确保绿化率达到或超过规划要求。通过科学合理的绿化设计，提升磷氧化物项目周边的生态环境，使其更加宜居宜业。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磷氧化物项目将根据规划要求，合理规划地上和地下层数，确保建设的稳定性和安全性。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根据示范园区的具体规划和相关法规，磷氧化物项目还将遵循其他用地控制指标，如建筑线、退让线等，确保磷氧化物项目的建设与周边环境的和谐相处。</w:t>
      </w:r>
    </w:p>
    <w:p>
      <w:pPr>
        <w:pStyle w:val="Heading2"/>
        <w:ind w:firstLine="560" w:firstLineChars="200"/>
        <w:rPr>
          <w:rFonts w:ascii="仿宋" w:eastAsia="仿宋" w:hAnsi="仿宋" w:cs="仿宋" w:hint="eastAsia"/>
          <w:sz w:val="28"/>
          <w:lang w:eastAsia="zh-CN"/>
        </w:rPr>
      </w:pPr>
      <w:bookmarkStart w:id="25" w:name="_Toc11948"/>
      <w:r>
        <w:rPr>
          <w:rFonts w:ascii="仿宋" w:eastAsia="仿宋" w:hAnsi="仿宋" w:cs="仿宋" w:hint="eastAsia"/>
          <w:sz w:val="28"/>
          <w:lang w:eastAsia="zh-CN"/>
        </w:rPr>
        <w:t>(五)、用地总体要求</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在本期工程磷氧化物项目的建设规划中，涉及到一系列关键的建设指标，这些指标将有助于确保磷氧化物项目的合理规划和高效建设。具体而言：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磷氧化物项目的建筑系数为XXX%。该系数是对磷氧化物项目建筑面积与用地面积的比例控制，通过设定合理的建筑系数，可以确保磷氧化物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磷氧化物项目的建筑容积率为XXX。该率值衡量了建筑物总体积与用地面积的比例，是规划中用来控制建筑高度和密度的关键参数。通过合理控制建筑容积率，可以在确保建筑物结构合理的同时，使磷氧化物项目整体外观更协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磷氧化物项目的生态品质，本期工程磷氧化物项目将严格执行绿化覆盖率标准，目标值为XXX%。这意味着在磷氧化物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磷氧化物项目的固定资产投资强度为XXX万元/亩。该指标表征了每亩土地上的固定资产投资额，是评估磷氧化物项目投资规模的重要参考。通过科学合理地控制投资强度，可以实现资金的有效利用，确保磷氧化物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这些建设规划指标将有助于磷氧化物项目在建设过程中充分考虑资源利用效率、环境保护、投资效益等多个方面，实现可持续发展的目标。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6" w:name="_Toc27263"/>
      <w:r>
        <w:rPr>
          <w:rFonts w:ascii="仿宋" w:eastAsia="仿宋" w:hAnsi="仿宋" w:cs="仿宋" w:hint="eastAsia"/>
          <w:sz w:val="28"/>
          <w:lang w:eastAsia="zh-CN"/>
        </w:rPr>
        <w:t>(六)、节约用地措施</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氧化物项目建设坚持专业化生产原则，将主要生产过程和关键工序由磷氧化物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磷氧化物项目采用高效的生产工艺，通过科学的设备布局，最大程度地提高生产效率，减少生产空间的浪费。这包括合理的生产流程设计，避免不必要的物料运输和仓储空间占用。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在土地利用的同时，磷氧化物项目建设将考虑采用绿色建筑理念，以减少对周边自然环境的影响。通过科学规划和环保措施，确保生产过程中的废弃物处理和排放均符合环保标准，最小化对土地生态的冲击。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在生产过程中，磷氧化物项目将注重资源的综合利用，减少废弃物的产生。通过回收再利用、能源回收等手段，最大化地减少对新资源的依赖，实现对土地资源的更为有效的利用。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磷氧化物项目建设在土地资源的规划和使用上不仅注重高效性和科技性，同时保持对生态环境的尊重。这种全方位的土地资源节约措施将有助于磷氧化物项目的可持续发展和为社会创造更多的经济效益。</w:t>
      </w:r>
    </w:p>
    <w:p>
      <w:pPr>
        <w:pStyle w:val="Heading2"/>
        <w:ind w:firstLine="560" w:firstLineChars="200"/>
        <w:rPr>
          <w:rFonts w:ascii="仿宋" w:eastAsia="仿宋" w:hAnsi="仿宋" w:cs="仿宋" w:hint="eastAsia"/>
          <w:sz w:val="28"/>
          <w:lang w:eastAsia="zh-CN"/>
        </w:rPr>
      </w:pPr>
      <w:bookmarkStart w:id="27" w:name="_Toc27698"/>
      <w:r>
        <w:rPr>
          <w:rFonts w:ascii="仿宋" w:eastAsia="仿宋" w:hAnsi="仿宋" w:cs="仿宋" w:hint="eastAsia"/>
          <w:sz w:val="28"/>
          <w:lang w:eastAsia="zh-CN"/>
        </w:rPr>
        <w:t>(七)、总图布置方案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磷氧化物项目整体布局应基于高效生产流程和员工流动，确保各功能区域之间协调有序。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引入环保设计理念，设置废弃物处理区域和环保设施，确保磷氧化物项目对环境的影响最小化。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https://d.book118.com/386103131012010055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147357"/>
    <w:rsid w:val="0B147357"/>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8610313101201005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2024-01-26T20:43:00Z</dcterms:created>
  <dcterms:modified xsi:type="dcterms:W3CDTF">2024-01-26T20:44:02Z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CE03E39D438D4C0C9F94487398A6CF37_11</vt:lpwstr>
  </property>
  <property fmtid="{D5CDD505-2E9C-101B-9397-08002B2CF9AE}" pid="3" name="KSOProductBuildVer">
    <vt:lpwstr>2052-12.1.0.16120</vt:lpwstr>
  </property>
</Properties>
</file>