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2023年湖南有色金属职业技术学院高职单招（数学／语文／英语）历年试题库含答案解析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 xml:space="preserve"> 《五代史伶官传序》的中心论点是（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A.“满招损，谦得益”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B.“盛衰之理，虽曰天命，岂非人事哉”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C.“忧劳可以兴国，逸豫可以亡身”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D.“祸患常积于忽微，智勇多困于所溺”</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在《寡人之于国也》中，孟子认为达到“数口之家，可以无饥”这一目标的主要措施是（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A.五亩之宅，树之以桑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B.鸡豚狗彘之畜，无失其时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C.百亩之田，勿夺其时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D.谨庠序之教，申之以孝悌之义</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 xml:space="preserve"> “井蛙不可以语于海者，拘于虚也；夏虫不可以语于冰者，笃于时也；曲士不可以语于道者，束于教也”交融运用了（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A.夸张、排比、比喻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B.比喻、拟人、排比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C.借代、对偶、拟人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D.拟人、夸张、对偶</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《宝玉挨打》的根本原因是（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A.宝玉同情投井自杀的丫鬟金钏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B.宝玉与戏剧演员琪官的交往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C.鄙弃仕途经济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D.贾环诬告宝玉</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《短歌行》是一首（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A.乐府新题诗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B.乐府旧题诗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D.律诗</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闻一多倡导新诗应具有的“三美”是（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A.绘画的美、音乐的美、韵律的美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B.自然的美、音乐的美、绘画的美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D.音乐的美、建筑的美、和谐的美</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 xml:space="preserve"> “五十步笑百步”这个成语源自（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B.《韩非子》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D.《论语》</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《长亭送别》的语言特色是（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A.慷慨悲凉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B.沉郁顿挫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C.明白晓畅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D.优美雅致</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孔子的思想核心是（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A.民本思想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B.仁和礼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C.严刑峻法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D.自然无为</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《关山月》是一首（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A.新乐府诗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B.古题乐府诗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D.七绝</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下列句中加横线的词属意动用法的是（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A.左右皆笑之，以告。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B.冯谖客孟尝君。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C.左右以君贱之也，食以草具。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D.我尝闻少仲尼之闻而轻伯夷之义者。</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下列文学常识表述完全正确的一项是（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A.鲁迅的《呐喊》、茅盾的《子夜》和巴金的《家》，都是我国现代著名的长篇小说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B.我国现代著名剧作家曹禺的代表作有《雷雨》、《日出》和《龙须沟》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C.新格律诗的“三美”主张指的是“音乐的美”、“绘画的美”、“建筑的美”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D.沈从文的《箱子岩》生动地展现了浙东水乡淳厚古朴的民风</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13.</w:t>
      </w:r>
      <w:r>
        <w:rPr>
          <w:rFonts w:ascii="黑体" w:eastAsia="黑体" w:hAnsi="黑体" w:cs="Times New Roman"/>
          <w:sz w:val="24"/>
          <w:lang w:val="en-US" w:eastAsia="ja-JP" w:bidi="ar-SA"/>
        </w:rPr>
        <w:t>《米龙老爹》在情节叙述上的特点是（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A.第一人称自叙</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B.第一、第三人称互换</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C.第二人称</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D.第三人称</w:t>
      </w:r>
      <w:r>
        <w:rPr>
          <w:rFonts w:ascii="黑体" w:eastAsia="黑体" w:hAnsi="黑体" w:cs="Times New Roman"/>
          <w:sz w:val="24"/>
          <w:lang w:val="en-US" w:eastAsia="ja-JP" w:bidi="ar-SA"/>
        </w:rPr>
        <w:br/>
      </w:r>
    </w:p>
    <w:p w:rsidR="00327933" w:rsidRPr="00730BBD" w:rsidP="00386F93">
      <w:pPr>
        <w:pStyle w:val="Normal12"/>
        <w:spacing w:after="200" w:line="276" w:lineRule="auto"/>
        <w:jc w:val="left"/>
        <w:rPr>
          <w:rFonts w:ascii="黑体" w:eastAsia="黑体" w:hAnsi="黑体"/>
          <w:sz w:val="24"/>
          <w:lang w:val="en-US"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绝句属于（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A.古体诗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B.楚辞体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C.乐府诗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D.格律诗</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 xml:space="preserve"> 下列对典故的解释错误的是（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A.襟袖红泪：相传魏文帝时，薛灵云被选入宫，泣别父母，以玉壶盛泪，不久泪凝如血。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B.树犹如此：相传桓温北伐路过金城，看到多年前自己种的柳树已有十围粗了，感叹地说：“木犹如此，人何以堪！”</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C.周公吐哺：相传周公唯恐失天下之士，常常吃饭时停下来接待贤才。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D.乘舟梦日：相传吕尚在被文王征聘前，曾梦见自己乘船从日月旁经过。</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阅读《论快乐》中的一段文字，然后回答问题。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快乐在人生里，好比引诱小孩子吃药的方糖，更像跑狗场里引诱狗赛跑的电兔子。几分钟或者几天的快乐赚我们活了一世，忍受着许多痛苦。我们希塑它来，希望它留，希望它再来——这三句话概括了整个人类努力的历史。在我们追求和等候的时候，生命又不知不觉地偷度过去。也许我们只是时间消费的筹码，活了一世不过是为那一世的岁月充当殉葬品，根本不会想到快乐。但是我们到死也不明白是上了当，我们还理想死后有个天堂，在那里——谢上帝，也有这一天！我们终于享受到永远的快乐。……</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1.把快乐比喻为“方糖”和“电兔子”的作用是什么？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2.作者认为：“我们希望它来，希望它留，希望它再来——这三句话概括了整个人类努力的历史。”你是怎么理解的？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3.作者对“永远的快乐”是怎么看的？你们认为存在吗？</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阅读《论毅力》中的一段文字，回答问题：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天下古今成败之林，若是其莽然不一途也。要其何以成，何以败 曰：有毅力者成，反是者败。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莽然：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（2）将“天下古今成败之林，若是其莽然不一途也”译成现代汉语。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（3）这段话在全文的论证结构中属于哪一部分，起什么作用</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（4）这段话在表述上有何特点，有何作用</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阅读曹操《短歌行》（其一）中的一段文字。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月明星稀，乌鹊南飞。</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绕树三匝，何枝可依?</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山不厌高，海不厌深。</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周公吐哺，天下归心。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这段文字体现了哪些写作特点?</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Passage?One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small number of newborn babies,which has been caused by high prices and the changing social situation of women,is one of the most serious problems inAsia.When people talk about it,you can hear a word invented inJapan,"DINKS",which means Double Income No Kids.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many majorAsian cities like Seoul,Singapore,and Tokyo,the cost of a house is extremelyhigh.A young couple who want to buy their own house may have to pay about$300,000（though prices have fallen）.For a flat with one bedroom,onedining-room,a kitchen,and a bathroom,the couple will pay about$900 amonth.What′s more,if they want to have a child,the child′s education is veryexpensive.For example,most kindergarten charges are at least$5,000 a year.In such a situation,it′s difficult to afford children.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number ofmarried women who want to continue working increases rapidly because they enjoytheir jobs.However,if they want to have children,they immediately haveserious problems.Though most companies allow women to leave their jobs for ashort time to have a baby,they expect women with babies to give up their jobs.In short,if they want to bring up children properly,both parents have towork,but it is hard for mothers to work.Indeed,women who want to continueworking have to choose between having children or keeping their jobs.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In a word,Asiangovernments must take steps to improve the present situation as soon aspossible.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is the main problem beingdiscussed in the passage?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 small number of newborn babies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B.The changing social situation of women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C.The high prices of houses andeducation</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D.The necessary steps of Asiangovernments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 xml:space="preserve"> Scientists who study the brain have found out a great deal about how we learn. They have 　21　that babies learn much more from the sights and sounds around them than we 　22　before. You can help your baby by taking advantage of her hunger to learn.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From the 　23　 beginning, babies try to imitate the 　24　 they hear us make. They “read” the 　25　 on our faces and our movements. That is 　26　 it is so important to talk, sing and smile to your child. Hearing you talk is your baby's first 　27　 toward becoming a reader, because it 　28　 her to love language and to learn words.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As your child grows older, 　29　 talking with her. Ask her about the things she does. Ask her about the events and people in the story you 　30　 together. Let her know you are carefully 　31　 what she says. By keeping her in 　32　 and listening, you are 　33　 encouraging your child to think as she speaks.　34　,you are showing that you respect her knowledge and her ability to 　35　 learning.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A.continue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B.stop</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C.begin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D.try</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Twenty miles ____ a long way to over.（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A.have been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B.is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C.are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D.were</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Those are probably the?curtains in the store．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A.fancier</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https://d.book118.com/386110051024010052</w:t>
        </w:r>
      </w:hyperlink>
    </w:p>
    <w:p w:rsidR="00327933" w:rsidRPr="00730BBD" w:rsidP="00386F93">
      <w:pPr>
        <w:pStyle w:val="Normal21"/>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lang w:eastAsia="ja-JP"/>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lang w:eastAsia="ja-JP"/>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386110051024010052"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