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X光检查车项目规划设计蓝图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63" w:history="1">
        <w:r>
          <w:rPr>
            <w:rFonts w:ascii="仿宋" w:eastAsia="仿宋" w:hAnsi="仿宋" w:cs="仿宋" w:hint="eastAsia"/>
            <w:lang w:eastAsia="zh-CN"/>
          </w:rPr>
          <w:t>前言</w:t>
        </w:r>
        <w:r>
          <w:tab/>
        </w:r>
        <w:r>
          <w:fldChar w:fldCharType="begin"/>
        </w:r>
        <w:r>
          <w:instrText xml:space="preserve"> PAGEREF _Toc1463 \h </w:instrText>
        </w:r>
        <w:r>
          <w:fldChar w:fldCharType="separate"/>
        </w:r>
        <w:r>
          <w:t>3</w:t>
        </w:r>
        <w:r>
          <w:fldChar w:fldCharType="end"/>
        </w:r>
      </w:hyperlink>
    </w:p>
    <w:p>
      <w:pPr>
        <w:pStyle w:val="TOC1"/>
        <w:tabs>
          <w:tab w:val="right" w:leader="dot" w:pos="8306"/>
        </w:tabs>
      </w:pPr>
      <w:hyperlink w:anchor="_Toc17913" w:history="1">
        <w:r>
          <w:rPr>
            <w:rFonts w:ascii="仿宋" w:eastAsia="仿宋" w:hAnsi="仿宋" w:cs="仿宋" w:hint="eastAsia"/>
            <w:lang w:eastAsia="zh-CN"/>
          </w:rPr>
          <w:t>一、X光检查车项目危机管理</w:t>
        </w:r>
        <w:r>
          <w:tab/>
        </w:r>
        <w:r>
          <w:fldChar w:fldCharType="begin"/>
        </w:r>
        <w:r>
          <w:instrText xml:space="preserve"> PAGEREF _Toc17913 \h </w:instrText>
        </w:r>
        <w:r>
          <w:fldChar w:fldCharType="separate"/>
        </w:r>
        <w:r>
          <w:t>3</w:t>
        </w:r>
        <w:r>
          <w:fldChar w:fldCharType="end"/>
        </w:r>
      </w:hyperlink>
    </w:p>
    <w:p>
      <w:pPr>
        <w:pStyle w:val="TOC2"/>
        <w:tabs>
          <w:tab w:val="right" w:leader="dot" w:pos="8306"/>
        </w:tabs>
      </w:pPr>
      <w:hyperlink w:anchor="_Toc7564" w:history="1">
        <w:r>
          <w:rPr>
            <w:rFonts w:ascii="仿宋" w:eastAsia="仿宋" w:hAnsi="仿宋" w:cs="仿宋" w:hint="eastAsia"/>
            <w:lang w:eastAsia="zh-CN"/>
          </w:rPr>
          <w:t>(一)、危机预警与识别</w:t>
        </w:r>
        <w:r>
          <w:tab/>
        </w:r>
        <w:r>
          <w:fldChar w:fldCharType="begin"/>
        </w:r>
        <w:r>
          <w:instrText xml:space="preserve"> PAGEREF _Toc7564 \h </w:instrText>
        </w:r>
        <w:r>
          <w:fldChar w:fldCharType="separate"/>
        </w:r>
        <w:r>
          <w:t>3</w:t>
        </w:r>
        <w:r>
          <w:fldChar w:fldCharType="end"/>
        </w:r>
      </w:hyperlink>
    </w:p>
    <w:p>
      <w:pPr>
        <w:pStyle w:val="TOC2"/>
        <w:tabs>
          <w:tab w:val="right" w:leader="dot" w:pos="8306"/>
        </w:tabs>
      </w:pPr>
      <w:hyperlink w:anchor="_Toc8381" w:history="1">
        <w:r>
          <w:rPr>
            <w:rFonts w:ascii="仿宋" w:eastAsia="仿宋" w:hAnsi="仿宋" w:cs="仿宋" w:hint="eastAsia"/>
            <w:lang w:eastAsia="zh-CN"/>
          </w:rPr>
          <w:t>(二)、危机应对与恢复</w:t>
        </w:r>
        <w:r>
          <w:tab/>
        </w:r>
        <w:r>
          <w:fldChar w:fldCharType="begin"/>
        </w:r>
        <w:r>
          <w:instrText xml:space="preserve"> PAGEREF _Toc8381 \h </w:instrText>
        </w:r>
        <w:r>
          <w:fldChar w:fldCharType="separate"/>
        </w:r>
        <w:r>
          <w:t>4</w:t>
        </w:r>
        <w:r>
          <w:fldChar w:fldCharType="end"/>
        </w:r>
      </w:hyperlink>
    </w:p>
    <w:p>
      <w:pPr>
        <w:pStyle w:val="TOC1"/>
        <w:tabs>
          <w:tab w:val="right" w:leader="dot" w:pos="8306"/>
        </w:tabs>
      </w:pPr>
      <w:hyperlink w:anchor="_Toc16546" w:history="1">
        <w:r>
          <w:rPr>
            <w:rFonts w:ascii="仿宋" w:eastAsia="仿宋" w:hAnsi="仿宋" w:cs="仿宋" w:hint="eastAsia"/>
            <w:lang w:eastAsia="zh-CN"/>
          </w:rPr>
          <w:t>二、产品规划分析</w:t>
        </w:r>
        <w:r>
          <w:tab/>
        </w:r>
        <w:r>
          <w:fldChar w:fldCharType="begin"/>
        </w:r>
        <w:r>
          <w:instrText xml:space="preserve"> PAGEREF _Toc16546 \h </w:instrText>
        </w:r>
        <w:r>
          <w:fldChar w:fldCharType="separate"/>
        </w:r>
        <w:r>
          <w:t>5</w:t>
        </w:r>
        <w:r>
          <w:fldChar w:fldCharType="end"/>
        </w:r>
      </w:hyperlink>
    </w:p>
    <w:p>
      <w:pPr>
        <w:pStyle w:val="TOC2"/>
        <w:tabs>
          <w:tab w:val="right" w:leader="dot" w:pos="8306"/>
        </w:tabs>
      </w:pPr>
      <w:hyperlink w:anchor="_Toc20219" w:history="1">
        <w:r>
          <w:rPr>
            <w:rFonts w:ascii="仿宋" w:eastAsia="仿宋" w:hAnsi="仿宋" w:cs="仿宋" w:hint="eastAsia"/>
            <w:lang w:eastAsia="zh-CN"/>
          </w:rPr>
          <w:t>(一)、产品规划</w:t>
        </w:r>
        <w:r>
          <w:tab/>
        </w:r>
        <w:r>
          <w:fldChar w:fldCharType="begin"/>
        </w:r>
        <w:r>
          <w:instrText xml:space="preserve"> PAGEREF _Toc20219 \h </w:instrText>
        </w:r>
        <w:r>
          <w:fldChar w:fldCharType="separate"/>
        </w:r>
        <w:r>
          <w:t>5</w:t>
        </w:r>
        <w:r>
          <w:fldChar w:fldCharType="end"/>
        </w:r>
      </w:hyperlink>
    </w:p>
    <w:p>
      <w:pPr>
        <w:pStyle w:val="TOC2"/>
        <w:tabs>
          <w:tab w:val="right" w:leader="dot" w:pos="8306"/>
        </w:tabs>
      </w:pPr>
      <w:hyperlink w:anchor="_Toc23175" w:history="1">
        <w:r>
          <w:rPr>
            <w:rFonts w:ascii="仿宋" w:eastAsia="仿宋" w:hAnsi="仿宋" w:cs="仿宋" w:hint="eastAsia"/>
            <w:lang w:eastAsia="zh-CN"/>
          </w:rPr>
          <w:t>(二)、建设规模</w:t>
        </w:r>
        <w:r>
          <w:tab/>
        </w:r>
        <w:r>
          <w:fldChar w:fldCharType="begin"/>
        </w:r>
        <w:r>
          <w:instrText xml:space="preserve"> PAGEREF _Toc23175 \h </w:instrText>
        </w:r>
        <w:r>
          <w:fldChar w:fldCharType="separate"/>
        </w:r>
        <w:r>
          <w:t>6</w:t>
        </w:r>
        <w:r>
          <w:fldChar w:fldCharType="end"/>
        </w:r>
      </w:hyperlink>
    </w:p>
    <w:p>
      <w:pPr>
        <w:pStyle w:val="TOC1"/>
        <w:tabs>
          <w:tab w:val="right" w:leader="dot" w:pos="8306"/>
        </w:tabs>
      </w:pPr>
      <w:hyperlink w:anchor="_Toc21006" w:history="1">
        <w:r>
          <w:rPr>
            <w:rFonts w:ascii="仿宋" w:eastAsia="仿宋" w:hAnsi="仿宋" w:cs="仿宋" w:hint="eastAsia"/>
            <w:lang w:eastAsia="zh-CN"/>
          </w:rPr>
          <w:t>三、X光检查车项目建设背景及必要性分析</w:t>
        </w:r>
        <w:r>
          <w:tab/>
        </w:r>
        <w:r>
          <w:fldChar w:fldCharType="begin"/>
        </w:r>
        <w:r>
          <w:instrText xml:space="preserve"> PAGEREF _Toc21006 \h </w:instrText>
        </w:r>
        <w:r>
          <w:fldChar w:fldCharType="separate"/>
        </w:r>
        <w:r>
          <w:t>7</w:t>
        </w:r>
        <w:r>
          <w:fldChar w:fldCharType="end"/>
        </w:r>
      </w:hyperlink>
    </w:p>
    <w:p>
      <w:pPr>
        <w:pStyle w:val="TOC2"/>
        <w:tabs>
          <w:tab w:val="right" w:leader="dot" w:pos="8306"/>
        </w:tabs>
      </w:pPr>
      <w:hyperlink w:anchor="_Toc8997" w:history="1">
        <w:r>
          <w:rPr>
            <w:rFonts w:ascii="仿宋" w:eastAsia="仿宋" w:hAnsi="仿宋" w:cs="仿宋" w:hint="eastAsia"/>
            <w:lang w:eastAsia="zh-CN"/>
          </w:rPr>
          <w:t>(一)、X光检查车项目背景分析</w:t>
        </w:r>
        <w:r>
          <w:tab/>
        </w:r>
        <w:r>
          <w:fldChar w:fldCharType="begin"/>
        </w:r>
        <w:r>
          <w:instrText xml:space="preserve"> PAGEREF _Toc8997 \h </w:instrText>
        </w:r>
        <w:r>
          <w:fldChar w:fldCharType="separate"/>
        </w:r>
        <w:r>
          <w:t>7</w:t>
        </w:r>
        <w:r>
          <w:fldChar w:fldCharType="end"/>
        </w:r>
      </w:hyperlink>
    </w:p>
    <w:p>
      <w:pPr>
        <w:pStyle w:val="TOC2"/>
        <w:tabs>
          <w:tab w:val="right" w:leader="dot" w:pos="8306"/>
        </w:tabs>
      </w:pPr>
      <w:hyperlink w:anchor="_Toc13900" w:history="1">
        <w:r>
          <w:rPr>
            <w:rFonts w:ascii="仿宋" w:eastAsia="仿宋" w:hAnsi="仿宋" w:cs="仿宋" w:hint="eastAsia"/>
            <w:lang w:eastAsia="zh-CN"/>
          </w:rPr>
          <w:t>(二)、X光检查车项目建设必要性分析</w:t>
        </w:r>
        <w:r>
          <w:tab/>
        </w:r>
        <w:r>
          <w:fldChar w:fldCharType="begin"/>
        </w:r>
        <w:r>
          <w:instrText xml:space="preserve"> PAGEREF _Toc13900 \h </w:instrText>
        </w:r>
        <w:r>
          <w:fldChar w:fldCharType="separate"/>
        </w:r>
        <w:r>
          <w:t>9</w:t>
        </w:r>
        <w:r>
          <w:fldChar w:fldCharType="end"/>
        </w:r>
      </w:hyperlink>
    </w:p>
    <w:p>
      <w:pPr>
        <w:pStyle w:val="TOC1"/>
        <w:tabs>
          <w:tab w:val="right" w:leader="dot" w:pos="8306"/>
        </w:tabs>
      </w:pPr>
      <w:hyperlink w:anchor="_Toc8520" w:history="1">
        <w:r>
          <w:rPr>
            <w:rFonts w:ascii="仿宋" w:eastAsia="仿宋" w:hAnsi="仿宋" w:cs="仿宋" w:hint="eastAsia"/>
            <w:lang w:eastAsia="zh-CN"/>
          </w:rPr>
          <w:t>四、X光检查车项目可持续发展</w:t>
        </w:r>
        <w:r>
          <w:tab/>
        </w:r>
        <w:r>
          <w:fldChar w:fldCharType="begin"/>
        </w:r>
        <w:r>
          <w:instrText xml:space="preserve"> PAGEREF _Toc8520 \h </w:instrText>
        </w:r>
        <w:r>
          <w:fldChar w:fldCharType="separate"/>
        </w:r>
        <w:r>
          <w:t>10</w:t>
        </w:r>
        <w:r>
          <w:fldChar w:fldCharType="end"/>
        </w:r>
      </w:hyperlink>
    </w:p>
    <w:p>
      <w:pPr>
        <w:pStyle w:val="TOC2"/>
        <w:tabs>
          <w:tab w:val="right" w:leader="dot" w:pos="8306"/>
        </w:tabs>
      </w:pPr>
      <w:hyperlink w:anchor="_Toc3055" w:history="1">
        <w:r>
          <w:rPr>
            <w:rFonts w:ascii="仿宋" w:eastAsia="仿宋" w:hAnsi="仿宋" w:cs="仿宋" w:hint="eastAsia"/>
            <w:lang w:eastAsia="zh-CN"/>
          </w:rPr>
          <w:t>(一)、可持续战略与实践</w:t>
        </w:r>
        <w:r>
          <w:tab/>
        </w:r>
        <w:r>
          <w:fldChar w:fldCharType="begin"/>
        </w:r>
        <w:r>
          <w:instrText xml:space="preserve"> PAGEREF _Toc3055 \h </w:instrText>
        </w:r>
        <w:r>
          <w:fldChar w:fldCharType="separate"/>
        </w:r>
        <w:r>
          <w:t>10</w:t>
        </w:r>
        <w:r>
          <w:fldChar w:fldCharType="end"/>
        </w:r>
      </w:hyperlink>
    </w:p>
    <w:p>
      <w:pPr>
        <w:pStyle w:val="TOC2"/>
        <w:tabs>
          <w:tab w:val="right" w:leader="dot" w:pos="8306"/>
        </w:tabs>
      </w:pPr>
      <w:hyperlink w:anchor="_Toc15960" w:history="1">
        <w:r>
          <w:rPr>
            <w:rFonts w:ascii="仿宋" w:eastAsia="仿宋" w:hAnsi="仿宋" w:cs="仿宋" w:hint="eastAsia"/>
            <w:lang w:eastAsia="zh-CN"/>
          </w:rPr>
          <w:t>(二)、环保与社会责任</w:t>
        </w:r>
        <w:r>
          <w:tab/>
        </w:r>
        <w:r>
          <w:fldChar w:fldCharType="begin"/>
        </w:r>
        <w:r>
          <w:instrText xml:space="preserve"> PAGEREF _Toc15960 \h </w:instrText>
        </w:r>
        <w:r>
          <w:fldChar w:fldCharType="separate"/>
        </w:r>
        <w:r>
          <w:t>11</w:t>
        </w:r>
        <w:r>
          <w:fldChar w:fldCharType="end"/>
        </w:r>
      </w:hyperlink>
    </w:p>
    <w:p>
      <w:pPr>
        <w:pStyle w:val="TOC1"/>
        <w:tabs>
          <w:tab w:val="right" w:leader="dot" w:pos="8306"/>
        </w:tabs>
      </w:pPr>
      <w:hyperlink w:anchor="_Toc12405" w:history="1">
        <w:r>
          <w:rPr>
            <w:rFonts w:ascii="仿宋" w:eastAsia="仿宋" w:hAnsi="仿宋" w:cs="仿宋" w:hint="eastAsia"/>
            <w:lang w:eastAsia="zh-CN"/>
          </w:rPr>
          <w:t>五、X光检查车项目绩效评估</w:t>
        </w:r>
        <w:r>
          <w:tab/>
        </w:r>
        <w:r>
          <w:fldChar w:fldCharType="begin"/>
        </w:r>
        <w:r>
          <w:instrText xml:space="preserve"> PAGEREF _Toc12405 \h </w:instrText>
        </w:r>
        <w:r>
          <w:fldChar w:fldCharType="separate"/>
        </w:r>
        <w:r>
          <w:t>12</w:t>
        </w:r>
        <w:r>
          <w:fldChar w:fldCharType="end"/>
        </w:r>
      </w:hyperlink>
    </w:p>
    <w:p>
      <w:pPr>
        <w:pStyle w:val="TOC2"/>
        <w:tabs>
          <w:tab w:val="right" w:leader="dot" w:pos="8306"/>
        </w:tabs>
      </w:pPr>
      <w:hyperlink w:anchor="_Toc23748" w:history="1">
        <w:r>
          <w:rPr>
            <w:rFonts w:ascii="仿宋" w:eastAsia="仿宋" w:hAnsi="仿宋" w:cs="仿宋" w:hint="eastAsia"/>
            <w:lang w:eastAsia="zh-CN"/>
          </w:rPr>
          <w:t>(一)、绩效评估指标</w:t>
        </w:r>
        <w:r>
          <w:tab/>
        </w:r>
        <w:r>
          <w:fldChar w:fldCharType="begin"/>
        </w:r>
        <w:r>
          <w:instrText xml:space="preserve"> PAGEREF _Toc23748 \h </w:instrText>
        </w:r>
        <w:r>
          <w:fldChar w:fldCharType="separate"/>
        </w:r>
        <w:r>
          <w:t>12</w:t>
        </w:r>
        <w:r>
          <w:fldChar w:fldCharType="end"/>
        </w:r>
      </w:hyperlink>
    </w:p>
    <w:p>
      <w:pPr>
        <w:pStyle w:val="TOC2"/>
        <w:tabs>
          <w:tab w:val="right" w:leader="dot" w:pos="8306"/>
        </w:tabs>
      </w:pPr>
      <w:hyperlink w:anchor="_Toc13262" w:history="1">
        <w:r>
          <w:rPr>
            <w:rFonts w:ascii="仿宋" w:eastAsia="仿宋" w:hAnsi="仿宋" w:cs="仿宋" w:hint="eastAsia"/>
            <w:lang w:eastAsia="zh-CN"/>
          </w:rPr>
          <w:t>(二)、绩效评估方法</w:t>
        </w:r>
        <w:r>
          <w:tab/>
        </w:r>
        <w:r>
          <w:fldChar w:fldCharType="begin"/>
        </w:r>
        <w:r>
          <w:instrText xml:space="preserve"> PAGEREF _Toc13262 \h </w:instrText>
        </w:r>
        <w:r>
          <w:fldChar w:fldCharType="separate"/>
        </w:r>
        <w:r>
          <w:t>13</w:t>
        </w:r>
        <w:r>
          <w:fldChar w:fldCharType="end"/>
        </w:r>
      </w:hyperlink>
    </w:p>
    <w:p>
      <w:pPr>
        <w:pStyle w:val="TOC2"/>
        <w:tabs>
          <w:tab w:val="right" w:leader="dot" w:pos="8306"/>
        </w:tabs>
      </w:pPr>
      <w:hyperlink w:anchor="_Toc12027" w:history="1">
        <w:r>
          <w:rPr>
            <w:rFonts w:ascii="仿宋" w:eastAsia="仿宋" w:hAnsi="仿宋" w:cs="仿宋" w:hint="eastAsia"/>
            <w:lang w:eastAsia="zh-CN"/>
          </w:rPr>
          <w:t>(三)、绩效评估周期</w:t>
        </w:r>
        <w:r>
          <w:tab/>
        </w:r>
        <w:r>
          <w:fldChar w:fldCharType="begin"/>
        </w:r>
        <w:r>
          <w:instrText xml:space="preserve"> PAGEREF _Toc12027 \h </w:instrText>
        </w:r>
        <w:r>
          <w:fldChar w:fldCharType="separate"/>
        </w:r>
        <w:r>
          <w:t>14</w:t>
        </w:r>
        <w:r>
          <w:fldChar w:fldCharType="end"/>
        </w:r>
      </w:hyperlink>
    </w:p>
    <w:p>
      <w:pPr>
        <w:pStyle w:val="TOC1"/>
        <w:tabs>
          <w:tab w:val="right" w:leader="dot" w:pos="8306"/>
        </w:tabs>
      </w:pPr>
      <w:hyperlink w:anchor="_Toc16391" w:history="1">
        <w:r>
          <w:rPr>
            <w:rFonts w:ascii="仿宋" w:eastAsia="仿宋" w:hAnsi="仿宋" w:cs="仿宋" w:hint="eastAsia"/>
            <w:lang w:eastAsia="zh-CN"/>
          </w:rPr>
          <w:t>六、X光检查车项目概论</w:t>
        </w:r>
        <w:r>
          <w:tab/>
        </w:r>
        <w:r>
          <w:fldChar w:fldCharType="begin"/>
        </w:r>
        <w:r>
          <w:instrText xml:space="preserve"> PAGEREF _Toc16391 \h </w:instrText>
        </w:r>
        <w:r>
          <w:fldChar w:fldCharType="separate"/>
        </w:r>
        <w:r>
          <w:t>15</w:t>
        </w:r>
        <w:r>
          <w:fldChar w:fldCharType="end"/>
        </w:r>
      </w:hyperlink>
    </w:p>
    <w:p>
      <w:pPr>
        <w:pStyle w:val="TOC2"/>
        <w:tabs>
          <w:tab w:val="right" w:leader="dot" w:pos="8306"/>
        </w:tabs>
      </w:pPr>
      <w:hyperlink w:anchor="_Toc15068" w:history="1">
        <w:r>
          <w:rPr>
            <w:rFonts w:ascii="仿宋" w:eastAsia="仿宋" w:hAnsi="仿宋" w:cs="仿宋" w:hint="eastAsia"/>
            <w:lang w:eastAsia="zh-CN"/>
          </w:rPr>
          <w:t>(一)、X光检查车项目概况</w:t>
        </w:r>
        <w:r>
          <w:tab/>
        </w:r>
        <w:r>
          <w:fldChar w:fldCharType="begin"/>
        </w:r>
        <w:r>
          <w:instrText xml:space="preserve"> PAGEREF _Toc15068 \h </w:instrText>
        </w:r>
        <w:r>
          <w:fldChar w:fldCharType="separate"/>
        </w:r>
        <w:r>
          <w:t>15</w:t>
        </w:r>
        <w:r>
          <w:fldChar w:fldCharType="end"/>
        </w:r>
      </w:hyperlink>
    </w:p>
    <w:p>
      <w:pPr>
        <w:pStyle w:val="TOC2"/>
        <w:tabs>
          <w:tab w:val="right" w:leader="dot" w:pos="8306"/>
        </w:tabs>
      </w:pPr>
      <w:hyperlink w:anchor="_Toc24414" w:history="1">
        <w:r>
          <w:rPr>
            <w:rFonts w:ascii="仿宋" w:eastAsia="仿宋" w:hAnsi="仿宋" w:cs="仿宋" w:hint="eastAsia"/>
            <w:lang w:eastAsia="zh-CN"/>
          </w:rPr>
          <w:t>(二)、X光检查车项目目标</w:t>
        </w:r>
        <w:r>
          <w:tab/>
        </w:r>
        <w:r>
          <w:fldChar w:fldCharType="begin"/>
        </w:r>
        <w:r>
          <w:instrText xml:space="preserve"> PAGEREF _Toc24414 \h </w:instrText>
        </w:r>
        <w:r>
          <w:fldChar w:fldCharType="separate"/>
        </w:r>
        <w:r>
          <w:t>17</w:t>
        </w:r>
        <w:r>
          <w:fldChar w:fldCharType="end"/>
        </w:r>
      </w:hyperlink>
    </w:p>
    <w:p>
      <w:pPr>
        <w:pStyle w:val="TOC2"/>
        <w:tabs>
          <w:tab w:val="right" w:leader="dot" w:pos="8306"/>
        </w:tabs>
      </w:pPr>
      <w:hyperlink w:anchor="_Toc5642" w:history="1">
        <w:r>
          <w:rPr>
            <w:rFonts w:ascii="仿宋" w:eastAsia="仿宋" w:hAnsi="仿宋" w:cs="仿宋" w:hint="eastAsia"/>
            <w:lang w:eastAsia="zh-CN"/>
          </w:rPr>
          <w:t>(三)、X光检查车项目提出的理由</w:t>
        </w:r>
        <w:r>
          <w:tab/>
        </w:r>
        <w:r>
          <w:fldChar w:fldCharType="begin"/>
        </w:r>
        <w:r>
          <w:instrText xml:space="preserve"> PAGEREF _Toc5642 \h </w:instrText>
        </w:r>
        <w:r>
          <w:fldChar w:fldCharType="separate"/>
        </w:r>
        <w:r>
          <w:t>18</w:t>
        </w:r>
        <w:r>
          <w:fldChar w:fldCharType="end"/>
        </w:r>
      </w:hyperlink>
    </w:p>
    <w:p>
      <w:pPr>
        <w:pStyle w:val="TOC2"/>
        <w:tabs>
          <w:tab w:val="right" w:leader="dot" w:pos="8306"/>
        </w:tabs>
      </w:pPr>
      <w:hyperlink w:anchor="_Toc7134" w:history="1">
        <w:r>
          <w:rPr>
            <w:rFonts w:ascii="仿宋" w:eastAsia="仿宋" w:hAnsi="仿宋" w:cs="仿宋" w:hint="eastAsia"/>
            <w:lang w:eastAsia="zh-CN"/>
          </w:rPr>
          <w:t>(四)、X光检查车项目意义</w:t>
        </w:r>
        <w:r>
          <w:tab/>
        </w:r>
        <w:r>
          <w:fldChar w:fldCharType="begin"/>
        </w:r>
        <w:r>
          <w:instrText xml:space="preserve"> PAGEREF _Toc7134 \h </w:instrText>
        </w:r>
        <w:r>
          <w:fldChar w:fldCharType="separate"/>
        </w:r>
        <w:r>
          <w:t>20</w:t>
        </w:r>
        <w:r>
          <w:fldChar w:fldCharType="end"/>
        </w:r>
      </w:hyperlink>
    </w:p>
    <w:p>
      <w:pPr>
        <w:pStyle w:val="TOC2"/>
        <w:tabs>
          <w:tab w:val="right" w:leader="dot" w:pos="8306"/>
        </w:tabs>
      </w:pPr>
      <w:hyperlink w:anchor="_Toc2444" w:history="1">
        <w:r>
          <w:rPr>
            <w:rFonts w:ascii="仿宋" w:eastAsia="仿宋" w:hAnsi="仿宋" w:cs="仿宋" w:hint="eastAsia"/>
            <w:lang w:eastAsia="zh-CN"/>
          </w:rPr>
          <w:t>(五)、X光检查车项目背景</w:t>
        </w:r>
        <w:r>
          <w:tab/>
        </w:r>
        <w:r>
          <w:fldChar w:fldCharType="begin"/>
        </w:r>
        <w:r>
          <w:instrText xml:space="preserve"> PAGEREF _Toc2444 \h </w:instrText>
        </w:r>
        <w:r>
          <w:fldChar w:fldCharType="separate"/>
        </w:r>
        <w:r>
          <w:t>21</w:t>
        </w:r>
        <w:r>
          <w:fldChar w:fldCharType="end"/>
        </w:r>
      </w:hyperlink>
    </w:p>
    <w:p>
      <w:pPr>
        <w:pStyle w:val="TOC1"/>
        <w:tabs>
          <w:tab w:val="right" w:leader="dot" w:pos="8306"/>
        </w:tabs>
      </w:pPr>
      <w:hyperlink w:anchor="_Toc3317" w:history="1">
        <w:r>
          <w:rPr>
            <w:rFonts w:ascii="仿宋" w:eastAsia="仿宋" w:hAnsi="仿宋" w:cs="仿宋" w:hint="eastAsia"/>
            <w:lang w:eastAsia="zh-CN"/>
          </w:rPr>
          <w:t>七、X光检查车项目投资规划</w:t>
        </w:r>
        <w:r>
          <w:tab/>
        </w:r>
        <w:r>
          <w:fldChar w:fldCharType="begin"/>
        </w:r>
        <w:r>
          <w:instrText xml:space="preserve"> PAGEREF _Toc3317 \h </w:instrText>
        </w:r>
        <w:r>
          <w:fldChar w:fldCharType="separate"/>
        </w:r>
        <w:r>
          <w:t>22</w:t>
        </w:r>
        <w:r>
          <w:fldChar w:fldCharType="end"/>
        </w:r>
      </w:hyperlink>
    </w:p>
    <w:p>
      <w:pPr>
        <w:pStyle w:val="TOC2"/>
        <w:tabs>
          <w:tab w:val="right" w:leader="dot" w:pos="8306"/>
        </w:tabs>
      </w:pPr>
      <w:hyperlink w:anchor="_Toc32658" w:history="1">
        <w:r>
          <w:rPr>
            <w:rFonts w:ascii="仿宋" w:eastAsia="仿宋" w:hAnsi="仿宋" w:cs="仿宋" w:hint="eastAsia"/>
            <w:lang w:eastAsia="zh-CN"/>
          </w:rPr>
          <w:t>(一)、X光检查车项目总投资估算</w:t>
        </w:r>
        <w:r>
          <w:tab/>
        </w:r>
        <w:r>
          <w:fldChar w:fldCharType="begin"/>
        </w:r>
        <w:r>
          <w:instrText xml:space="preserve"> PAGEREF _Toc32658 \h </w:instrText>
        </w:r>
        <w:r>
          <w:fldChar w:fldCharType="separate"/>
        </w:r>
        <w:r>
          <w:t>22</w:t>
        </w:r>
        <w:r>
          <w:fldChar w:fldCharType="end"/>
        </w:r>
      </w:hyperlink>
    </w:p>
    <w:p>
      <w:pPr>
        <w:pStyle w:val="TOC2"/>
        <w:tabs>
          <w:tab w:val="right" w:leader="dot" w:pos="8306"/>
        </w:tabs>
      </w:pPr>
      <w:hyperlink w:anchor="_Toc19107" w:history="1">
        <w:r>
          <w:rPr>
            <w:rFonts w:ascii="仿宋" w:eastAsia="仿宋" w:hAnsi="仿宋" w:cs="仿宋" w:hint="eastAsia"/>
            <w:lang w:eastAsia="zh-CN"/>
          </w:rPr>
          <w:t>(二)、资金筹措</w:t>
        </w:r>
        <w:r>
          <w:tab/>
        </w:r>
        <w:r>
          <w:fldChar w:fldCharType="begin"/>
        </w:r>
        <w:r>
          <w:instrText xml:space="preserve"> PAGEREF _Toc19107 \h </w:instrText>
        </w:r>
        <w:r>
          <w:fldChar w:fldCharType="separate"/>
        </w:r>
        <w:r>
          <w:t>23</w:t>
        </w:r>
        <w:r>
          <w:fldChar w:fldCharType="end"/>
        </w:r>
      </w:hyperlink>
    </w:p>
    <w:p>
      <w:pPr>
        <w:pStyle w:val="TOC1"/>
        <w:tabs>
          <w:tab w:val="right" w:leader="dot" w:pos="8306"/>
        </w:tabs>
      </w:pPr>
      <w:hyperlink w:anchor="_Toc29797" w:history="1">
        <w:r>
          <w:rPr>
            <w:rFonts w:ascii="仿宋" w:eastAsia="仿宋" w:hAnsi="仿宋" w:cs="仿宋" w:hint="eastAsia"/>
            <w:lang w:eastAsia="zh-CN"/>
          </w:rPr>
          <w:t>八、X光检查车项目风险管理</w:t>
        </w:r>
        <w:r>
          <w:tab/>
        </w:r>
        <w:r>
          <w:fldChar w:fldCharType="begin"/>
        </w:r>
        <w:r>
          <w:instrText xml:space="preserve"> PAGEREF _Toc29797 \h </w:instrText>
        </w:r>
        <w:r>
          <w:fldChar w:fldCharType="separate"/>
        </w:r>
        <w:r>
          <w:t>24</w:t>
        </w:r>
        <w:r>
          <w:fldChar w:fldCharType="end"/>
        </w:r>
      </w:hyperlink>
    </w:p>
    <w:p>
      <w:pPr>
        <w:pStyle w:val="TOC2"/>
        <w:tabs>
          <w:tab w:val="right" w:leader="dot" w:pos="8306"/>
        </w:tabs>
      </w:pPr>
      <w:hyperlink w:anchor="_Toc15154" w:history="1">
        <w:r>
          <w:rPr>
            <w:rFonts w:ascii="仿宋" w:eastAsia="仿宋" w:hAnsi="仿宋" w:cs="仿宋" w:hint="eastAsia"/>
            <w:lang w:eastAsia="zh-CN"/>
          </w:rPr>
          <w:t>(一)、风险识别与评估</w:t>
        </w:r>
        <w:r>
          <w:tab/>
        </w:r>
        <w:r>
          <w:fldChar w:fldCharType="begin"/>
        </w:r>
        <w:r>
          <w:instrText xml:space="preserve"> PAGEREF _Toc15154 \h </w:instrText>
        </w:r>
        <w:r>
          <w:fldChar w:fldCharType="separate"/>
        </w:r>
        <w:r>
          <w:t>24</w:t>
        </w:r>
        <w:r>
          <w:fldChar w:fldCharType="end"/>
        </w:r>
      </w:hyperlink>
    </w:p>
    <w:p>
      <w:pPr>
        <w:pStyle w:val="TOC2"/>
        <w:tabs>
          <w:tab w:val="right" w:leader="dot" w:pos="8306"/>
        </w:tabs>
      </w:pPr>
      <w:hyperlink w:anchor="_Toc11204" w:history="1">
        <w:r>
          <w:rPr>
            <w:rFonts w:ascii="仿宋" w:eastAsia="仿宋" w:hAnsi="仿宋" w:cs="仿宋" w:hint="eastAsia"/>
            <w:lang w:eastAsia="zh-CN"/>
          </w:rPr>
          <w:t>(二)、风险应对策略</w:t>
        </w:r>
        <w:r>
          <w:tab/>
        </w:r>
        <w:r>
          <w:fldChar w:fldCharType="begin"/>
        </w:r>
        <w:r>
          <w:instrText xml:space="preserve"> PAGEREF _Toc11204 \h </w:instrText>
        </w:r>
        <w:r>
          <w:fldChar w:fldCharType="separate"/>
        </w:r>
        <w:r>
          <w:t>25</w:t>
        </w:r>
        <w:r>
          <w:fldChar w:fldCharType="end"/>
        </w:r>
      </w:hyperlink>
    </w:p>
    <w:p>
      <w:pPr>
        <w:pStyle w:val="TOC2"/>
        <w:tabs>
          <w:tab w:val="right" w:leader="dot" w:pos="8306"/>
        </w:tabs>
      </w:pPr>
      <w:hyperlink w:anchor="_Toc6036" w:history="1">
        <w:r>
          <w:rPr>
            <w:rFonts w:ascii="仿宋" w:eastAsia="仿宋" w:hAnsi="仿宋" w:cs="仿宋" w:hint="eastAsia"/>
            <w:lang w:eastAsia="zh-CN"/>
          </w:rPr>
          <w:t>(三)、风险监控与控制</w:t>
        </w:r>
        <w:r>
          <w:tab/>
        </w:r>
        <w:r>
          <w:fldChar w:fldCharType="begin"/>
        </w:r>
        <w:r>
          <w:instrText xml:space="preserve"> PAGEREF _Toc6036 \h </w:instrText>
        </w:r>
        <w:r>
          <w:fldChar w:fldCharType="separate"/>
        </w:r>
        <w:r>
          <w:t>27</w:t>
        </w:r>
        <w:r>
          <w:fldChar w:fldCharType="end"/>
        </w:r>
      </w:hyperlink>
    </w:p>
    <w:p>
      <w:pPr>
        <w:pStyle w:val="TOC1"/>
        <w:tabs>
          <w:tab w:val="right" w:leader="dot" w:pos="8306"/>
        </w:tabs>
      </w:pPr>
      <w:hyperlink w:anchor="_Toc13885" w:history="1">
        <w:r>
          <w:rPr>
            <w:rFonts w:ascii="仿宋" w:eastAsia="仿宋" w:hAnsi="仿宋" w:cs="仿宋" w:hint="eastAsia"/>
            <w:lang w:eastAsia="zh-CN"/>
          </w:rPr>
          <w:t>九、X光检查车项目技术管理</w:t>
        </w:r>
        <w:r>
          <w:tab/>
        </w:r>
        <w:r>
          <w:fldChar w:fldCharType="begin"/>
        </w:r>
        <w:r>
          <w:instrText xml:space="preserve"> PAGEREF _Toc13885 \h </w:instrText>
        </w:r>
        <w:r>
          <w:fldChar w:fldCharType="separate"/>
        </w:r>
        <w:r>
          <w:t>28</w:t>
        </w:r>
        <w:r>
          <w:fldChar w:fldCharType="end"/>
        </w:r>
      </w:hyperlink>
    </w:p>
    <w:p>
      <w:pPr>
        <w:pStyle w:val="TOC2"/>
        <w:tabs>
          <w:tab w:val="right" w:leader="dot" w:pos="8306"/>
        </w:tabs>
      </w:pPr>
      <w:hyperlink w:anchor="_Toc9186" w:history="1">
        <w:r>
          <w:rPr>
            <w:rFonts w:ascii="仿宋" w:eastAsia="仿宋" w:hAnsi="仿宋" w:cs="仿宋" w:hint="eastAsia"/>
            <w:lang w:eastAsia="zh-CN"/>
          </w:rPr>
          <w:t>(一)、技术方案选用方向</w:t>
        </w:r>
        <w:r>
          <w:tab/>
        </w:r>
        <w:r>
          <w:fldChar w:fldCharType="begin"/>
        </w:r>
        <w:r>
          <w:instrText xml:space="preserve"> PAGEREF _Toc9186 \h </w:instrText>
        </w:r>
        <w:r>
          <w:fldChar w:fldCharType="separate"/>
        </w:r>
        <w:r>
          <w:t>28</w:t>
        </w:r>
        <w:r>
          <w:fldChar w:fldCharType="end"/>
        </w:r>
      </w:hyperlink>
    </w:p>
    <w:p>
      <w:pPr>
        <w:pStyle w:val="TOC2"/>
        <w:tabs>
          <w:tab w:val="right" w:leader="dot" w:pos="8306"/>
        </w:tabs>
      </w:pPr>
      <w:hyperlink w:anchor="_Toc28231" w:history="1">
        <w:r>
          <w:rPr>
            <w:rFonts w:ascii="仿宋" w:eastAsia="仿宋" w:hAnsi="仿宋" w:cs="仿宋" w:hint="eastAsia"/>
            <w:lang w:eastAsia="zh-CN"/>
          </w:rPr>
          <w:t>(二)、工艺技术方案选用原则</w:t>
        </w:r>
        <w:r>
          <w:tab/>
        </w:r>
        <w:r>
          <w:fldChar w:fldCharType="begin"/>
        </w:r>
        <w:r>
          <w:instrText xml:space="preserve"> PAGEREF _Toc28231 \h </w:instrText>
        </w:r>
        <w:r>
          <w:fldChar w:fldCharType="separate"/>
        </w:r>
        <w:r>
          <w:t>29</w:t>
        </w:r>
        <w:r>
          <w:fldChar w:fldCharType="end"/>
        </w:r>
      </w:hyperlink>
    </w:p>
    <w:p>
      <w:pPr>
        <w:pStyle w:val="TOC2"/>
        <w:tabs>
          <w:tab w:val="right" w:leader="dot" w:pos="8306"/>
        </w:tabs>
      </w:pPr>
      <w:hyperlink w:anchor="_Toc17544" w:history="1">
        <w:r>
          <w:rPr>
            <w:rFonts w:ascii="仿宋" w:eastAsia="仿宋" w:hAnsi="仿宋" w:cs="仿宋" w:hint="eastAsia"/>
            <w:lang w:eastAsia="zh-CN"/>
          </w:rPr>
          <w:t>(三)、工艺技术方案要求</w:t>
        </w:r>
        <w:r>
          <w:tab/>
        </w:r>
        <w:r>
          <w:fldChar w:fldCharType="begin"/>
        </w:r>
        <w:r>
          <w:instrText xml:space="preserve"> PAGEREF _Toc17544 \h </w:instrText>
        </w:r>
        <w:r>
          <w:fldChar w:fldCharType="separate"/>
        </w:r>
        <w:r>
          <w:t>32</w:t>
        </w:r>
        <w:r>
          <w:fldChar w:fldCharType="end"/>
        </w:r>
      </w:hyperlink>
    </w:p>
    <w:p>
      <w:pPr>
        <w:pStyle w:val="TOC1"/>
        <w:tabs>
          <w:tab w:val="right" w:leader="dot" w:pos="8306"/>
        </w:tabs>
      </w:pPr>
      <w:hyperlink w:anchor="_Toc4901" w:history="1">
        <w:r>
          <w:rPr>
            <w:rFonts w:ascii="仿宋" w:eastAsia="仿宋" w:hAnsi="仿宋" w:cs="仿宋" w:hint="eastAsia"/>
            <w:lang w:eastAsia="zh-CN"/>
          </w:rPr>
          <w:t>十、X光检查车项目人力资源培养与发展</w:t>
        </w:r>
        <w:r>
          <w:tab/>
        </w:r>
        <w:r>
          <w:fldChar w:fldCharType="begin"/>
        </w:r>
        <w:r>
          <w:instrText xml:space="preserve"> PAGEREF _Toc4901 \h </w:instrText>
        </w:r>
        <w:r>
          <w:fldChar w:fldCharType="separate"/>
        </w:r>
        <w:r>
          <w:t>34</w:t>
        </w:r>
        <w:r>
          <w:fldChar w:fldCharType="end"/>
        </w:r>
      </w:hyperlink>
    </w:p>
    <w:p>
      <w:pPr>
        <w:pStyle w:val="TOC2"/>
        <w:tabs>
          <w:tab w:val="right" w:leader="dot" w:pos="8306"/>
        </w:tabs>
      </w:pPr>
      <w:hyperlink w:anchor="_Toc7716" w:history="1">
        <w:r>
          <w:rPr>
            <w:rFonts w:ascii="仿宋" w:eastAsia="仿宋" w:hAnsi="仿宋" w:cs="仿宋" w:hint="eastAsia"/>
            <w:lang w:eastAsia="zh-CN"/>
          </w:rPr>
          <w:t>(一)、人才需求与规划</w:t>
        </w:r>
        <w:r>
          <w:tab/>
        </w:r>
        <w:r>
          <w:fldChar w:fldCharType="begin"/>
        </w:r>
        <w:r>
          <w:instrText xml:space="preserve"> PAGEREF _Toc7716 \h </w:instrText>
        </w:r>
        <w:r>
          <w:fldChar w:fldCharType="separate"/>
        </w:r>
        <w:r>
          <w:t>34</w:t>
        </w:r>
        <w:r>
          <w:fldChar w:fldCharType="end"/>
        </w:r>
      </w:hyperlink>
    </w:p>
    <w:p>
      <w:pPr>
        <w:pStyle w:val="TOC2"/>
        <w:tabs>
          <w:tab w:val="right" w:leader="dot" w:pos="8306"/>
        </w:tabs>
      </w:pPr>
      <w:hyperlink w:anchor="_Toc6099" w:history="1">
        <w:r>
          <w:rPr>
            <w:rFonts w:ascii="仿宋" w:eastAsia="仿宋" w:hAnsi="仿宋" w:cs="仿宋" w:hint="eastAsia"/>
            <w:lang w:eastAsia="zh-CN"/>
          </w:rPr>
          <w:t>(二)、培训与发展计划</w:t>
        </w:r>
        <w:r>
          <w:tab/>
        </w:r>
        <w:r>
          <w:fldChar w:fldCharType="begin"/>
        </w:r>
        <w:r>
          <w:instrText xml:space="preserve"> PAGEREF _Toc6099 \h </w:instrText>
        </w:r>
        <w:r>
          <w:fldChar w:fldCharType="separate"/>
        </w:r>
        <w:r>
          <w:t>34</w:t>
        </w:r>
        <w:r>
          <w:fldChar w:fldCharType="end"/>
        </w:r>
      </w:hyperlink>
    </w:p>
    <w:p>
      <w:pPr>
        <w:pStyle w:val="TOC1"/>
        <w:tabs>
          <w:tab w:val="right" w:leader="dot" w:pos="8306"/>
        </w:tabs>
      </w:pPr>
      <w:hyperlink w:anchor="_Toc7469" w:history="1">
        <w:r>
          <w:rPr>
            <w:rFonts w:ascii="仿宋" w:eastAsia="仿宋" w:hAnsi="仿宋" w:cs="仿宋" w:hint="eastAsia"/>
            <w:lang w:eastAsia="zh-CN"/>
          </w:rPr>
          <w:t>十一、X光检查车项目人力资源管理</w:t>
        </w:r>
        <w:r>
          <w:tab/>
        </w:r>
        <w:r>
          <w:fldChar w:fldCharType="begin"/>
        </w:r>
        <w:r>
          <w:instrText xml:space="preserve"> PAGEREF _Toc7469 \h </w:instrText>
        </w:r>
        <w:r>
          <w:fldChar w:fldCharType="separate"/>
        </w:r>
        <w:r>
          <w:t>35</w:t>
        </w:r>
        <w:r>
          <w:fldChar w:fldCharType="end"/>
        </w:r>
      </w:hyperlink>
    </w:p>
    <w:p>
      <w:pPr>
        <w:pStyle w:val="TOC2"/>
        <w:tabs>
          <w:tab w:val="right" w:leader="dot" w:pos="8306"/>
        </w:tabs>
      </w:pPr>
      <w:hyperlink w:anchor="_Toc11931" w:history="1">
        <w:r>
          <w:rPr>
            <w:rFonts w:ascii="仿宋" w:eastAsia="仿宋" w:hAnsi="仿宋" w:cs="仿宋" w:hint="eastAsia"/>
            <w:lang w:eastAsia="zh-CN"/>
          </w:rPr>
          <w:t>(一)、建立健全的预算管理制度</w:t>
        </w:r>
        <w:r>
          <w:tab/>
        </w:r>
        <w:r>
          <w:fldChar w:fldCharType="begin"/>
        </w:r>
        <w:r>
          <w:instrText xml:space="preserve"> PAGEREF _Toc11931 \h </w:instrText>
        </w:r>
        <w:r>
          <w:fldChar w:fldCharType="separate"/>
        </w:r>
        <w:r>
          <w:t>35</w:t>
        </w:r>
        <w:r>
          <w:fldChar w:fldCharType="end"/>
        </w:r>
      </w:hyperlink>
    </w:p>
    <w:p>
      <w:pPr>
        <w:pStyle w:val="TOC2"/>
        <w:tabs>
          <w:tab w:val="right" w:leader="dot" w:pos="8306"/>
        </w:tabs>
      </w:pPr>
      <w:hyperlink w:anchor="_Toc27596" w:history="1">
        <w:r>
          <w:rPr>
            <w:rFonts w:ascii="仿宋" w:eastAsia="仿宋" w:hAnsi="仿宋" w:cs="仿宋" w:hint="eastAsia"/>
            <w:lang w:eastAsia="zh-CN"/>
          </w:rPr>
          <w:t>(二)、加强资金流动监控</w:t>
        </w:r>
        <w:r>
          <w:tab/>
        </w:r>
        <w:r>
          <w:fldChar w:fldCharType="begin"/>
        </w:r>
        <w:r>
          <w:instrText xml:space="preserve"> PAGEREF _Toc27596 \h </w:instrText>
        </w:r>
        <w:r>
          <w:fldChar w:fldCharType="separate"/>
        </w:r>
        <w:r>
          <w:t>37</w:t>
        </w:r>
        <w:r>
          <w:fldChar w:fldCharType="end"/>
        </w:r>
      </w:hyperlink>
    </w:p>
    <w:p>
      <w:pPr>
        <w:pStyle w:val="TOC2"/>
        <w:tabs>
          <w:tab w:val="right" w:leader="dot" w:pos="8306"/>
        </w:tabs>
      </w:pPr>
      <w:hyperlink w:anchor="_Toc7676" w:history="1">
        <w:r>
          <w:rPr>
            <w:rFonts w:ascii="仿宋" w:eastAsia="仿宋" w:hAnsi="仿宋" w:cs="仿宋" w:hint="eastAsia"/>
            <w:lang w:eastAsia="zh-CN"/>
          </w:rPr>
          <w:t>(三)、制定完善的风险控制机制</w:t>
        </w:r>
        <w:r>
          <w:tab/>
        </w:r>
        <w:r>
          <w:fldChar w:fldCharType="begin"/>
        </w:r>
        <w:r>
          <w:instrText xml:space="preserve"> PAGEREF _Toc7676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373" w:history="1">
        <w:r>
          <w:rPr>
            <w:rFonts w:ascii="仿宋" w:eastAsia="仿宋" w:hAnsi="仿宋" w:cs="仿宋" w:hint="eastAsia"/>
            <w:lang w:eastAsia="zh-CN"/>
          </w:rPr>
          <w:t>(四)、优化成本管理</w:t>
        </w:r>
        <w:r>
          <w:tab/>
        </w:r>
        <w:r>
          <w:fldChar w:fldCharType="begin"/>
        </w:r>
        <w:r>
          <w:instrText xml:space="preserve"> PAGEREF _Toc20373 \h </w:instrText>
        </w:r>
        <w:r>
          <w:fldChar w:fldCharType="separate"/>
        </w:r>
        <w:r>
          <w:t>39</w:t>
        </w:r>
        <w:r>
          <w:fldChar w:fldCharType="end"/>
        </w:r>
      </w:hyperlink>
    </w:p>
    <w:p>
      <w:pPr>
        <w:pStyle w:val="TOC1"/>
        <w:tabs>
          <w:tab w:val="right" w:leader="dot" w:pos="8306"/>
        </w:tabs>
      </w:pPr>
      <w:hyperlink w:anchor="_Toc4609" w:history="1">
        <w:r>
          <w:rPr>
            <w:rFonts w:ascii="仿宋" w:eastAsia="仿宋" w:hAnsi="仿宋" w:cs="仿宋" w:hint="eastAsia"/>
            <w:lang w:eastAsia="zh-CN"/>
          </w:rPr>
          <w:t>十二、X光检查车项目计划安排</w:t>
        </w:r>
        <w:r>
          <w:tab/>
        </w:r>
        <w:r>
          <w:fldChar w:fldCharType="begin"/>
        </w:r>
        <w:r>
          <w:instrText xml:space="preserve"> PAGEREF _Toc4609 \h </w:instrText>
        </w:r>
        <w:r>
          <w:fldChar w:fldCharType="separate"/>
        </w:r>
        <w:r>
          <w:t>40</w:t>
        </w:r>
        <w:r>
          <w:fldChar w:fldCharType="end"/>
        </w:r>
      </w:hyperlink>
    </w:p>
    <w:p>
      <w:pPr>
        <w:pStyle w:val="TOC2"/>
        <w:tabs>
          <w:tab w:val="right" w:leader="dot" w:pos="8306"/>
        </w:tabs>
      </w:pPr>
      <w:hyperlink w:anchor="_Toc30214" w:history="1">
        <w:r>
          <w:rPr>
            <w:rFonts w:ascii="仿宋" w:eastAsia="仿宋" w:hAnsi="仿宋" w:cs="仿宋" w:hint="eastAsia"/>
            <w:lang w:eastAsia="zh-CN"/>
          </w:rPr>
          <w:t>(一)、建设周期</w:t>
        </w:r>
        <w:r>
          <w:tab/>
        </w:r>
        <w:r>
          <w:fldChar w:fldCharType="begin"/>
        </w:r>
        <w:r>
          <w:instrText xml:space="preserve"> PAGEREF _Toc30214 \h </w:instrText>
        </w:r>
        <w:r>
          <w:fldChar w:fldCharType="separate"/>
        </w:r>
        <w:r>
          <w:t>40</w:t>
        </w:r>
        <w:r>
          <w:fldChar w:fldCharType="end"/>
        </w:r>
      </w:hyperlink>
    </w:p>
    <w:p>
      <w:pPr>
        <w:pStyle w:val="TOC2"/>
        <w:tabs>
          <w:tab w:val="right" w:leader="dot" w:pos="8306"/>
        </w:tabs>
      </w:pPr>
      <w:hyperlink w:anchor="_Toc30027" w:history="1">
        <w:r>
          <w:rPr>
            <w:rFonts w:ascii="仿宋" w:eastAsia="仿宋" w:hAnsi="仿宋" w:cs="仿宋" w:hint="eastAsia"/>
            <w:lang w:eastAsia="zh-CN"/>
          </w:rPr>
          <w:t>(二)、建设进度</w:t>
        </w:r>
        <w:r>
          <w:tab/>
        </w:r>
        <w:r>
          <w:fldChar w:fldCharType="begin"/>
        </w:r>
        <w:r>
          <w:instrText xml:space="preserve"> PAGEREF _Toc30027 \h </w:instrText>
        </w:r>
        <w:r>
          <w:fldChar w:fldCharType="separate"/>
        </w:r>
        <w:r>
          <w:t>41</w:t>
        </w:r>
        <w:r>
          <w:fldChar w:fldCharType="end"/>
        </w:r>
      </w:hyperlink>
    </w:p>
    <w:p>
      <w:pPr>
        <w:pStyle w:val="TOC2"/>
        <w:tabs>
          <w:tab w:val="right" w:leader="dot" w:pos="8306"/>
        </w:tabs>
      </w:pPr>
      <w:hyperlink w:anchor="_Toc11761" w:history="1">
        <w:r>
          <w:rPr>
            <w:rFonts w:ascii="仿宋" w:eastAsia="仿宋" w:hAnsi="仿宋" w:cs="仿宋" w:hint="eastAsia"/>
            <w:lang w:eastAsia="zh-CN"/>
          </w:rPr>
          <w:t>(三)、进度安排注意事项</w:t>
        </w:r>
        <w:r>
          <w:tab/>
        </w:r>
        <w:r>
          <w:fldChar w:fldCharType="begin"/>
        </w:r>
        <w:r>
          <w:instrText xml:space="preserve"> PAGEREF _Toc11761 \h </w:instrText>
        </w:r>
        <w:r>
          <w:fldChar w:fldCharType="separate"/>
        </w:r>
        <w:r>
          <w:t>42</w:t>
        </w:r>
        <w:r>
          <w:fldChar w:fldCharType="end"/>
        </w:r>
      </w:hyperlink>
    </w:p>
    <w:p>
      <w:pPr>
        <w:pStyle w:val="TOC2"/>
        <w:tabs>
          <w:tab w:val="right" w:leader="dot" w:pos="8306"/>
        </w:tabs>
      </w:pPr>
      <w:hyperlink w:anchor="_Toc30542" w:history="1">
        <w:r>
          <w:rPr>
            <w:rFonts w:ascii="仿宋" w:eastAsia="仿宋" w:hAnsi="仿宋" w:cs="仿宋" w:hint="eastAsia"/>
            <w:lang w:eastAsia="zh-CN"/>
          </w:rPr>
          <w:t>(四)、人力资源配置</w:t>
        </w:r>
        <w:r>
          <w:tab/>
        </w:r>
        <w:r>
          <w:fldChar w:fldCharType="begin"/>
        </w:r>
        <w:r>
          <w:instrText xml:space="preserve"> PAGEREF _Toc30542 \h </w:instrText>
        </w:r>
        <w:r>
          <w:fldChar w:fldCharType="separate"/>
        </w:r>
        <w:r>
          <w:t>44</w:t>
        </w:r>
        <w:r>
          <w:fldChar w:fldCharType="end"/>
        </w:r>
      </w:hyperlink>
    </w:p>
    <w:p>
      <w:pPr>
        <w:pStyle w:val="TOC1"/>
        <w:tabs>
          <w:tab w:val="right" w:leader="dot" w:pos="8306"/>
        </w:tabs>
      </w:pPr>
      <w:hyperlink w:anchor="_Toc15676" w:history="1">
        <w:r>
          <w:rPr>
            <w:rFonts w:ascii="仿宋" w:eastAsia="仿宋" w:hAnsi="仿宋" w:cs="仿宋" w:hint="eastAsia"/>
            <w:lang w:eastAsia="zh-CN"/>
          </w:rPr>
          <w:t>十三、风险识别与分类</w:t>
        </w:r>
        <w:r>
          <w:tab/>
        </w:r>
        <w:r>
          <w:fldChar w:fldCharType="begin"/>
        </w:r>
        <w:r>
          <w:instrText xml:space="preserve"> PAGEREF _Toc15676 \h </w:instrText>
        </w:r>
        <w:r>
          <w:fldChar w:fldCharType="separate"/>
        </w:r>
        <w:r>
          <w:t>44</w:t>
        </w:r>
        <w:r>
          <w:fldChar w:fldCharType="end"/>
        </w:r>
      </w:hyperlink>
    </w:p>
    <w:p>
      <w:pPr>
        <w:pStyle w:val="TOC2"/>
        <w:tabs>
          <w:tab w:val="right" w:leader="dot" w:pos="8306"/>
        </w:tabs>
      </w:pPr>
      <w:hyperlink w:anchor="_Toc20883" w:history="1">
        <w:r>
          <w:rPr>
            <w:rFonts w:ascii="仿宋" w:eastAsia="仿宋" w:hAnsi="仿宋" w:cs="仿宋" w:hint="eastAsia"/>
            <w:lang w:eastAsia="zh-CN"/>
          </w:rPr>
          <w:t>(一)、风险识别</w:t>
        </w:r>
        <w:r>
          <w:tab/>
        </w:r>
        <w:r>
          <w:fldChar w:fldCharType="begin"/>
        </w:r>
        <w:r>
          <w:instrText xml:space="preserve"> PAGEREF _Toc20883 \h </w:instrText>
        </w:r>
        <w:r>
          <w:fldChar w:fldCharType="separate"/>
        </w:r>
        <w:r>
          <w:t>44</w:t>
        </w:r>
        <w:r>
          <w:fldChar w:fldCharType="end"/>
        </w:r>
      </w:hyperlink>
    </w:p>
    <w:p>
      <w:pPr>
        <w:pStyle w:val="TOC2"/>
        <w:tabs>
          <w:tab w:val="right" w:leader="dot" w:pos="8306"/>
        </w:tabs>
      </w:pPr>
      <w:hyperlink w:anchor="_Toc15772" w:history="1">
        <w:r>
          <w:rPr>
            <w:rFonts w:ascii="仿宋" w:eastAsia="仿宋" w:hAnsi="仿宋" w:cs="仿宋" w:hint="eastAsia"/>
            <w:lang w:eastAsia="zh-CN"/>
          </w:rPr>
          <w:t>(二)、风险分类</w:t>
        </w:r>
        <w:r>
          <w:tab/>
        </w:r>
        <w:r>
          <w:fldChar w:fldCharType="begin"/>
        </w:r>
        <w:r>
          <w:instrText xml:space="preserve"> PAGEREF _Toc15772 \h </w:instrText>
        </w:r>
        <w:r>
          <w:fldChar w:fldCharType="separate"/>
        </w:r>
        <w:r>
          <w:t>46</w:t>
        </w:r>
        <w:r>
          <w:fldChar w:fldCharType="end"/>
        </w:r>
      </w:hyperlink>
    </w:p>
    <w:p>
      <w:pPr>
        <w:pStyle w:val="TOC1"/>
        <w:tabs>
          <w:tab w:val="right" w:leader="dot" w:pos="8306"/>
        </w:tabs>
      </w:pPr>
      <w:hyperlink w:anchor="_Toc11268" w:history="1">
        <w:r>
          <w:rPr>
            <w:rFonts w:ascii="仿宋" w:eastAsia="仿宋" w:hAnsi="仿宋" w:cs="仿宋" w:hint="eastAsia"/>
            <w:lang w:eastAsia="zh-CN"/>
          </w:rPr>
          <w:t>十四、X光检查车项目治理与监督</w:t>
        </w:r>
        <w:r>
          <w:tab/>
        </w:r>
        <w:r>
          <w:fldChar w:fldCharType="begin"/>
        </w:r>
        <w:r>
          <w:instrText xml:space="preserve"> PAGEREF _Toc11268 \h </w:instrText>
        </w:r>
        <w:r>
          <w:fldChar w:fldCharType="separate"/>
        </w:r>
        <w:r>
          <w:t>48</w:t>
        </w:r>
        <w:r>
          <w:fldChar w:fldCharType="end"/>
        </w:r>
      </w:hyperlink>
    </w:p>
    <w:p>
      <w:pPr>
        <w:pStyle w:val="TOC2"/>
        <w:tabs>
          <w:tab w:val="right" w:leader="dot" w:pos="8306"/>
        </w:tabs>
      </w:pPr>
      <w:hyperlink w:anchor="_Toc57" w:history="1">
        <w:r>
          <w:rPr>
            <w:rFonts w:ascii="仿宋" w:eastAsia="仿宋" w:hAnsi="仿宋" w:cs="仿宋" w:hint="eastAsia"/>
            <w:lang w:eastAsia="zh-CN"/>
          </w:rPr>
          <w:t>(一)、X光检查车项目治理结构</w:t>
        </w:r>
        <w:r>
          <w:tab/>
        </w:r>
        <w:r>
          <w:fldChar w:fldCharType="begin"/>
        </w:r>
        <w:r>
          <w:instrText xml:space="preserve"> PAGEREF _Toc57 \h </w:instrText>
        </w:r>
        <w:r>
          <w:fldChar w:fldCharType="separate"/>
        </w:r>
        <w:r>
          <w:t>48</w:t>
        </w:r>
        <w:r>
          <w:fldChar w:fldCharType="end"/>
        </w:r>
      </w:hyperlink>
    </w:p>
    <w:p>
      <w:pPr>
        <w:pStyle w:val="TOC2"/>
        <w:tabs>
          <w:tab w:val="right" w:leader="dot" w:pos="8306"/>
        </w:tabs>
      </w:pPr>
      <w:hyperlink w:anchor="_Toc16514" w:history="1">
        <w:r>
          <w:rPr>
            <w:rFonts w:ascii="仿宋" w:eastAsia="仿宋" w:hAnsi="仿宋" w:cs="仿宋" w:hint="eastAsia"/>
            <w:lang w:eastAsia="zh-CN"/>
          </w:rPr>
          <w:t>(二)、监督与审计</w:t>
        </w:r>
        <w:r>
          <w:tab/>
        </w:r>
        <w:r>
          <w:fldChar w:fldCharType="begin"/>
        </w:r>
        <w:r>
          <w:instrText xml:space="preserve"> PAGEREF _Toc16514 \h </w:instrText>
        </w:r>
        <w:r>
          <w:fldChar w:fldCharType="separate"/>
        </w:r>
        <w:r>
          <w:t>49</w:t>
        </w:r>
        <w:r>
          <w:fldChar w:fldCharType="end"/>
        </w:r>
      </w:hyperlink>
    </w:p>
    <w:p>
      <w:pPr>
        <w:pStyle w:val="TOC1"/>
        <w:tabs>
          <w:tab w:val="right" w:leader="dot" w:pos="8306"/>
        </w:tabs>
      </w:pPr>
      <w:hyperlink w:anchor="_Toc14171" w:history="1">
        <w:r>
          <w:rPr>
            <w:rFonts w:ascii="仿宋" w:eastAsia="仿宋" w:hAnsi="仿宋" w:cs="仿宋" w:hint="eastAsia"/>
            <w:lang w:eastAsia="zh-CN"/>
          </w:rPr>
          <w:t>十五、X光检查车项目实施保障措施</w:t>
        </w:r>
        <w:r>
          <w:tab/>
        </w:r>
        <w:r>
          <w:fldChar w:fldCharType="begin"/>
        </w:r>
        <w:r>
          <w:instrText xml:space="preserve"> PAGEREF _Toc14171 \h </w:instrText>
        </w:r>
        <w:r>
          <w:fldChar w:fldCharType="separate"/>
        </w:r>
        <w:r>
          <w:t>51</w:t>
        </w:r>
        <w:r>
          <w:fldChar w:fldCharType="end"/>
        </w:r>
      </w:hyperlink>
    </w:p>
    <w:p>
      <w:pPr>
        <w:pStyle w:val="TOC2"/>
        <w:tabs>
          <w:tab w:val="right" w:leader="dot" w:pos="8306"/>
        </w:tabs>
      </w:pPr>
      <w:hyperlink w:anchor="_Toc8290" w:history="1">
        <w:r>
          <w:rPr>
            <w:rFonts w:ascii="仿宋" w:eastAsia="仿宋" w:hAnsi="仿宋" w:cs="仿宋" w:hint="eastAsia"/>
            <w:lang w:eastAsia="zh-CN"/>
          </w:rPr>
          <w:t>(一)、X光检查车项目实施保障机制</w:t>
        </w:r>
        <w:r>
          <w:tab/>
        </w:r>
        <w:r>
          <w:fldChar w:fldCharType="begin"/>
        </w:r>
        <w:r>
          <w:instrText xml:space="preserve"> PAGEREF _Toc8290 \h </w:instrText>
        </w:r>
        <w:r>
          <w:fldChar w:fldCharType="separate"/>
        </w:r>
        <w:r>
          <w:t>51</w:t>
        </w:r>
        <w:r>
          <w:fldChar w:fldCharType="end"/>
        </w:r>
      </w:hyperlink>
    </w:p>
    <w:p>
      <w:pPr>
        <w:pStyle w:val="TOC2"/>
        <w:tabs>
          <w:tab w:val="right" w:leader="dot" w:pos="8306"/>
        </w:tabs>
      </w:pPr>
      <w:hyperlink w:anchor="_Toc24206" w:history="1">
        <w:r>
          <w:rPr>
            <w:rFonts w:ascii="仿宋" w:eastAsia="仿宋" w:hAnsi="仿宋" w:cs="仿宋" w:hint="eastAsia"/>
            <w:lang w:eastAsia="zh-CN"/>
          </w:rPr>
          <w:t>(二)、X光检查车项目法律合规要求</w:t>
        </w:r>
        <w:r>
          <w:tab/>
        </w:r>
        <w:r>
          <w:fldChar w:fldCharType="begin"/>
        </w:r>
        <w:r>
          <w:instrText xml:space="preserve"> PAGEREF _Toc24206 \h </w:instrText>
        </w:r>
        <w:r>
          <w:fldChar w:fldCharType="separate"/>
        </w:r>
        <w:r>
          <w:t>54</w:t>
        </w:r>
        <w:r>
          <w:fldChar w:fldCharType="end"/>
        </w:r>
      </w:hyperlink>
    </w:p>
    <w:p>
      <w:pPr>
        <w:pStyle w:val="TOC2"/>
        <w:tabs>
          <w:tab w:val="right" w:leader="dot" w:pos="8306"/>
        </w:tabs>
      </w:pPr>
      <w:hyperlink w:anchor="_Toc21111" w:history="1">
        <w:r>
          <w:rPr>
            <w:rFonts w:ascii="仿宋" w:eastAsia="仿宋" w:hAnsi="仿宋" w:cs="仿宋" w:hint="eastAsia"/>
            <w:lang w:eastAsia="zh-CN"/>
          </w:rPr>
          <w:t>(三)、X光检查车项目合同管理与法律事务</w:t>
        </w:r>
        <w:r>
          <w:tab/>
        </w:r>
        <w:r>
          <w:fldChar w:fldCharType="begin"/>
        </w:r>
        <w:r>
          <w:instrText xml:space="preserve"> PAGEREF _Toc21111 \h </w:instrText>
        </w:r>
        <w:r>
          <w:fldChar w:fldCharType="separate"/>
        </w:r>
        <w:r>
          <w:t>58</w:t>
        </w:r>
        <w:r>
          <w:fldChar w:fldCharType="end"/>
        </w:r>
      </w:hyperlink>
    </w:p>
    <w:p>
      <w:pPr>
        <w:pStyle w:val="TOC2"/>
        <w:tabs>
          <w:tab w:val="right" w:leader="dot" w:pos="8306"/>
        </w:tabs>
      </w:pPr>
      <w:hyperlink w:anchor="_Toc23779" w:history="1">
        <w:r>
          <w:rPr>
            <w:rFonts w:ascii="仿宋" w:eastAsia="仿宋" w:hAnsi="仿宋" w:cs="仿宋" w:hint="eastAsia"/>
            <w:lang w:eastAsia="zh-CN"/>
          </w:rPr>
          <w:t>(四)、X光检查车项目知识产权保护策略</w:t>
        </w:r>
        <w:r>
          <w:tab/>
        </w:r>
        <w:r>
          <w:fldChar w:fldCharType="begin"/>
        </w:r>
        <w:r>
          <w:instrText xml:space="preserve"> PAGEREF _Toc23779 \h </w:instrText>
        </w:r>
        <w:r>
          <w:fldChar w:fldCharType="separate"/>
        </w:r>
        <w:r>
          <w:t>65</w:t>
        </w:r>
        <w:r>
          <w:fldChar w:fldCharType="end"/>
        </w:r>
      </w:hyperlink>
    </w:p>
    <w:p>
      <w:pPr>
        <w:pStyle w:val="TOC1"/>
        <w:tabs>
          <w:tab w:val="right" w:leader="dot" w:pos="8306"/>
        </w:tabs>
      </w:pPr>
      <w:hyperlink w:anchor="_Toc30426" w:history="1">
        <w:r>
          <w:rPr>
            <w:rFonts w:ascii="仿宋" w:eastAsia="仿宋" w:hAnsi="仿宋" w:cs="仿宋" w:hint="eastAsia"/>
            <w:lang w:eastAsia="zh-CN"/>
          </w:rPr>
          <w:t>十六、X光检查车项目变更管理</w:t>
        </w:r>
        <w:r>
          <w:tab/>
        </w:r>
        <w:r>
          <w:fldChar w:fldCharType="begin"/>
        </w:r>
        <w:r>
          <w:instrText xml:space="preserve"> PAGEREF _Toc30426 \h </w:instrText>
        </w:r>
        <w:r>
          <w:fldChar w:fldCharType="separate"/>
        </w:r>
        <w:r>
          <w:t>67</w:t>
        </w:r>
        <w:r>
          <w:fldChar w:fldCharType="end"/>
        </w:r>
      </w:hyperlink>
    </w:p>
    <w:p>
      <w:pPr>
        <w:pStyle w:val="TOC2"/>
        <w:tabs>
          <w:tab w:val="right" w:leader="dot" w:pos="8306"/>
        </w:tabs>
      </w:pPr>
      <w:hyperlink w:anchor="_Toc31284" w:history="1">
        <w:r>
          <w:rPr>
            <w:rFonts w:ascii="仿宋" w:eastAsia="仿宋" w:hAnsi="仿宋" w:cs="仿宋" w:hint="eastAsia"/>
            <w:lang w:eastAsia="zh-CN"/>
          </w:rPr>
          <w:t>(一)、变更申请与评估</w:t>
        </w:r>
        <w:r>
          <w:tab/>
        </w:r>
        <w:r>
          <w:fldChar w:fldCharType="begin"/>
        </w:r>
        <w:r>
          <w:instrText xml:space="preserve"> PAGEREF _Toc31284 \h </w:instrText>
        </w:r>
        <w:r>
          <w:fldChar w:fldCharType="separate"/>
        </w:r>
        <w:r>
          <w:t>67</w:t>
        </w:r>
        <w:r>
          <w:fldChar w:fldCharType="end"/>
        </w:r>
      </w:hyperlink>
    </w:p>
    <w:p>
      <w:pPr>
        <w:pStyle w:val="TOC2"/>
        <w:tabs>
          <w:tab w:val="right" w:leader="dot" w:pos="8306"/>
        </w:tabs>
      </w:pPr>
      <w:hyperlink w:anchor="_Toc17811" w:history="1">
        <w:r>
          <w:rPr>
            <w:rFonts w:ascii="仿宋" w:eastAsia="仿宋" w:hAnsi="仿宋" w:cs="仿宋" w:hint="eastAsia"/>
            <w:lang w:eastAsia="zh-CN"/>
          </w:rPr>
          <w:t>(二)、变更实施与控制</w:t>
        </w:r>
        <w:r>
          <w:tab/>
        </w:r>
        <w:r>
          <w:fldChar w:fldCharType="begin"/>
        </w:r>
        <w:r>
          <w:instrText xml:space="preserve"> PAGEREF _Toc17811 \h </w:instrText>
        </w:r>
        <w:r>
          <w:fldChar w:fldCharType="separate"/>
        </w:r>
        <w:r>
          <w:t>68</w:t>
        </w:r>
        <w:r>
          <w:fldChar w:fldCharType="end"/>
        </w:r>
      </w:hyperlink>
    </w:p>
    <w:p>
      <w:pPr>
        <w:pStyle w:val="TOC1"/>
        <w:tabs>
          <w:tab w:val="right" w:leader="dot" w:pos="8306"/>
        </w:tabs>
      </w:pPr>
      <w:hyperlink w:anchor="_Toc18331" w:history="1">
        <w:r>
          <w:rPr>
            <w:rFonts w:ascii="仿宋" w:eastAsia="仿宋" w:hAnsi="仿宋" w:cs="仿宋" w:hint="eastAsia"/>
            <w:lang w:eastAsia="zh-CN"/>
          </w:rPr>
          <w:t>十七、X光检查车项目工程方案分析</w:t>
        </w:r>
        <w:r>
          <w:tab/>
        </w:r>
        <w:r>
          <w:fldChar w:fldCharType="begin"/>
        </w:r>
        <w:r>
          <w:instrText xml:space="preserve"> PAGEREF _Toc18331 \h </w:instrText>
        </w:r>
        <w:r>
          <w:fldChar w:fldCharType="separate"/>
        </w:r>
        <w:r>
          <w:t>68</w:t>
        </w:r>
        <w:r>
          <w:fldChar w:fldCharType="end"/>
        </w:r>
      </w:hyperlink>
    </w:p>
    <w:p>
      <w:pPr>
        <w:pStyle w:val="TOC2"/>
        <w:tabs>
          <w:tab w:val="right" w:leader="dot" w:pos="8306"/>
        </w:tabs>
      </w:pPr>
      <w:hyperlink w:anchor="_Toc10181" w:history="1">
        <w:r>
          <w:rPr>
            <w:rFonts w:ascii="仿宋" w:eastAsia="仿宋" w:hAnsi="仿宋" w:cs="仿宋" w:hint="eastAsia"/>
            <w:lang w:eastAsia="zh-CN"/>
          </w:rPr>
          <w:t>(一)、建筑工程设计原则</w:t>
        </w:r>
        <w:r>
          <w:tab/>
        </w:r>
        <w:r>
          <w:fldChar w:fldCharType="begin"/>
        </w:r>
        <w:r>
          <w:instrText xml:space="preserve"> PAGEREF _Toc10181 \h </w:instrText>
        </w:r>
        <w:r>
          <w:fldChar w:fldCharType="separate"/>
        </w:r>
        <w:r>
          <w:t>68</w:t>
        </w:r>
        <w:r>
          <w:fldChar w:fldCharType="end"/>
        </w:r>
      </w:hyperlink>
    </w:p>
    <w:p>
      <w:pPr>
        <w:pStyle w:val="TOC2"/>
        <w:tabs>
          <w:tab w:val="right" w:leader="dot" w:pos="8306"/>
        </w:tabs>
      </w:pPr>
      <w:hyperlink w:anchor="_Toc23668" w:history="1">
        <w:r>
          <w:rPr>
            <w:rFonts w:ascii="仿宋" w:eastAsia="仿宋" w:hAnsi="仿宋" w:cs="仿宋" w:hint="eastAsia"/>
            <w:lang w:eastAsia="zh-CN"/>
          </w:rPr>
          <w:t>(二)、土建工程建设指标</w:t>
        </w:r>
        <w:r>
          <w:tab/>
        </w:r>
        <w:r>
          <w:fldChar w:fldCharType="begin"/>
        </w:r>
        <w:r>
          <w:instrText xml:space="preserve"> PAGEREF _Toc23668 \h </w:instrText>
        </w:r>
        <w:r>
          <w:fldChar w:fldCharType="separate"/>
        </w:r>
        <w:r>
          <w:t>72</w:t>
        </w:r>
        <w:r>
          <w:fldChar w:fldCharType="end"/>
        </w:r>
      </w:hyperlink>
    </w:p>
    <w:p>
      <w:pPr>
        <w:pStyle w:val="TOC1"/>
        <w:tabs>
          <w:tab w:val="right" w:leader="dot" w:pos="8306"/>
        </w:tabs>
      </w:pPr>
      <w:hyperlink w:anchor="_Toc26387" w:history="1">
        <w:r>
          <w:rPr>
            <w:rFonts w:ascii="仿宋" w:eastAsia="仿宋" w:hAnsi="仿宋" w:cs="仿宋" w:hint="eastAsia"/>
            <w:lang w:eastAsia="zh-CN"/>
          </w:rPr>
          <w:t>十八、质量管理体系</w:t>
        </w:r>
        <w:r>
          <w:tab/>
        </w:r>
        <w:r>
          <w:fldChar w:fldCharType="begin"/>
        </w:r>
        <w:r>
          <w:instrText xml:space="preserve"> PAGEREF _Toc26387 \h </w:instrText>
        </w:r>
        <w:r>
          <w:fldChar w:fldCharType="separate"/>
        </w:r>
        <w:r>
          <w:t>73</w:t>
        </w:r>
        <w:r>
          <w:fldChar w:fldCharType="end"/>
        </w:r>
      </w:hyperlink>
    </w:p>
    <w:p>
      <w:pPr>
        <w:pStyle w:val="TOC2"/>
        <w:tabs>
          <w:tab w:val="right" w:leader="dot" w:pos="8306"/>
        </w:tabs>
      </w:pPr>
      <w:hyperlink w:anchor="_Toc5284" w:history="1">
        <w:r>
          <w:rPr>
            <w:rFonts w:ascii="仿宋" w:eastAsia="仿宋" w:hAnsi="仿宋" w:cs="仿宋" w:hint="eastAsia"/>
            <w:lang w:eastAsia="zh-CN"/>
          </w:rPr>
          <w:t>(一)、质量目标与方针</w:t>
        </w:r>
        <w:r>
          <w:tab/>
        </w:r>
        <w:r>
          <w:fldChar w:fldCharType="begin"/>
        </w:r>
        <w:r>
          <w:instrText xml:space="preserve"> PAGEREF _Toc5284 \h </w:instrText>
        </w:r>
        <w:r>
          <w:fldChar w:fldCharType="separate"/>
        </w:r>
        <w:r>
          <w:t>73</w:t>
        </w:r>
        <w:r>
          <w:fldChar w:fldCharType="end"/>
        </w:r>
      </w:hyperlink>
    </w:p>
    <w:p>
      <w:pPr>
        <w:pStyle w:val="TOC2"/>
        <w:tabs>
          <w:tab w:val="right" w:leader="dot" w:pos="8306"/>
        </w:tabs>
      </w:pPr>
      <w:hyperlink w:anchor="_Toc3414" w:history="1">
        <w:r>
          <w:rPr>
            <w:rFonts w:ascii="仿宋" w:eastAsia="仿宋" w:hAnsi="仿宋" w:cs="仿宋" w:hint="eastAsia"/>
            <w:lang w:eastAsia="zh-CN"/>
          </w:rPr>
          <w:t>(二)、质量管理责任</w:t>
        </w:r>
        <w:r>
          <w:tab/>
        </w:r>
        <w:r>
          <w:fldChar w:fldCharType="begin"/>
        </w:r>
        <w:r>
          <w:instrText xml:space="preserve"> PAGEREF _Toc3414 \h </w:instrText>
        </w:r>
        <w:r>
          <w:fldChar w:fldCharType="separate"/>
        </w:r>
        <w:r>
          <w:t>74</w:t>
        </w:r>
        <w:r>
          <w:fldChar w:fldCharType="end"/>
        </w:r>
      </w:hyperlink>
    </w:p>
    <w:p>
      <w:pPr>
        <w:pStyle w:val="TOC2"/>
        <w:tabs>
          <w:tab w:val="right" w:leader="dot" w:pos="8306"/>
        </w:tabs>
      </w:pPr>
      <w:hyperlink w:anchor="_Toc8708" w:history="1">
        <w:r>
          <w:rPr>
            <w:rFonts w:ascii="仿宋" w:eastAsia="仿宋" w:hAnsi="仿宋" w:cs="仿宋" w:hint="eastAsia"/>
            <w:lang w:eastAsia="zh-CN"/>
          </w:rPr>
          <w:t>(三)、质量管理体系文件</w:t>
        </w:r>
        <w:r>
          <w:tab/>
        </w:r>
        <w:r>
          <w:fldChar w:fldCharType="begin"/>
        </w:r>
        <w:r>
          <w:instrText xml:space="preserve"> PAGEREF _Toc8708 \h </w:instrText>
        </w:r>
        <w:r>
          <w:fldChar w:fldCharType="separate"/>
        </w:r>
        <w:r>
          <w:t>76</w:t>
        </w:r>
        <w:r>
          <w:fldChar w:fldCharType="end"/>
        </w:r>
      </w:hyperlink>
    </w:p>
    <w:p>
      <w:pPr>
        <w:pStyle w:val="TOC2"/>
        <w:tabs>
          <w:tab w:val="right" w:leader="dot" w:pos="8306"/>
        </w:tabs>
      </w:pPr>
      <w:hyperlink w:anchor="_Toc7901" w:history="1">
        <w:r>
          <w:rPr>
            <w:rFonts w:ascii="仿宋" w:eastAsia="仿宋" w:hAnsi="仿宋" w:cs="仿宋" w:hint="eastAsia"/>
            <w:lang w:eastAsia="zh-CN"/>
          </w:rPr>
          <w:t>(四)、质量培训与教育</w:t>
        </w:r>
        <w:r>
          <w:tab/>
        </w:r>
        <w:r>
          <w:fldChar w:fldCharType="begin"/>
        </w:r>
        <w:r>
          <w:instrText xml:space="preserve"> PAGEREF _Toc7901 \h </w:instrText>
        </w:r>
        <w:r>
          <w:fldChar w:fldCharType="separate"/>
        </w:r>
        <w:r>
          <w:t>78</w:t>
        </w:r>
        <w:r>
          <w:fldChar w:fldCharType="end"/>
        </w:r>
      </w:hyperlink>
    </w:p>
    <w:p>
      <w:pPr>
        <w:pStyle w:val="TOC2"/>
        <w:tabs>
          <w:tab w:val="right" w:leader="dot" w:pos="8306"/>
        </w:tabs>
      </w:pPr>
      <w:hyperlink w:anchor="_Toc4631" w:history="1">
        <w:r>
          <w:rPr>
            <w:rFonts w:ascii="仿宋" w:eastAsia="仿宋" w:hAnsi="仿宋" w:cs="仿宋" w:hint="eastAsia"/>
            <w:lang w:eastAsia="zh-CN"/>
          </w:rPr>
          <w:t>(五)、质量审核与评价</w:t>
        </w:r>
        <w:r>
          <w:tab/>
        </w:r>
        <w:r>
          <w:fldChar w:fldCharType="begin"/>
        </w:r>
        <w:r>
          <w:instrText xml:space="preserve"> PAGEREF _Toc4631 \h </w:instrText>
        </w:r>
        <w:r>
          <w:fldChar w:fldCharType="separate"/>
        </w:r>
        <w:r>
          <w:t>79</w:t>
        </w:r>
        <w:r>
          <w:fldChar w:fldCharType="end"/>
        </w:r>
      </w:hyperlink>
    </w:p>
    <w:p>
      <w:pPr>
        <w:pStyle w:val="TOC2"/>
        <w:tabs>
          <w:tab w:val="right" w:leader="dot" w:pos="8306"/>
        </w:tabs>
      </w:pPr>
      <w:hyperlink w:anchor="_Toc12915" w:history="1">
        <w:r>
          <w:rPr>
            <w:rFonts w:ascii="仿宋" w:eastAsia="仿宋" w:hAnsi="仿宋" w:cs="仿宋" w:hint="eastAsia"/>
            <w:lang w:eastAsia="zh-CN"/>
          </w:rPr>
          <w:t>(六)、不符合与纠正措施</w:t>
        </w:r>
        <w:r>
          <w:tab/>
        </w:r>
        <w:r>
          <w:fldChar w:fldCharType="begin"/>
        </w:r>
        <w:r>
          <w:instrText xml:space="preserve"> PAGEREF _Toc12915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6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913"/>
      <w:r>
        <w:rPr>
          <w:rFonts w:ascii="仿宋" w:eastAsia="仿宋" w:hAnsi="仿宋" w:cs="仿宋" w:hint="eastAsia"/>
          <w:sz w:val="28"/>
          <w:lang w:eastAsia="zh-CN"/>
        </w:rPr>
        <w:t>一、X光检查车项目危机管理</w:t>
      </w:r>
      <w:bookmarkEnd w:id="2"/>
    </w:p>
    <w:p>
      <w:pPr>
        <w:pStyle w:val="Heading2"/>
        <w:rPr>
          <w:rFonts w:ascii="仿宋" w:eastAsia="仿宋" w:hAnsi="仿宋" w:cs="仿宋" w:hint="eastAsia"/>
          <w:lang w:eastAsia="zh-CN"/>
        </w:rPr>
      </w:pPr>
      <w:bookmarkStart w:id="3" w:name="_Toc756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X光检查车项目危机管理中，危机预警与识别是确保X光检查车项目稳健运行的核心步骤。通过建立全面的监测机制，X光检查车项目团队旨在及时发现和理解潜在的风险和危机因素，以便采取及时的预防和应对措施，确保X光检查车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首先，通过深入的风险评估，X光检查车项目团队全面分析了整个X光检查车项目和各个阶段可能存在的威胁。这包括准确评估每个潜在风险的发生概率和可能影响的程度，为后续危机预警提供了有力支持。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X光检查车项目团队着重于明确定义X光检查车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X光检查车项目进展的持续监控，团队能够及时发现潜在问题并作出迅速反应。X光检查车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在这一阶段，团队的专业素养和反应速度将发挥至关重要的作用，以确保潜在危机能够在初期得到有效的处理，最大程度地减轻负面影响。通过危机预警与识别，X光检查车项目得以更有序、可控地推进。</w:t>
      </w:r>
    </w:p>
    <w:p>
      <w:pPr>
        <w:pStyle w:val="Heading2"/>
        <w:ind w:firstLine="560" w:firstLineChars="200"/>
        <w:rPr>
          <w:rFonts w:ascii="仿宋" w:eastAsia="仿宋" w:hAnsi="仿宋" w:cs="仿宋" w:hint="eastAsia"/>
          <w:sz w:val="28"/>
          <w:lang w:eastAsia="zh-CN"/>
        </w:rPr>
      </w:pPr>
      <w:bookmarkStart w:id="4" w:name="_Toc838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在危机发生时，X光检查车项目团队立即行动，成立了应急小组。该小组的任务是迅速制定并实施紧急应对措施，以最小化潜在损失。以下是采取的主要措施：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暂停X光检查车项目进度：为遏制危机蔓延，X光检查车项目暂时停止进行，以便全面评估当前状况。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资源重新分配：重新评估X光检查车项目资源的分配，确保最大限度地减小损失。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实时沟通：与关键利益相关者建立实时沟通机制，向他们传递X光检查车项目危机的实际状况，保障X光检查车项目核心利益。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在紧急应对的同时，X光检查车项目团队强调了团队协作和有效沟通的重要性。以下是团队协作的关键举措：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信息共享机制：建立了信息共享平台，确保团队成员能够及时获取X光检查车项目危机的实时信息。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领导者沟通：X光检查车项目领导者通过定期会议和即时沟通工具，指导团队应对危机，保持团队稳定运行。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随着危机得到初步控制，X光检查车项目团队转向制定恢复计划，以确保X光检查车项目能够从中迅速恢复。主要恢复计划包括：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修复受损的进度计划：重新评估X光检查车项目进度，制定修复计划，确保X光检查车项目尽快回归正常进程。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重新调整资源分配：优化资源分配，确保X光检查车项目在有限资源下高效运转。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风险管理机制加强：对X光检查车项目风险进行全面评估，制定更强化的风险管理策略，以预防未来可能的危机。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6546"/>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0219"/>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X光检查车项目的主要产品是XXXX，预计年产值为XXX万元。这一产品在市场中占据着重要的地位，其广泛的应用范围使得该X光检查车项目的市场前景非常广阔。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X光检查车项目的xxx产品作为重要的原材料之一，将在多个领域发挥关键作用。其在建筑、交通、能源等方面的广泛应用将为整个产业链提供强大的支持，形成产业协同效应。X光检查车项目的年产值XXX万XXX万XXX万万元不仅反映了其在市场上的巨大潜力，更预示着它对国民经济的积极贡献。这种关联度高、涉及面广的产业关系，使得该X光检查车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3175"/>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光检查车项目总征地面积为XXXX平方米，相当于约XX.XX亩，其中净用地面积为XXXX平方米，红线范围内相当于约XX.XX亩。这一用地规模充分考虑了X光检查车项目的建设需求，保障了X光检查车项目在合适的空间内得以充分发展。X光检查车项目规划的总建筑面积为XXXX平方米，其中主体工程建设占XXXX平方米，计容建筑面积达XXXX平方米。预计建筑工程的投资将达到XXXX万元，为X光检查车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X光检查车项目计划购置的设备共计XXXX台（套），设备购置费用为XXXX万元。这一设备购置计划充分考虑到X光检查车项目的生产需求和技术要求，确保了X光检查车项目在生产运营中具备先进的技术装备和高效的生产能力。设备的合理配置将为X光检查车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X光检查车项目计划总投资为XXXX万元，预计年实现营业收入为XXXX万元。这一产能规模的设定旨在确保X光检查车项目能够在投资与回报之间取得平衡，实现长期可持续的发展。X光检查车项目的总投资充分考虑到各个方面的需求，包括用地建设、设备购置等多个环节，以确保X光检查车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1006"/>
      <w:r>
        <w:rPr>
          <w:rFonts w:ascii="仿宋" w:eastAsia="仿宋" w:hAnsi="仿宋" w:cs="仿宋" w:hint="eastAsia"/>
          <w:sz w:val="28"/>
          <w:lang w:eastAsia="zh-CN"/>
        </w:rPr>
        <w:t>三、X光检查车项目建设背景及必要性分析</w:t>
      </w:r>
      <w:bookmarkEnd w:id="8"/>
    </w:p>
    <w:p>
      <w:pPr>
        <w:pStyle w:val="Heading2"/>
        <w:rPr>
          <w:rFonts w:ascii="仿宋" w:eastAsia="仿宋" w:hAnsi="仿宋" w:cs="仿宋" w:hint="eastAsia"/>
          <w:lang w:eastAsia="zh-CN"/>
        </w:rPr>
      </w:pPr>
      <w:bookmarkStart w:id="9" w:name="_Toc8997"/>
      <w:r>
        <w:rPr>
          <w:rFonts w:ascii="仿宋" w:eastAsia="仿宋" w:hAnsi="仿宋" w:cs="仿宋" w:hint="eastAsia"/>
          <w:lang w:eastAsia="zh-CN"/>
        </w:rPr>
        <w:t>(一)、X光检查车项目背景分析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光检查车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X光检查车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X光检查车项目在这个潮流中的定位。同时，我们将关注行业内涌现的新兴机遇，以便X光检查车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X光检查车项目提供了强大的发展动力。我们将聚焦于行业内最新的技术发展趋势，包括但不限于人工智能、大数据分析、物联网等领域。通过深度的技术研究，我们将确保X光检查车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X光检查车项目发展的源泉。我们将投入更多的精力对市场需求进行深入剖析，超越表面的需求，深入挖掘潜在的市场痛点和机遇。通过对市场需求的细致了解，X光检查车项目将更有针对性地设计解决方案，满足市场的多样化需求，从而更好地促进X光检查车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X光检查车项目战略至关重要。我们将对竞争态势进行更为深入的分析，包括但不限于市场份额、产品特点、客户满意度等多个维度。通过深度的竞争分析，X光检查车项目将能够更准确地把握市场脉搏，制定具有竞争力的X光检查车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X光检查车项目的发展具有直接的影响。我们将进行更为全面的法规和政策分析，了解行业发展中的潜在法律风险和合规挑战。通过充分了解和遵守相关法规，X光检查车项目将确保在法律框架内合法合规运营，为X光检查车项目的稳健发展提供有力支持。</w:t>
      </w:r>
    </w:p>
    <w:p>
      <w:pPr>
        <w:pStyle w:val="Heading2"/>
        <w:ind w:firstLine="560" w:firstLineChars="200"/>
        <w:rPr>
          <w:rFonts w:ascii="仿宋" w:eastAsia="仿宋" w:hAnsi="仿宋" w:cs="仿宋" w:hint="eastAsia"/>
          <w:sz w:val="28"/>
          <w:lang w:eastAsia="zh-CN"/>
        </w:rPr>
      </w:pPr>
      <w:bookmarkStart w:id="10" w:name="_Toc13900"/>
      <w:r>
        <w:rPr>
          <w:rFonts w:ascii="仿宋" w:eastAsia="仿宋" w:hAnsi="仿宋" w:cs="仿宋" w:hint="eastAsia"/>
          <w:sz w:val="28"/>
          <w:lang w:eastAsia="zh-CN"/>
        </w:rPr>
        <w:t>(二)、X光检查车项目建设必要性分析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X光检查车项目建设的迫切性源于对行业发展趋势的深刻洞察。我们正处于一个行业变革的时代，科技创新、数字化转型成为企业发展的关键动力。X光检查车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X光检查车项目建设不仅仅是为了跟上潮流，更是为了通过技术创新推动企业的持续发展。通过引入先进的技术和解决方案，X光检查车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X光检查车项目的建设成为必然选择，通过提高产品质量、拓展服务领域，从而在竞争中获得更多的机会。X光检查车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X光检查车项目建设的必要性体现在对客户需求更精准的满足。通过X光检查车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X光检查车项目建设的背后是对企业持续创新的追求。只有通过不断创新，企业才能在竞争中立于不败之地。X光检查车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8520"/>
      <w:r>
        <w:rPr>
          <w:rFonts w:ascii="仿宋" w:eastAsia="仿宋" w:hAnsi="仿宋" w:cs="仿宋" w:hint="eastAsia"/>
          <w:sz w:val="28"/>
          <w:lang w:eastAsia="zh-CN"/>
        </w:rPr>
        <w:t>四、X光检查车项目可持续发展</w:t>
      </w:r>
      <w:bookmarkEnd w:id="11"/>
    </w:p>
    <w:p>
      <w:pPr>
        <w:pStyle w:val="Heading2"/>
        <w:rPr>
          <w:rFonts w:ascii="仿宋" w:eastAsia="仿宋" w:hAnsi="仿宋" w:cs="仿宋" w:hint="eastAsia"/>
          <w:lang w:eastAsia="zh-CN"/>
        </w:rPr>
      </w:pPr>
      <w:bookmarkStart w:id="12" w:name="_Toc3055"/>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X光检查车项目中，X光检查车项目团队着眼于未来，明确了可持续发展的战略方向。制定的具体可持续发展目标包括降低资源使用、采用环保技术、最大化社会效益等。这一步骤不仅有助于X光检查车项目在环保和社会责任方面达到最高标准，也为未来提供了明确的指引，确保X光检查车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可持续实践的融入X光检查车项目管理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X光检查车项目管理周期。从X光检查车项目规划开始，X光检查车项目团队就考虑了环境和社会的因素。在执行阶段，X光检查车项目团队积极推动绿色技术的应用，优化资源利用。此外，关注员工的社会责任，通过培训和沟通活动提高员工对可持续发展的认知，使他们能够在日常工作中践行可持续实践。这些举措不仅为X光检查车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5960"/>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扎根于X光检查车项目的可持续发展理念，我们深信环保与社会责任是X光检查车项目成功的关键支柱。在X光检查车项目的每一步，我们都致力于通过创新和实践，履行对环境和社会的坚定责任。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X光检查车项目团队通过引入先进的环保技术、建立高效的废物处理系统以及推动能源节约措施，积极履行环保责任。定期的环保监测和评估确保X光检查车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光检查车项目不仅致力于自身可持续发展，还注重对社会的回馈。通过支持社区X光检查车项目、参与慈善事业、提供培训机会等方式，X光检查车项目积极履行社会责任。与当地社区建立积极互动，关注员工的工作与生活平衡，以及员工的身心健康，是X光检查车项目在社会责任层面的关键举措。这样的实践不仅增强了X光检查车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12405"/>
      <w:r>
        <w:rPr>
          <w:rFonts w:ascii="仿宋" w:eastAsia="仿宋" w:hAnsi="仿宋" w:cs="仿宋" w:hint="eastAsia"/>
          <w:sz w:val="28"/>
          <w:lang w:eastAsia="zh-CN"/>
        </w:rPr>
        <w:t>五、X光检查车项目绩效评估</w:t>
      </w:r>
      <w:bookmarkEnd w:id="14"/>
    </w:p>
    <w:p>
      <w:pPr>
        <w:pStyle w:val="Heading2"/>
        <w:rPr>
          <w:rFonts w:ascii="仿宋" w:eastAsia="仿宋" w:hAnsi="仿宋" w:cs="仿宋" w:hint="eastAsia"/>
          <w:lang w:eastAsia="zh-CN"/>
        </w:rPr>
      </w:pPr>
      <w:bookmarkStart w:id="15" w:name="_Toc23748"/>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X光检查车项目中，我们设计了一套全面的绩效评估指标，以确保X光检查车项目的可控和成功交付。这些指标跨足X光检查车项目目标、成本、进度和质量等多个维度，为我们提供了全面洞察X光检查车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X光检查车项目目标达成率是我们关注的首要指标。我们设定了明确的目标，并通过定期监测和评估，迅速发现并应对潜在的目标偏差。这为X光检查车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成本绩效是另一个核心关注点。通过实际成本与预算成本的对比分析，我们深入了解成本差异的原因，及时调整资源分配，保持X光检查车项目在经济效益方面的合理水平。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光检查车项目进度作为关键的绩效指标之一，得到了精心的关注。我们制定了详细的X光检查车项目进度计划，并设立了进度符合度指标，确保实际进度与计划进度保持一致。这使我们能够快速发现和解决潜在的进度问题，保持X光检查车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X光检查车项目绩效的不可或缺的一环。我们引入了一系列的质量标准和客户满意度指标，以确保X光检查车项目交付的成果在质量上达到或超越预期水平。通过持续监测这些指标，我们努力提升X光检查车项目整体质量水平，为X光检查车项目的成功交付提供有力保障。通过这些科学且全面的绩效评估，我们能够更好地引导X光检查车项目的持续改进，确保X光检查车项目目标的顺利达成。</w:t>
      </w:r>
    </w:p>
    <w:p>
      <w:pPr>
        <w:pStyle w:val="Heading2"/>
        <w:ind w:firstLine="560" w:firstLineChars="200"/>
        <w:rPr>
          <w:rFonts w:ascii="仿宋" w:eastAsia="仿宋" w:hAnsi="仿宋" w:cs="仿宋" w:hint="eastAsia"/>
          <w:sz w:val="28"/>
          <w:lang w:eastAsia="zh-CN"/>
        </w:rPr>
      </w:pPr>
      <w:bookmarkStart w:id="16" w:name="_Toc13262"/>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绩效评估是X光检查车项目中的关键环节，为确保X光检查车项目达到预期目标，我们采用了多层次、多维度的绩效评估方法。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X光检查车项目的战略目标对齐，确保每个决策和行动都与X光检查车项目整体目标保持一致。团队会定期召开战略对齐会议，审视当前工作与X光检查车项目战略是否保持一致，以及是否需要调整战略方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X光检查车项目进度、质量、成本和风险等方面。这些指标通过数据收集和分析，为X光检查车项目管理团队提供了客观的评估依据。例如，我们通过X光检查车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绩效评估不仅仅停留在X光检查车项目内部，还考虑了X光检查车项目对外部环境的影响。我们定期进行干系人满意度调查，以了解各利益相关方对X光检查车项目的期望和满意度，并及时做出调整。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这种多层次、多角度的绩效评估方法，使得我们能够全面了解X光检查车项目的运行状态，及时做出调整，确保X光检查车项目在不断变化的环境中保持稳健前行。</w:t>
      </w:r>
    </w:p>
    <w:p>
      <w:pPr>
        <w:pStyle w:val="Heading2"/>
        <w:ind w:firstLine="560" w:firstLineChars="200"/>
        <w:rPr>
          <w:rFonts w:ascii="仿宋" w:eastAsia="仿宋" w:hAnsi="仿宋" w:cs="仿宋" w:hint="eastAsia"/>
          <w:sz w:val="28"/>
          <w:lang w:eastAsia="zh-CN"/>
        </w:rPr>
      </w:pPr>
      <w:bookmarkStart w:id="17" w:name="_Toc12027"/>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为了确保X光检查车项目的有效管理和不断优化，我们采用了精心设计的绩效评估周期。这个周期旨在实现灵活、实时和全面的评估，以适应X光检查车项目执行中的各种挑战。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X光检查车项目的不同需求，分为短期、中期和长期。短期评估关注每个迭代或工作周期，以及时发现和解决当前任务中的问题。中期评估涵盖几个迭代，深入了解整体X光检查车项目的趋势和性能。长期评估则着眼于整个X光检查车项目阶段，确保X光检查车项目目标的一致性和可持续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X光检查车项目管理工具和协作平台，团队成员能够随时更新和分享X光检查车项目数据。这种实时性的反馈机制使我们能够及时察觉潜在问题，快速调整，保持X光检查车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X光检查车项目的决策制定密不可分。每个周期的X光检查车项目回顾会议成为集体总结经验、识别问题深层次原因并找到创新解决方案的平台。这种定期的反思与调整机制使X光检查车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16391"/>
      <w:r>
        <w:rPr>
          <w:rFonts w:ascii="仿宋" w:eastAsia="仿宋" w:hAnsi="仿宋" w:cs="仿宋" w:hint="eastAsia"/>
          <w:sz w:val="28"/>
          <w:lang w:eastAsia="zh-CN"/>
        </w:rPr>
        <w:t>六、X光检查车项目概论</w:t>
      </w:r>
      <w:bookmarkEnd w:id="18"/>
    </w:p>
    <w:p>
      <w:pPr>
        <w:pStyle w:val="Heading2"/>
        <w:rPr>
          <w:rFonts w:ascii="仿宋" w:eastAsia="仿宋" w:hAnsi="仿宋" w:cs="仿宋" w:hint="eastAsia"/>
          <w:lang w:eastAsia="zh-CN"/>
        </w:rPr>
      </w:pPr>
      <w:bookmarkStart w:id="19" w:name="_Toc15068"/>
      <w:r>
        <w:rPr>
          <w:rFonts w:ascii="仿宋" w:eastAsia="仿宋" w:hAnsi="仿宋" w:cs="仿宋" w:hint="eastAsia"/>
          <w:lang w:eastAsia="zh-CN"/>
        </w:rPr>
        <w:t>(一)、X光检查车项目概况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X光检查车项目的起源追溯至对市场的深入洞察。市场的不断演变与变革为X光检查车项目提供了难得的机遇。当前市场存在的需求缺口和变革的大环境共同构成了X光检查车项目的背景。这个X光检查车项目旨在充分利用市场机遇，填补行业中尚未满足的需求，为客户提供全新的解决方案。市场的变革和需求的增长使得这个X光检查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X光检查车项目名称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光检查车项目正式命名为X光检查车。这个名称不仅仅是一个标识，更代表了X光检查车项目的核心理念和愿景。它蕴含着X光检查车项目所要解决问题的关键字，具有强烈的表达和辨识度，为X光检查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X光检查车项目目标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X光检查车项目的核心目标是提供一种全新、高效的解决方案，满足客户日益增长的需求。X光检查车项目追求的不仅仅是满足市场需求，更是在市场中获得卓越的竞争优势。通过不断提升产品或服务的质量和创新水平，X光检查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X光检查车项目范围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X光检查车项目全面涵盖了产品研发、制造、市场推广和售后服务，确保从产品设计到最终用户体验的全方位关注。这一全面的X光检查车项目范围是为了确保X光检查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X光检查车项目时间表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X光检查车项目计划在未来18个月内完成，包括研发、测试、市场试点和正式推出等不同阶段。这个时间表的合理设计是为了确保X光检查车项目各个阶段的顺利推进，以便按时交付高质量的成果。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X光检查车项目预算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X光检查车项目总预算估算为XX百万美元，主要分配在研发、市场推广、人员培训和运营等方面。这一充足的预算为X光检查车项目提供了充足的资源，确保X光检查车项目在各个方面都能取得优异的表现。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https://d.book118.com/386121104054010041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X光检查车项目规划设计蓝图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X光检查车项目规划设计蓝图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X光检查车项目规划设计蓝图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X光检查车项目规划设计蓝图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X光检查车项目规划设计蓝图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X光检查车项目规划设计蓝图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X光检查车项目规划设计蓝图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X光检查车项目规划设计蓝图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X光检查车项目规划设计蓝图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X光检查车项目规划设计蓝图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X光检查车项目规划设计蓝图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X光检查车项目规划设计蓝图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X光检查车项目规划设计蓝图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X光检查车项目规划设计蓝图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X光检查车项目规划设计蓝图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X光检查车项目规划设计蓝图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X光检查车项目规划设计蓝图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551439"/>
    <w:rsid w:val="4F5514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6121104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2024-01-17T11:22:00Z</dcterms:created>
  <dcterms:modified xsi:type="dcterms:W3CDTF">2024-01-17T11:23:01Z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9F98AD21196E4D449321E21CA85353E1_11</vt:lpwstr>
  </property>
  <property fmtid="{D5CDD505-2E9C-101B-9397-08002B2CF9AE}" pid="3" name="KSOProductBuildVer">
    <vt:lpwstr>2052-12.1.0.16120</vt:lpwstr>
  </property>
</Properties>
</file>