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20" w:lineRule="auto"/>
        <w:ind w:left="277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其他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零售服务项目可行性分析</w:t>
      </w:r>
    </w:p>
    <w:p>
      <w:pPr>
        <w:spacing w:before="222" w:line="218" w:lineRule="auto"/>
        <w:ind w:left="3583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报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8571586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二)、其他零售服务项目总平面设计要求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)、土建工程设计年限及安全等级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、其他零售服务项目可行性研究报告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三、其他零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售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服务项目建设背景及必要性分析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二)、产业发展分析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)、其他零售服务项目建设期原辅材料供应情况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)、其他零售服务项目运营期原辅材料供应及质量管理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、技术方案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一)、企业技术研发分析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)、其他零售服务项目技术工艺分析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)、其他零售服务项目技术流程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(四)、设备选型方案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、风险评估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一)、其他零售服务项目风险分析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)、其他零售服务项目风险对策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26762466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)、员工手册编制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130733429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一、招聘与人才发展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(一)、人才需求分析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)、招聘计划与流程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)、员工培训与发展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四)、绩效考核与激励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60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、人才流动与留存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(二)、生产过程控制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十三、其他零售服务项目管理与团队协作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一)、其他零售服务项目管理方法论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(二)、其他零售服务项目计划与进度管理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53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62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五)、其他零售服务项目风险管理与应对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54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2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项目商业计划书是为了规范其他零售服务项目的实施步骤和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划而编写的。通过详细描述其他零售服务项目的背景和目标，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项</w:t>
      </w:r>
      <w:r>
        <w:rPr>
          <w:rFonts w:ascii="FangSong" w:eastAsia="FangSong" w:hAnsi="FangSong" w:cs="FangSong"/>
          <w:spacing w:val="-12"/>
          <w:sz w:val="28"/>
          <w:szCs w:val="28"/>
        </w:rPr>
        <w:t>目的可行性和可行方案，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项目相关人员提供一个清晰的指导和参考。请注意，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在其</w:t>
      </w:r>
      <w:r>
        <w:rPr>
          <w:rFonts w:ascii="FangSong" w:eastAsia="FangSong" w:hAnsi="FangSong" w:cs="FangSong"/>
          <w:spacing w:val="-15"/>
          <w:sz w:val="28"/>
          <w:szCs w:val="28"/>
        </w:rPr>
        <w:t>他</w:t>
      </w:r>
      <w:r>
        <w:rPr>
          <w:rFonts w:ascii="FangSong" w:eastAsia="FangSong" w:hAnsi="FangSong" w:cs="FangSong"/>
          <w:spacing w:val="-8"/>
          <w:sz w:val="28"/>
          <w:szCs w:val="28"/>
        </w:rPr>
        <w:t>零售服务项目的建筑工程设计过程中，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</w:t>
      </w:r>
      <w:r>
        <w:rPr>
          <w:rFonts w:ascii="FangSong" w:eastAsia="FangSong" w:hAnsi="FangSong" w:cs="FangSong"/>
          <w:spacing w:val="-8"/>
          <w:sz w:val="28"/>
          <w:szCs w:val="28"/>
        </w:rPr>
        <w:t>设计原则，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以确保其他零售服务项目的可持续发展和建筑结构的安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全</w:t>
      </w:r>
      <w:r>
        <w:rPr>
          <w:rFonts w:ascii="FangSong" w:eastAsia="FangSong" w:hAnsi="FangSong" w:cs="FangSong"/>
          <w:spacing w:val="-18"/>
          <w:sz w:val="28"/>
          <w:szCs w:val="28"/>
        </w:rPr>
        <w:t>性：</w:t>
      </w:r>
    </w:p>
    <w:p>
      <w:pPr>
        <w:spacing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before="1"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90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ectPr>
          <w:pgSz w:w="11906" w:h="16839"/>
          <w:pgMar w:top="1431" w:right="1785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right="56" w:firstLine="559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8" w:line="416" w:lineRule="auto"/>
        <w:ind w:left="35" w:right="56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pacing w:before="240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二)、其他零售服务项目总平面设计要求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其他</w:t>
      </w:r>
      <w:r>
        <w:rPr>
          <w:rFonts w:ascii="FangSong" w:eastAsia="FangSong" w:hAnsi="FangSong" w:cs="FangSong"/>
          <w:spacing w:val="-15"/>
          <w:sz w:val="28"/>
          <w:szCs w:val="28"/>
        </w:rPr>
        <w:t>零</w:t>
      </w:r>
      <w:r>
        <w:rPr>
          <w:rFonts w:ascii="FangSong" w:eastAsia="FangSong" w:hAnsi="FangSong" w:cs="FangSong"/>
          <w:spacing w:val="-8"/>
          <w:sz w:val="28"/>
          <w:szCs w:val="28"/>
        </w:rPr>
        <w:t>售服务项目总平面设计将充分考虑以下要求，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设计</w:t>
      </w:r>
      <w:r>
        <w:rPr>
          <w:rFonts w:ascii="FangSong" w:eastAsia="FangSong" w:hAnsi="FangSong" w:cs="FangSong"/>
          <w:spacing w:val="-4"/>
          <w:sz w:val="28"/>
          <w:szCs w:val="28"/>
        </w:rPr>
        <w:t>满足工程的需要并符合相关规范：</w:t>
      </w:r>
    </w:p>
    <w:p>
      <w:pPr>
        <w:spacing w:before="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before="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ectPr>
          <w:pgSz w:w="11906" w:h="16839"/>
          <w:pgMar w:top="1431" w:right="1743" w:bottom="0" w:left="1785" w:header="0" w:footer="0" w:gutter="0"/>
          <w:pgNumType w:start="6"/>
          <w:cols w:space="708"/>
        </w:sectPr>
      </w:pPr>
    </w:p>
    <w:p>
      <w:pPr>
        <w:spacing w:before="184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89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90" w:line="411" w:lineRule="auto"/>
        <w:ind w:left="31" w:right="8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将综合考虑建筑用途、结构类型以及所处环境等因素，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定，适应其他</w:t>
      </w:r>
      <w:r>
        <w:rPr>
          <w:rFonts w:ascii="FangSong" w:eastAsia="FangSong" w:hAnsi="FangSong" w:cs="FangSong"/>
          <w:spacing w:val="-3"/>
          <w:sz w:val="28"/>
          <w:szCs w:val="28"/>
        </w:rPr>
        <w:t>零</w:t>
      </w:r>
      <w:r>
        <w:rPr>
          <w:rFonts w:ascii="FangSong" w:eastAsia="FangSong" w:hAnsi="FangSong" w:cs="FangSong"/>
          <w:spacing w:val="-2"/>
          <w:sz w:val="28"/>
          <w:szCs w:val="28"/>
        </w:rPr>
        <w:t>售服务项目的实际使用需要。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7" w:line="411" w:lineRule="auto"/>
        <w:ind w:left="39" w:right="8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4" w:line="416" w:lineRule="auto"/>
        <w:ind w:left="62" w:right="82" w:firstLine="5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其</w:t>
      </w:r>
      <w:r>
        <w:rPr>
          <w:rFonts w:ascii="FangSong" w:eastAsia="FangSong" w:hAnsi="FangSong" w:cs="FangSong"/>
          <w:spacing w:val="-8"/>
          <w:sz w:val="28"/>
          <w:szCs w:val="28"/>
        </w:rPr>
        <w:t>他零售服务项目所处地区的地质条件和地震风险，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当的抗震设</w:t>
      </w:r>
      <w:r>
        <w:rPr>
          <w:rFonts w:ascii="FangSong" w:eastAsia="FangSong" w:hAnsi="FangSong" w:cs="FangSong"/>
          <w:spacing w:val="-7"/>
          <w:sz w:val="28"/>
          <w:szCs w:val="28"/>
        </w:rPr>
        <w:t>防</w:t>
      </w:r>
      <w:r>
        <w:rPr>
          <w:rFonts w:ascii="FangSong" w:eastAsia="FangSong" w:hAnsi="FangSong" w:cs="FangSong"/>
          <w:spacing w:val="-4"/>
          <w:sz w:val="28"/>
          <w:szCs w:val="28"/>
        </w:rPr>
        <w:t>烈度。结构将被设计以保证在地震发生时能够安全稳定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地</w:t>
      </w:r>
      <w:r>
        <w:rPr>
          <w:rFonts w:ascii="FangSong" w:eastAsia="FangSong" w:hAnsi="FangSong" w:cs="FangSong"/>
          <w:spacing w:val="-6"/>
          <w:sz w:val="28"/>
          <w:szCs w:val="28"/>
        </w:rPr>
        <w:t>承受地震作用。</w:t>
      </w:r>
    </w:p>
    <w:p>
      <w:pPr>
        <w:spacing w:before="289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9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95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7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结合其他零售服务项目的实际需求和环境条件，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耐</w:t>
      </w:r>
      <w:r>
        <w:rPr>
          <w:rFonts w:ascii="FangSong" w:eastAsia="FangSong" w:hAnsi="FangSong" w:cs="FangSong"/>
          <w:spacing w:val="-10"/>
          <w:sz w:val="28"/>
          <w:szCs w:val="28"/>
        </w:rPr>
        <w:t>久</w:t>
      </w:r>
      <w:r>
        <w:rPr>
          <w:rFonts w:ascii="FangSong" w:eastAsia="FangSong" w:hAnsi="FangSong" w:cs="FangSong"/>
          <w:spacing w:val="-8"/>
          <w:sz w:val="28"/>
          <w:szCs w:val="28"/>
        </w:rPr>
        <w:t>性和使用寿命。采用合适的材料和工艺，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能够</w:t>
      </w:r>
      <w:r>
        <w:rPr>
          <w:rFonts w:ascii="FangSong" w:eastAsia="FangSong" w:hAnsi="FangSong" w:cs="FangSong"/>
          <w:spacing w:val="-3"/>
          <w:sz w:val="28"/>
          <w:szCs w:val="28"/>
        </w:rPr>
        <w:t>保持良好的结构性能和外观状态。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411" w:lineRule="auto"/>
        <w:ind w:left="33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1"/>
          <w:sz w:val="28"/>
          <w:szCs w:val="28"/>
        </w:rPr>
        <w:t>建</w:t>
      </w:r>
      <w:r>
        <w:rPr>
          <w:rFonts w:ascii="FangSong" w:eastAsia="FangSong" w:hAnsi="FangSong" w:cs="FangSong"/>
          <w:spacing w:val="6"/>
          <w:sz w:val="28"/>
          <w:szCs w:val="28"/>
        </w:rPr>
        <w:t>筑工程的设计总体要求是确保其他零售服务项目实现预期功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能</w:t>
      </w:r>
      <w:r>
        <w:rPr>
          <w:rFonts w:ascii="FangSong" w:eastAsia="FangSong" w:hAnsi="FangSong" w:cs="FangSong"/>
          <w:spacing w:val="-8"/>
          <w:sz w:val="28"/>
          <w:szCs w:val="28"/>
        </w:rPr>
        <w:t>、安全稳定、符合法规标准，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得平衡。</w:t>
      </w:r>
      <w:r>
        <w:rPr>
          <w:rFonts w:ascii="FangSong" w:eastAsia="FangSong" w:hAnsi="FangSong" w:cs="FangSong"/>
          <w:spacing w:val="-4"/>
          <w:sz w:val="28"/>
          <w:szCs w:val="28"/>
        </w:rPr>
        <w:t>下</w:t>
      </w:r>
      <w:r>
        <w:rPr>
          <w:rFonts w:ascii="FangSong" w:eastAsia="FangSong" w:hAnsi="FangSong" w:cs="FangSong"/>
          <w:spacing w:val="-3"/>
          <w:sz w:val="28"/>
          <w:szCs w:val="28"/>
        </w:rPr>
        <w:t>面是我们对建筑工程设计的总体要求：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2" w:line="411" w:lineRule="auto"/>
        <w:ind w:left="31" w:right="9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建筑的功能布局满足其他零售服务项目需求，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域</w:t>
      </w:r>
      <w:r>
        <w:rPr>
          <w:rFonts w:ascii="FangSong" w:eastAsia="FangSong" w:hAnsi="FangSong" w:cs="FangSong"/>
          <w:spacing w:val="-4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理分布，形成高效的空间利用。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ectPr>
          <w:pgSz w:w="11906" w:h="16839"/>
          <w:pgMar w:top="1431" w:right="1704" w:bottom="0" w:left="1785" w:header="0" w:footer="0" w:gutter="0"/>
          <w:pgNumType w:start="8"/>
          <w:cols w:space="708"/>
        </w:sectPr>
      </w:pPr>
    </w:p>
    <w:p>
      <w:pPr>
        <w:spacing w:before="183" w:line="219" w:lineRule="auto"/>
        <w:ind w:right="16"/>
        <w:jc w:val="right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2" w:line="411" w:lineRule="auto"/>
        <w:ind w:left="49" w:right="7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0" w:line="411" w:lineRule="auto"/>
        <w:ind w:left="49" w:right="7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7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7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2" w:line="411" w:lineRule="auto"/>
        <w:ind w:left="34" w:right="75" w:firstLine="11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ectPr>
          <w:pgSz w:w="11906" w:h="16839"/>
          <w:pgMar w:top="1431" w:right="1724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7" w:right="56" w:firstLine="1116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56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line="416" w:lineRule="auto"/>
        <w:ind w:left="49" w:right="56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能够达到高标准，满</w:t>
      </w:r>
      <w:r>
        <w:rPr>
          <w:rFonts w:ascii="FangSong" w:eastAsia="FangSong" w:hAnsi="FangSong" w:cs="FangSong"/>
          <w:spacing w:val="-2"/>
          <w:sz w:val="28"/>
          <w:szCs w:val="28"/>
        </w:rPr>
        <w:t>足其他零售服务项目的长期发展需求。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8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其他零售服务项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平方米，充分考虑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其他零售服务项目的功能布局和需求，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确保各功能区域得到合理的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利</w:t>
      </w:r>
      <w:r>
        <w:rPr>
          <w:rFonts w:ascii="FangSong" w:eastAsia="FangSong" w:hAnsi="FangSong" w:cs="FangSong"/>
          <w:spacing w:val="-12"/>
          <w:sz w:val="28"/>
          <w:szCs w:val="28"/>
        </w:rPr>
        <w:t>用。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计容建筑面积：</w:t>
      </w:r>
    </w:p>
    <w:p>
      <w:pPr>
        <w:spacing w:before="288" w:line="411" w:lineRule="auto"/>
        <w:ind w:left="32" w:right="57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平方米，是可供使用和计入规划容积率的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筑</w:t>
      </w:r>
      <w:r>
        <w:rPr>
          <w:rFonts w:ascii="FangSong" w:eastAsia="FangSong" w:hAnsi="FangSong" w:cs="FangSong"/>
          <w:spacing w:val="-3"/>
          <w:sz w:val="28"/>
          <w:szCs w:val="28"/>
        </w:rPr>
        <w:t>面积，强调了高效的土地利用。</w:t>
      </w:r>
    </w:p>
    <w:p>
      <w:pPr>
        <w:spacing w:before="1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建筑工程投资：</w:t>
      </w:r>
    </w:p>
    <w:p>
      <w:pPr>
        <w:spacing w:before="287" w:line="411" w:lineRule="auto"/>
        <w:ind w:left="3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计划建筑工程投</w:t>
      </w:r>
      <w:r>
        <w:rPr>
          <w:rFonts w:ascii="FangSong" w:eastAsia="FangSong" w:hAnsi="FangSong" w:cs="FangSong"/>
          <w:spacing w:val="-5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总额为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万元，包括建筑结构、装修、设备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采购等多个方面的支出，确保各项工程能够按时、按质、按量完成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6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占</w:t>
      </w:r>
      <w:r>
        <w:rPr>
          <w:rFonts w:ascii="FangSong" w:eastAsia="FangSong" w:hAnsi="FangSong" w:cs="FangSong"/>
          <w:spacing w:val="-8"/>
          <w:sz w:val="28"/>
          <w:szCs w:val="28"/>
        </w:rPr>
        <w:t>其他零售服务项目总投资比例：</w:t>
      </w:r>
    </w:p>
    <w:p>
      <w:pPr>
        <w:spacing w:before="289" w:line="416" w:lineRule="auto"/>
        <w:ind w:left="31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建筑工程投资占</w:t>
      </w:r>
      <w:r>
        <w:rPr>
          <w:rFonts w:ascii="FangSong" w:eastAsia="FangSong" w:hAnsi="FangSong" w:cs="FangSong"/>
          <w:spacing w:val="-5"/>
          <w:sz w:val="28"/>
          <w:szCs w:val="28"/>
        </w:rPr>
        <w:t>其</w:t>
      </w:r>
      <w:r>
        <w:rPr>
          <w:rFonts w:ascii="FangSong" w:eastAsia="FangSong" w:hAnsi="FangSong" w:cs="FangSong"/>
          <w:spacing w:val="-3"/>
          <w:sz w:val="28"/>
          <w:szCs w:val="28"/>
        </w:rPr>
        <w:t>他零售服务项目总投资的比例为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XX%，在整体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投资结</w:t>
      </w:r>
      <w:r>
        <w:rPr>
          <w:rFonts w:ascii="FangSong" w:eastAsia="FangSong" w:hAnsi="FangSong" w:cs="FangSong"/>
          <w:spacing w:val="-3"/>
          <w:sz w:val="28"/>
          <w:szCs w:val="28"/>
        </w:rPr>
        <w:t>构</w:t>
      </w:r>
      <w:r>
        <w:rPr>
          <w:rFonts w:ascii="FangSong" w:eastAsia="FangSong" w:hAnsi="FangSong" w:cs="FangSong"/>
          <w:spacing w:val="-2"/>
          <w:sz w:val="28"/>
          <w:szCs w:val="28"/>
        </w:rPr>
        <w:t>中占有合理比例，确保资金分配的均衡性。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建筑面积合理性</w:t>
      </w:r>
      <w:r>
        <w:rPr>
          <w:rFonts w:ascii="FangSong" w:eastAsia="FangSong" w:hAnsi="FangSong" w:cs="FangSong"/>
          <w:spacing w:val="-8"/>
          <w:sz w:val="28"/>
          <w:szCs w:val="28"/>
        </w:rPr>
        <w:t>：</w:t>
      </w:r>
    </w:p>
    <w:p>
      <w:pPr>
        <w:spacing w:before="291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经过</w:t>
      </w:r>
      <w:r>
        <w:rPr>
          <w:rFonts w:ascii="FangSong" w:eastAsia="FangSong" w:hAnsi="FangSong" w:cs="FangSong"/>
          <w:spacing w:val="-7"/>
          <w:sz w:val="28"/>
          <w:szCs w:val="28"/>
        </w:rPr>
        <w:t>市场研究和需求分析，建筑面积的规划经过合理科学的设计，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满足未来其他零售服务项目运营的需求，同时避免了过度浪费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投资效益预估</w:t>
      </w:r>
      <w:r>
        <w:rPr>
          <w:rFonts w:ascii="FangSong" w:eastAsia="FangSong" w:hAnsi="FangSong" w:cs="FangSong"/>
          <w:spacing w:val="-9"/>
          <w:sz w:val="28"/>
          <w:szCs w:val="28"/>
        </w:rPr>
        <w:t>：</w:t>
      </w:r>
    </w:p>
    <w:p>
      <w:pPr>
        <w:spacing w:before="291" w:line="411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在建设过程中，将密切关注投资效益，通过科学的施工和管</w:t>
      </w:r>
      <w:r>
        <w:rPr>
          <w:rFonts w:ascii="FangSong" w:eastAsia="FangSong" w:hAnsi="FangSong" w:cs="FangSong"/>
          <w:spacing w:val="-1"/>
          <w:sz w:val="28"/>
          <w:szCs w:val="28"/>
        </w:rPr>
        <w:t>理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最大限</w:t>
      </w:r>
      <w:r>
        <w:rPr>
          <w:rFonts w:ascii="FangSong" w:eastAsia="FangSong" w:hAnsi="FangSong" w:cs="FangSong"/>
          <w:spacing w:val="-3"/>
          <w:sz w:val="28"/>
          <w:szCs w:val="28"/>
        </w:rPr>
        <w:t>度地提高建筑工程的经济效益。</w:t>
      </w:r>
    </w:p>
    <w:p>
      <w:pPr>
        <w:spacing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其他零售服务项目整体布局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2" w:line="411" w:lineRule="auto"/>
        <w:ind w:left="40" w:right="176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虑到建筑的整体布局，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确保各个功能区域之间协调有序，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注</w:t>
      </w:r>
      <w:r>
        <w:rPr>
          <w:rFonts w:ascii="FangSong" w:eastAsia="FangSong" w:hAnsi="FangSong" w:cs="FangSong"/>
          <w:spacing w:val="-13"/>
          <w:sz w:val="28"/>
          <w:szCs w:val="28"/>
        </w:rPr>
        <w:t>重</w:t>
      </w:r>
      <w:r>
        <w:rPr>
          <w:rFonts w:ascii="FangSong" w:eastAsia="FangSong" w:hAnsi="FangSong" w:cs="FangSong"/>
          <w:spacing w:val="-8"/>
          <w:sz w:val="28"/>
          <w:szCs w:val="28"/>
        </w:rPr>
        <w:t>建筑与周边环境的融合，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使其他零售服务项目更好地适应当地的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自然和人文环境。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持续性发展：</w:t>
      </w:r>
    </w:p>
    <w:p>
      <w:pPr>
        <w:spacing w:before="291" w:line="416" w:lineRule="auto"/>
        <w:ind w:left="40" w:right="140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在土建工程设计中，注重可持续性发展，采用环保材料和技</w:t>
      </w:r>
      <w:r>
        <w:rPr>
          <w:rFonts w:ascii="FangSong" w:eastAsia="FangSong" w:hAnsi="FangSong" w:cs="FangSong"/>
          <w:spacing w:val="-1"/>
          <w:sz w:val="28"/>
          <w:szCs w:val="28"/>
        </w:rPr>
        <w:t>术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最大</w:t>
      </w:r>
      <w:r>
        <w:rPr>
          <w:rFonts w:ascii="FangSong" w:eastAsia="FangSong" w:hAnsi="FangSong" w:cs="FangSong"/>
          <w:spacing w:val="-2"/>
          <w:sz w:val="28"/>
          <w:szCs w:val="28"/>
        </w:rPr>
        <w:t>程度地降低对环境的影响，符合现代社会的可持续发展理念。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二、其他零售服务项目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17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在其</w:t>
      </w:r>
      <w:r>
        <w:rPr>
          <w:rFonts w:ascii="FangSong" w:eastAsia="FangSong" w:hAnsi="FangSong" w:cs="FangSong"/>
          <w:spacing w:val="-15"/>
          <w:sz w:val="28"/>
          <w:szCs w:val="28"/>
        </w:rPr>
        <w:t>他</w:t>
      </w:r>
      <w:r>
        <w:rPr>
          <w:rFonts w:ascii="FangSong" w:eastAsia="FangSong" w:hAnsi="FangSong" w:cs="FangSong"/>
          <w:spacing w:val="-8"/>
          <w:sz w:val="28"/>
          <w:szCs w:val="28"/>
        </w:rPr>
        <w:t>零售服务行业，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9" w:line="326" w:lineRule="auto"/>
        <w:ind w:left="34" w:right="17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8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</w:p>
    <w:p>
      <w:pPr>
        <w:sectPr>
          <w:pgSz w:w="11906" w:h="16839"/>
          <w:pgMar w:top="1431" w:right="1623" w:bottom="0" w:left="1785" w:header="0" w:footer="0" w:gutter="0"/>
          <w:pgNumType w:start="11"/>
          <w:cols w:space="708"/>
        </w:sectPr>
      </w:pPr>
    </w:p>
    <w:p>
      <w:pPr>
        <w:spacing w:before="183" w:line="220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90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0" w:line="339" w:lineRule="auto"/>
        <w:ind w:left="40" w:right="2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7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上脱颖而出</w:t>
      </w:r>
      <w:r>
        <w:rPr>
          <w:rFonts w:ascii="FangSong" w:eastAsia="FangSong" w:hAnsi="FangSong" w:cs="FangSong"/>
          <w:spacing w:val="-2"/>
          <w:sz w:val="28"/>
          <w:szCs w:val="28"/>
        </w:rPr>
        <w:t>，成为消费者首选的其他零售服务产品。</w:t>
      </w:r>
    </w:p>
    <w:p>
      <w:pPr>
        <w:sectPr>
          <w:pgSz w:w="11906" w:h="16839"/>
          <w:pgMar w:top="1431" w:right="1718" w:bottom="0" w:left="1785" w:header="0" w:footer="0" w:gutter="0"/>
          <w:pgNumType w:start="12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其他零售服务项目总投资</w:t>
      </w:r>
    </w:p>
    <w:p>
      <w:pPr>
        <w:spacing w:before="290" w:line="411" w:lineRule="auto"/>
        <w:ind w:left="3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我</w:t>
      </w:r>
      <w:r>
        <w:rPr>
          <w:rFonts w:ascii="FangSong" w:eastAsia="FangSong" w:hAnsi="FangSong" w:cs="FangSong"/>
          <w:spacing w:val="-7"/>
          <w:sz w:val="28"/>
          <w:szCs w:val="28"/>
        </w:rPr>
        <w:t>们的建设规模旨在实现一个全面、可持续的其他零售服务项目。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其他零</w:t>
      </w:r>
      <w:r>
        <w:rPr>
          <w:rFonts w:ascii="FangSong" w:eastAsia="FangSong" w:hAnsi="FangSong" w:cs="FangSong"/>
          <w:spacing w:val="-5"/>
          <w:sz w:val="28"/>
          <w:szCs w:val="28"/>
        </w:rPr>
        <w:t>售</w:t>
      </w:r>
      <w:r>
        <w:rPr>
          <w:rFonts w:ascii="FangSong" w:eastAsia="FangSong" w:hAnsi="FangSong" w:cs="FangSong"/>
          <w:spacing w:val="-3"/>
          <w:sz w:val="28"/>
          <w:szCs w:val="28"/>
        </w:rPr>
        <w:t>服务项目总投资将主要用于以下几个方面：</w:t>
      </w:r>
    </w:p>
    <w:p>
      <w:pPr>
        <w:spacing w:before="1" w:line="411" w:lineRule="auto"/>
        <w:ind w:left="33" w:right="196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3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他</w:t>
      </w:r>
      <w:r>
        <w:rPr>
          <w:rFonts w:ascii="FangSong" w:eastAsia="FangSong" w:hAnsi="FangSong" w:cs="FangSong"/>
          <w:spacing w:val="-4"/>
          <w:sz w:val="28"/>
          <w:szCs w:val="28"/>
        </w:rPr>
        <w:t>零售服务项目的顺利进行。</w:t>
      </w:r>
    </w:p>
    <w:p>
      <w:pPr>
        <w:spacing w:before="1" w:line="411" w:lineRule="auto"/>
        <w:ind w:left="33" w:right="196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一部分资金将用于技术研发，以确保其他零售服务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项目引领行业发展潮流，保持技术创新。</w:t>
      </w:r>
    </w:p>
    <w:p>
      <w:pPr>
        <w:spacing w:before="1" w:line="411" w:lineRule="auto"/>
        <w:ind w:left="41" w:right="196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1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其他零售服务项目规</w:t>
      </w:r>
      <w:r>
        <w:rPr>
          <w:rFonts w:ascii="FangSong" w:eastAsia="FangSong" w:hAnsi="FangSong" w:cs="FangSong"/>
          <w:sz w:val="28"/>
          <w:szCs w:val="28"/>
        </w:rPr>
        <w:t>模与产能</w:t>
      </w:r>
    </w:p>
    <w:p>
      <w:pPr>
        <w:spacing w:before="287" w:line="312" w:lineRule="auto"/>
        <w:ind w:left="34" w:right="196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年产量：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我们计划在其他零售服务项目建设后的第一年实现</w:t>
      </w:r>
      <w:r>
        <w:rPr>
          <w:rFonts w:ascii="Microsoft YaHei" w:eastAsia="Microsoft YaHei" w:hAnsi="Microsoft YaHei" w:cs="Microsoft YaHei"/>
          <w:spacing w:val="-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的年产量。通过逐步提升产能，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量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的年产量水平。</w:t>
      </w:r>
    </w:p>
    <w:p>
      <w:pPr>
        <w:spacing w:before="4" w:line="371" w:lineRule="auto"/>
        <w:ind w:left="32" w:right="196" w:firstLine="7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其</w:t>
      </w:r>
      <w:r>
        <w:rPr>
          <w:rFonts w:ascii="FangSong" w:eastAsia="FangSong" w:hAnsi="FangSong" w:cs="FangSong"/>
          <w:spacing w:val="-20"/>
          <w:sz w:val="28"/>
          <w:szCs w:val="28"/>
        </w:rPr>
        <w:t>他</w:t>
      </w:r>
      <w:r>
        <w:rPr>
          <w:rFonts w:ascii="FangSong" w:eastAsia="FangSong" w:hAnsi="FangSong" w:cs="FangSong"/>
          <w:spacing w:val="-16"/>
          <w:sz w:val="28"/>
          <w:szCs w:val="28"/>
        </w:rPr>
        <w:t>零售服务项目规模：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其他零售服务项目将建设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括生产厂房、办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区域、仓储设施等。这将确保其他零售服务项目能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够</w:t>
      </w:r>
      <w:r>
        <w:rPr>
          <w:rFonts w:ascii="FangSong" w:eastAsia="FangSong" w:hAnsi="FangSong" w:cs="FangSong"/>
          <w:spacing w:val="-2"/>
          <w:sz w:val="28"/>
          <w:szCs w:val="28"/>
        </w:rPr>
        <w:t>满足预期的产能需求，并为未来的扩展提供充足的空间。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96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1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2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</w:p>
    <w:p>
      <w:pPr>
        <w:sectPr>
          <w:pgSz w:w="11906" w:h="16839"/>
          <w:pgMar w:top="1431" w:right="1603" w:bottom="0" w:left="1785" w:header="0" w:footer="0" w:gutter="0"/>
          <w:pgNumType w:start="13"/>
          <w:cols w:space="708"/>
        </w:sectPr>
      </w:pPr>
    </w:p>
    <w:p>
      <w:pPr>
        <w:spacing w:before="183" w:line="219" w:lineRule="auto"/>
        <w:ind w:left="4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29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0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</w:t>
      </w:r>
      <w:r>
        <w:rPr>
          <w:rFonts w:ascii="FangSong" w:eastAsia="FangSong" w:hAnsi="FangSong" w:cs="FangSong"/>
          <w:spacing w:val="-3"/>
          <w:sz w:val="28"/>
          <w:szCs w:val="28"/>
        </w:rPr>
        <w:t>水</w:t>
      </w:r>
      <w:r>
        <w:rPr>
          <w:rFonts w:ascii="FangSong" w:eastAsia="FangSong" w:hAnsi="FangSong" w:cs="FangSong"/>
          <w:spacing w:val="-2"/>
          <w:sz w:val="28"/>
          <w:szCs w:val="28"/>
        </w:rPr>
        <w:t>处理、废气处理等，以确保其他零售服务项目的环保性。</w:t>
      </w:r>
    </w:p>
    <w:p>
      <w:pPr>
        <w:spacing w:before="1" w:line="411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其他零售服务项目总投资与</w:t>
      </w:r>
      <w:r>
        <w:rPr>
          <w:rFonts w:ascii="FangSong" w:eastAsia="FangSong" w:hAnsi="FangSong" w:cs="FangSong"/>
          <w:sz w:val="28"/>
          <w:szCs w:val="28"/>
        </w:rPr>
        <w:t>用地规模</w:t>
      </w:r>
    </w:p>
    <w:p>
      <w:pPr>
        <w:spacing w:before="292" w:line="411" w:lineRule="auto"/>
        <w:ind w:left="20" w:right="102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5"/>
          <w:sz w:val="28"/>
          <w:szCs w:val="28"/>
        </w:rPr>
        <w:t>其他零售服务项目总征地面积为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XX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亩)，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其中：净用地面积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</w:t>
      </w:r>
      <w:r>
        <w:rPr>
          <w:rFonts w:ascii="FangSong" w:eastAsia="FangSong" w:hAnsi="FangSong" w:cs="FangSong"/>
          <w:spacing w:val="-3"/>
          <w:sz w:val="28"/>
          <w:szCs w:val="28"/>
        </w:rPr>
        <w:t>红</w:t>
      </w:r>
      <w:r>
        <w:rPr>
          <w:rFonts w:ascii="FangSong" w:eastAsia="FangSong" w:hAnsi="FangSong" w:cs="FangSong"/>
          <w:spacing w:val="-2"/>
          <w:sz w:val="28"/>
          <w:szCs w:val="28"/>
        </w:rPr>
        <w:t>线范围折合约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亩)。其他零售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服务项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平方米，包括规划建设主体工程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平方米，计容建筑面积</w:t>
      </w:r>
      <w:r>
        <w:rPr>
          <w:rFonts w:ascii="FangSong" w:eastAsia="FangSong" w:hAnsi="FangSong" w:cs="FangSong"/>
          <w:spacing w:val="-2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</w:t>
      </w:r>
      <w:r>
        <w:rPr>
          <w:rFonts w:ascii="FangSong" w:eastAsia="FangSong" w:hAnsi="FangSong" w:cs="FangSong"/>
          <w:spacing w:val="-3"/>
          <w:sz w:val="28"/>
          <w:szCs w:val="28"/>
        </w:rPr>
        <w:t>方</w:t>
      </w:r>
      <w:r>
        <w:rPr>
          <w:rFonts w:ascii="FangSong" w:eastAsia="FangSong" w:hAnsi="FangSong" w:cs="FangSong"/>
          <w:spacing w:val="-2"/>
          <w:sz w:val="28"/>
          <w:szCs w:val="28"/>
        </w:rPr>
        <w:t>米。预计建筑工程投资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XX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4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其他零</w:t>
      </w:r>
      <w:r>
        <w:rPr>
          <w:rFonts w:ascii="FangSong" w:eastAsia="FangSong" w:hAnsi="FangSong" w:cs="FangSong"/>
          <w:spacing w:val="-10"/>
          <w:sz w:val="28"/>
          <w:szCs w:val="28"/>
        </w:rPr>
        <w:t>售</w:t>
      </w:r>
      <w:r>
        <w:rPr>
          <w:rFonts w:ascii="FangSong" w:eastAsia="FangSong" w:hAnsi="FangSong" w:cs="FangSong"/>
          <w:spacing w:val="-7"/>
          <w:sz w:val="28"/>
          <w:szCs w:val="28"/>
        </w:rPr>
        <w:t>服务项目计划购置设备共计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</w:t>
      </w:r>
      <w:r>
        <w:rPr>
          <w:rFonts w:ascii="FangSong" w:eastAsia="FangSong" w:hAnsi="FangSong" w:cs="FangSong"/>
          <w:spacing w:val="-8"/>
          <w:sz w:val="28"/>
          <w:szCs w:val="28"/>
        </w:rPr>
        <w:t>元。这些设备将在其他零售服务项目运营中发挥关键作用，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产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9" w:line="411" w:lineRule="auto"/>
        <w:ind w:left="34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其他零售服务项目计划总投资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工程投资和设备购置费等多个方</w:t>
      </w:r>
      <w:r>
        <w:rPr>
          <w:rFonts w:ascii="FangSong" w:eastAsia="FangSong" w:hAnsi="FangSong" w:cs="FangSong"/>
          <w:spacing w:val="-1"/>
          <w:sz w:val="28"/>
          <w:szCs w:val="28"/>
        </w:rPr>
        <w:t>面的支出。预计年实现营业收入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万元，这将为其他零售服务项目未来的发展提供可观的经济回报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ectPr>
          <w:pgSz w:w="11906" w:h="16839"/>
          <w:pgMar w:top="1431" w:right="1697" w:bottom="0" w:left="1785" w:header="0" w:footer="0" w:gutter="0"/>
          <w:pgNumType w:start="14"/>
          <w:cols w:space="708"/>
        </w:sectPr>
      </w:pPr>
    </w:p>
    <w:p>
      <w:pPr>
        <w:spacing w:before="245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三、其他零售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服务项目建设背景及必要性分析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3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4" w:line="414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的扶持政策，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ectPr>
          <w:pgSz w:w="11906" w:h="16839"/>
          <w:pgMar w:top="1431" w:right="1697" w:bottom="0" w:left="1785" w:header="0" w:footer="0" w:gutter="0"/>
          <w:pgNumType w:start="15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02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93" w:line="411" w:lineRule="auto"/>
        <w:ind w:left="31" w:right="10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"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8" w:line="416" w:lineRule="auto"/>
        <w:ind w:left="4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为</w:t>
      </w:r>
      <w:r>
        <w:rPr>
          <w:rFonts w:ascii="FangSong" w:eastAsia="FangSong" w:hAnsi="FangSong" w:cs="FangSong"/>
          <w:spacing w:val="-13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2" w:line="414" w:lineRule="auto"/>
        <w:ind w:left="34" w:right="14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人才培养和科技创新。通过设立研发基地、提供奖学金和实习机会</w:t>
      </w:r>
      <w:r>
        <w:rPr>
          <w:rFonts w:ascii="FangSong" w:eastAsia="FangSong" w:hAnsi="FangSong" w:cs="FangSong"/>
          <w:spacing w:val="-2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(一)、其他零售服务项目建设期原辅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在其</w:t>
      </w:r>
      <w:r>
        <w:rPr>
          <w:rFonts w:ascii="FangSong" w:eastAsia="FangSong" w:hAnsi="FangSong" w:cs="FangSong"/>
          <w:spacing w:val="-15"/>
          <w:sz w:val="28"/>
          <w:szCs w:val="28"/>
        </w:rPr>
        <w:t>他</w:t>
      </w:r>
      <w:r>
        <w:rPr>
          <w:rFonts w:ascii="FangSong" w:eastAsia="FangSong" w:hAnsi="FangSong" w:cs="FangSong"/>
          <w:spacing w:val="-8"/>
          <w:sz w:val="28"/>
          <w:szCs w:val="28"/>
        </w:rPr>
        <w:t>零售服务项目的建设和运营过程中，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保工程顺利进行和</w:t>
      </w:r>
      <w:r>
        <w:rPr>
          <w:rFonts w:ascii="FangSong" w:eastAsia="FangSong" w:hAnsi="FangSong" w:cs="FangSong"/>
          <w:spacing w:val="-3"/>
          <w:sz w:val="28"/>
          <w:szCs w:val="28"/>
        </w:rPr>
        <w:t>产品质量稳定的重要环节。本章将详细探讨其他零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售</w:t>
      </w:r>
      <w:r>
        <w:rPr>
          <w:rFonts w:ascii="FangSong" w:eastAsia="FangSong" w:hAnsi="FangSong" w:cs="FangSong"/>
          <w:spacing w:val="-8"/>
          <w:sz w:val="28"/>
          <w:szCs w:val="28"/>
        </w:rPr>
        <w:t>服务项目建设期和运营期的原辅材料供应情况，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以及相关的质量管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理</w:t>
      </w:r>
      <w:r>
        <w:rPr>
          <w:rFonts w:ascii="FangSong" w:eastAsia="FangSong" w:hAnsi="FangSong" w:cs="FangSong"/>
          <w:spacing w:val="-10"/>
          <w:sz w:val="28"/>
          <w:szCs w:val="28"/>
        </w:rPr>
        <w:t>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其他零售服务项目建设期原</w:t>
      </w:r>
      <w:r>
        <w:rPr>
          <w:rFonts w:ascii="FangSong" w:eastAsia="FangSong" w:hAnsi="FangSong" w:cs="FangSong"/>
          <w:sz w:val="28"/>
          <w:szCs w:val="28"/>
        </w:rPr>
        <w:t>辅材料供应情况</w:t>
      </w:r>
    </w:p>
    <w:p>
      <w:pPr>
        <w:spacing w:before="29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在其</w:t>
      </w:r>
      <w:r>
        <w:rPr>
          <w:rFonts w:ascii="FangSong" w:eastAsia="FangSong" w:hAnsi="FangSong" w:cs="FangSong"/>
          <w:spacing w:val="-15"/>
          <w:sz w:val="28"/>
          <w:szCs w:val="28"/>
        </w:rPr>
        <w:t>他</w:t>
      </w:r>
      <w:r>
        <w:rPr>
          <w:rFonts w:ascii="FangSong" w:eastAsia="FangSong" w:hAnsi="FangSong" w:cs="FangSong"/>
          <w:spacing w:val="-8"/>
          <w:sz w:val="28"/>
          <w:szCs w:val="28"/>
        </w:rPr>
        <w:t>零售服务项目建设期间，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和质量有着直接</w:t>
      </w:r>
      <w:r>
        <w:rPr>
          <w:rFonts w:ascii="FangSong" w:eastAsia="FangSong" w:hAnsi="FangSong" w:cs="FangSong"/>
          <w:spacing w:val="-5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影响。下面是其他零售服务项目建设期原辅材料供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应情况的主要内容：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411" w:lineRule="auto"/>
        <w:ind w:left="49" w:right="14" w:firstLine="9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1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7" w:line="416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19" w:lineRule="auto"/>
        <w:ind w:left="737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7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(二)、其他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零售服务项目运营期原辅材料供应及质量管理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其他</w:t>
      </w:r>
      <w:r>
        <w:rPr>
          <w:rFonts w:ascii="FangSong" w:eastAsia="FangSong" w:hAnsi="FangSong" w:cs="FangSong"/>
          <w:spacing w:val="-15"/>
          <w:sz w:val="28"/>
          <w:szCs w:val="28"/>
        </w:rPr>
        <w:t>零</w:t>
      </w:r>
      <w:r>
        <w:rPr>
          <w:rFonts w:ascii="FangSong" w:eastAsia="FangSong" w:hAnsi="FangSong" w:cs="FangSong"/>
          <w:spacing w:val="-8"/>
          <w:sz w:val="28"/>
          <w:szCs w:val="28"/>
        </w:rPr>
        <w:t>售服务项目进入运营期后，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原辅材料的持续供应和质量管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理同样至关重要。下面是其他零售服务项目运营期原辅材料供应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量</w:t>
      </w:r>
      <w:r>
        <w:rPr>
          <w:rFonts w:ascii="FangSong" w:eastAsia="FangSong" w:hAnsi="FangSong" w:cs="FangSong"/>
          <w:spacing w:val="-8"/>
          <w:sz w:val="28"/>
          <w:szCs w:val="28"/>
        </w:rPr>
        <w:t>管理的关键方面：</w:t>
      </w:r>
    </w:p>
    <w:p>
      <w:pPr>
        <w:spacing w:before="1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89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pacing w:before="287" w:line="411" w:lineRule="auto"/>
        <w:ind w:left="32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before="1"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8" w:line="219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2" w:line="222" w:lineRule="auto"/>
        <w:ind w:left="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8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五、技术方案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)、企业技术研发分析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1" w:right="95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在新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品开发领域，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我们将贯彻市场占有率最大化和核心业务跨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越</w:t>
      </w:r>
      <w:r>
        <w:rPr>
          <w:rFonts w:ascii="FangSong" w:eastAsia="FangSong" w:hAnsi="FangSong" w:cs="FangSong"/>
          <w:spacing w:val="-8"/>
          <w:sz w:val="28"/>
          <w:szCs w:val="28"/>
        </w:rPr>
        <w:t>式发展的战略，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以技术创新、市场营销、人才培养和品牌建设为核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心，全面推进企</w:t>
      </w:r>
      <w:r>
        <w:rPr>
          <w:rFonts w:ascii="FangSong" w:eastAsia="FangSong" w:hAnsi="FangSong" w:cs="FangSong"/>
          <w:spacing w:val="-2"/>
          <w:sz w:val="28"/>
          <w:szCs w:val="28"/>
        </w:rPr>
        <w:t>业技术研发的管理和实践。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创</w:t>
      </w:r>
      <w:r>
        <w:rPr>
          <w:rFonts w:ascii="FangSong" w:eastAsia="FangSong" w:hAnsi="FangSong" w:cs="FangSong"/>
          <w:spacing w:val="-2"/>
          <w:sz w:val="28"/>
          <w:szCs w:val="28"/>
        </w:rPr>
        <w:t>新战略</w:t>
      </w:r>
    </w:p>
    <w:p>
      <w:pPr>
        <w:spacing w:before="290" w:line="411" w:lineRule="auto"/>
        <w:ind w:left="31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我们将坚持</w:t>
      </w:r>
      <w:r>
        <w:rPr>
          <w:rFonts w:ascii="FangSong" w:eastAsia="FangSong" w:hAnsi="FangSong" w:cs="FangSong"/>
          <w:spacing w:val="-2"/>
          <w:sz w:val="28"/>
          <w:szCs w:val="28"/>
        </w:rPr>
        <w:t>技术创新的前瞻性，将其纳入企业发展规划的核心。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过引入现代国际化的管理方法，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建立全方位的科研管理体系，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涵盖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规划、开发、技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、工艺、试制等各个环节。这一闭环管理体系旨在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保障</w:t>
      </w:r>
      <w:r>
        <w:rPr>
          <w:rFonts w:ascii="FangSong" w:eastAsia="FangSong" w:hAnsi="FangSong" w:cs="FangSong"/>
          <w:spacing w:val="-9"/>
          <w:sz w:val="28"/>
          <w:szCs w:val="28"/>
        </w:rPr>
        <w:t>新产品研发过程中市场调研、产品规划、产品开发、新产品试制、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性能验</w:t>
      </w:r>
      <w:r>
        <w:rPr>
          <w:rFonts w:ascii="FangSong" w:eastAsia="FangSong" w:hAnsi="FangSong" w:cs="FangSong"/>
          <w:spacing w:val="-3"/>
          <w:sz w:val="28"/>
          <w:szCs w:val="28"/>
        </w:rPr>
        <w:t>证</w:t>
      </w:r>
      <w:r>
        <w:rPr>
          <w:rFonts w:ascii="FangSong" w:eastAsia="FangSong" w:hAnsi="FangSong" w:cs="FangSong"/>
          <w:spacing w:val="-2"/>
          <w:sz w:val="28"/>
          <w:szCs w:val="28"/>
        </w:rPr>
        <w:t>、产品完善和批量生产等工作的有序展开。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市</w:t>
      </w:r>
      <w:r>
        <w:rPr>
          <w:rFonts w:ascii="FangSong" w:eastAsia="FangSong" w:hAnsi="FangSong" w:cs="FangSong"/>
          <w:spacing w:val="-4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营销战略</w:t>
      </w:r>
    </w:p>
    <w:p>
      <w:pPr>
        <w:spacing w:before="289" w:line="411" w:lineRule="auto"/>
        <w:ind w:left="33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们将在市场营销战略上寻求跨足式发展，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确保新产品不仅具备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术创新的优势，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也能在市场上获得广泛认可。通过深入分析市场需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求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精准定位产品，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实施差异化营销策略，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提升产品在竞争激烈市场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中的竞争力。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才战略</w:t>
      </w:r>
    </w:p>
    <w:p>
      <w:pPr>
        <w:spacing w:before="288" w:line="416" w:lineRule="auto"/>
        <w:ind w:left="32" w:right="95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人</w:t>
      </w:r>
      <w:r>
        <w:rPr>
          <w:rFonts w:ascii="FangSong" w:eastAsia="FangSong" w:hAnsi="FangSong" w:cs="FangSong"/>
          <w:spacing w:val="-6"/>
          <w:sz w:val="28"/>
          <w:szCs w:val="28"/>
        </w:rPr>
        <w:t>才</w:t>
      </w:r>
      <w:r>
        <w:rPr>
          <w:rFonts w:ascii="FangSong" w:eastAsia="FangSong" w:hAnsi="FangSong" w:cs="FangSong"/>
          <w:spacing w:val="-4"/>
          <w:sz w:val="28"/>
          <w:szCs w:val="28"/>
        </w:rPr>
        <w:t>是技术创新的核心推动力。我们将建设具备创新能力和协同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精</w:t>
      </w:r>
      <w:r>
        <w:rPr>
          <w:rFonts w:ascii="FangSong" w:eastAsia="FangSong" w:hAnsi="FangSong" w:cs="FangSong"/>
          <w:spacing w:val="-12"/>
          <w:sz w:val="28"/>
          <w:szCs w:val="28"/>
        </w:rPr>
        <w:t>神的研发团队，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通过人才培养、引进和激励等手段，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搭建一个有利</w:t>
      </w:r>
    </w:p>
    <w:p>
      <w:pPr>
        <w:sectPr>
          <w:pgSz w:w="11906" w:h="16839"/>
          <w:pgMar w:top="1431" w:right="1704" w:bottom="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8" w:right="2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4"/>
          <w:sz w:val="28"/>
          <w:szCs w:val="28"/>
        </w:rPr>
        <w:t>于创新的人才生态系统。</w:t>
      </w:r>
      <w:r>
        <w:rPr>
          <w:rFonts w:ascii="FangSong" w:eastAsia="FangSong" w:hAnsi="FangSong" w:cs="FangSong"/>
          <w:spacing w:val="-3"/>
          <w:sz w:val="28"/>
          <w:szCs w:val="28"/>
        </w:rPr>
        <w:t>通</w:t>
      </w:r>
      <w:r>
        <w:rPr>
          <w:rFonts w:ascii="FangSong" w:eastAsia="FangSong" w:hAnsi="FangSong" w:cs="FangSong"/>
          <w:spacing w:val="-2"/>
          <w:sz w:val="28"/>
          <w:szCs w:val="28"/>
        </w:rPr>
        <w:t>过不断提升员工的技术水平和创新意识，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实现</w:t>
      </w:r>
      <w:r>
        <w:rPr>
          <w:rFonts w:ascii="FangSong" w:eastAsia="FangSong" w:hAnsi="FangSong" w:cs="FangSong"/>
          <w:spacing w:val="-5"/>
          <w:sz w:val="28"/>
          <w:szCs w:val="28"/>
        </w:rPr>
        <w:t>企</w:t>
      </w:r>
      <w:r>
        <w:rPr>
          <w:rFonts w:ascii="FangSong" w:eastAsia="FangSong" w:hAnsi="FangSong" w:cs="FangSong"/>
          <w:spacing w:val="-4"/>
          <w:sz w:val="28"/>
          <w:szCs w:val="28"/>
        </w:rPr>
        <w:t>业长期可持续发展。</w:t>
      </w:r>
    </w:p>
    <w:p>
      <w:pPr>
        <w:spacing w:line="222" w:lineRule="auto"/>
        <w:ind w:left="6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品</w:t>
      </w:r>
      <w:r>
        <w:rPr>
          <w:rFonts w:ascii="FangSong" w:eastAsia="FangSong" w:hAnsi="FangSong" w:cs="FangSong"/>
          <w:spacing w:val="-9"/>
          <w:sz w:val="28"/>
          <w:szCs w:val="28"/>
        </w:rPr>
        <w:t>牌战略</w:t>
      </w:r>
    </w:p>
    <w:p>
      <w:pPr>
        <w:spacing w:before="288" w:line="411" w:lineRule="auto"/>
        <w:ind w:left="32" w:right="5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新产品推向市场时，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我们将注重品牌建设，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打造具有良好口碑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品牌影响力的产品。通过品牌战略的持续实施，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我们的产品将更好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地满足消费</w:t>
      </w:r>
      <w:r>
        <w:rPr>
          <w:rFonts w:ascii="FangSong" w:eastAsia="FangSong" w:hAnsi="FangSong" w:cs="FangSong"/>
          <w:spacing w:val="-2"/>
          <w:sz w:val="28"/>
          <w:szCs w:val="28"/>
        </w:rPr>
        <w:t>者需求，提升品牌在市场中的竞争力。</w:t>
      </w:r>
    </w:p>
    <w:p>
      <w:pPr>
        <w:spacing w:line="414" w:lineRule="auto"/>
        <w:ind w:left="33" w:right="2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通过全面协调技术创新、市场营销、人才和品牌等方面的战略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们致力于构建一个能够持续进行科技创新的企业体系，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推动企业技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术研发工</w:t>
      </w:r>
      <w:r>
        <w:rPr>
          <w:rFonts w:ascii="FangSong" w:eastAsia="FangSong" w:hAnsi="FangSong" w:cs="FangSong"/>
          <w:spacing w:val="-3"/>
          <w:sz w:val="28"/>
          <w:szCs w:val="28"/>
        </w:rPr>
        <w:t>作</w:t>
      </w:r>
      <w:r>
        <w:rPr>
          <w:rFonts w:ascii="FangSong" w:eastAsia="FangSong" w:hAnsi="FangSong" w:cs="FangSong"/>
          <w:spacing w:val="-2"/>
          <w:sz w:val="28"/>
          <w:szCs w:val="28"/>
        </w:rPr>
        <w:t>在高效、有序、创新的环境中蓬勃发展。</w:t>
      </w:r>
    </w:p>
    <w:p>
      <w:pPr>
        <w:spacing w:before="247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、其他零售服务项目技术工艺分析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2" w:line="411" w:lineRule="auto"/>
        <w:ind w:left="32" w:right="7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在选择生产</w:t>
      </w:r>
      <w:r>
        <w:rPr>
          <w:rFonts w:ascii="FangSong" w:eastAsia="FangSong" w:hAnsi="FangSong" w:cs="FangSong"/>
          <w:spacing w:val="-2"/>
          <w:sz w:val="28"/>
          <w:szCs w:val="28"/>
        </w:rPr>
        <w:t>技术方案时，我们遵循以下原则，以确保技术先进、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济合理、资源综合利用：</w:t>
      </w:r>
    </w:p>
    <w:p>
      <w:pPr>
        <w:spacing w:before="2" w:line="411" w:lineRule="auto"/>
        <w:ind w:left="31" w:right="56" w:firstLine="57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技术先进可行：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采用先进的集散型控制系统，由计算机统一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控</w:t>
      </w:r>
      <w:r>
        <w:rPr>
          <w:rFonts w:ascii="FangSong" w:eastAsia="FangSong" w:hAnsi="FangSong" w:cs="FangSong"/>
          <w:spacing w:val="-12"/>
          <w:sz w:val="28"/>
          <w:szCs w:val="28"/>
        </w:rPr>
        <w:t>制整个生产线的各工艺参数，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以提高产品质量稳定性，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同时降低物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料</w:t>
      </w:r>
      <w:r>
        <w:rPr>
          <w:rFonts w:ascii="FangSong" w:eastAsia="FangSong" w:hAnsi="FangSong" w:cs="FangSong"/>
          <w:spacing w:val="-10"/>
          <w:sz w:val="28"/>
          <w:szCs w:val="28"/>
        </w:rPr>
        <w:t>消耗。</w:t>
      </w:r>
    </w:p>
    <w:p>
      <w:pPr>
        <w:spacing w:before="1" w:line="411" w:lineRule="auto"/>
        <w:ind w:left="31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经济上合理有利：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在工艺设备的配置上，依据节能原则选择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新型节能设备，优先考虑环境保护型设备，以满足产品方案的</w:t>
      </w:r>
      <w:r>
        <w:rPr>
          <w:rFonts w:ascii="FangSong" w:eastAsia="FangSong" w:hAnsi="FangSong" w:cs="FangSong"/>
          <w:spacing w:val="-1"/>
          <w:sz w:val="28"/>
          <w:szCs w:val="28"/>
        </w:rPr>
        <w:t>要</w:t>
      </w:r>
      <w:r>
        <w:rPr>
          <w:rFonts w:ascii="FangSong" w:eastAsia="FangSong" w:hAnsi="FangSong" w:cs="FangSong"/>
          <w:sz w:val="28"/>
          <w:szCs w:val="28"/>
        </w:rPr>
        <w:t>求。</w:t>
      </w:r>
    </w:p>
    <w:p>
      <w:pPr>
        <w:spacing w:before="4" w:line="413" w:lineRule="auto"/>
        <w:ind w:left="31" w:right="5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综合利用资源：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严格按行业规范组织生产经营活动，有效控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产品质量，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提供优质产品和服务。保障工艺流程能够满足其他零售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务项目产品要求，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加强员工技术培训，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严格按照工艺流程技术要求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进行操作，提高产品合格率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ectPr>
          <w:pgSz w:w="11906" w:h="16839"/>
          <w:pgMar w:top="1431" w:right="1743" w:bottom="0" w:left="1785" w:header="0" w:footer="0" w:gutter="0"/>
          <w:pgNumType w:start="20"/>
          <w:cols w:space="708"/>
        </w:sectPr>
      </w:pPr>
    </w:p>
    <w:p>
      <w:pPr>
        <w:spacing w:before="185" w:line="411" w:lineRule="auto"/>
        <w:ind w:left="32" w:right="5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高起点、优质量、专业化、经济规模：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采用新技术、新工</w:t>
      </w:r>
      <w:r>
        <w:rPr>
          <w:rFonts w:ascii="FangSong" w:eastAsia="FangSong" w:hAnsi="FangSong" w:cs="FangSong"/>
          <w:spacing w:val="-3"/>
          <w:sz w:val="28"/>
          <w:szCs w:val="28"/>
        </w:rPr>
        <w:t>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和高效率专用设备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使用高质量的原辅材料，稳定和提高产品质量，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制造高附加</w:t>
      </w:r>
      <w:r>
        <w:rPr>
          <w:rFonts w:ascii="FangSong" w:eastAsia="FangSong" w:hAnsi="FangSong" w:cs="FangSong"/>
          <w:spacing w:val="-2"/>
          <w:sz w:val="28"/>
          <w:szCs w:val="28"/>
        </w:rPr>
        <w:t>值的产品，不断提高企业市场竞争力。</w:t>
      </w:r>
    </w:p>
    <w:p>
      <w:pPr>
        <w:spacing w:before="1" w:line="411" w:lineRule="auto"/>
        <w:ind w:left="40" w:right="1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5.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三同时原则：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其他零售服务项目建设贯彻“三同时”的原则，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注重环</w:t>
      </w:r>
      <w:r>
        <w:rPr>
          <w:rFonts w:ascii="FangSong" w:eastAsia="FangSong" w:hAnsi="FangSong" w:cs="FangSong"/>
          <w:spacing w:val="-2"/>
          <w:sz w:val="28"/>
          <w:szCs w:val="28"/>
        </w:rPr>
        <w:t>境保护、职业安全卫生、消防及节能等各项措施的落实。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工艺</w:t>
      </w:r>
      <w:r>
        <w:rPr>
          <w:rFonts w:ascii="FangSong" w:eastAsia="FangSong" w:hAnsi="FangSong" w:cs="FangSong"/>
          <w:spacing w:val="-3"/>
          <w:sz w:val="28"/>
          <w:szCs w:val="28"/>
        </w:rPr>
        <w:t>技</w:t>
      </w:r>
      <w:r>
        <w:rPr>
          <w:rFonts w:ascii="FangSong" w:eastAsia="FangSong" w:hAnsi="FangSong" w:cs="FangSong"/>
          <w:spacing w:val="-2"/>
          <w:sz w:val="28"/>
          <w:szCs w:val="28"/>
        </w:rPr>
        <w:t>术来源及特点</w:t>
      </w:r>
    </w:p>
    <w:p>
      <w:pPr>
        <w:spacing w:before="289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其他</w:t>
      </w:r>
      <w:r>
        <w:rPr>
          <w:rFonts w:ascii="FangSong" w:eastAsia="FangSong" w:hAnsi="FangSong" w:cs="FangSong"/>
          <w:spacing w:val="-15"/>
          <w:sz w:val="28"/>
          <w:szCs w:val="28"/>
        </w:rPr>
        <w:t>零</w:t>
      </w:r>
      <w:r>
        <w:rPr>
          <w:rFonts w:ascii="FangSong" w:eastAsia="FangSong" w:hAnsi="FangSong" w:cs="FangSong"/>
          <w:spacing w:val="-8"/>
          <w:sz w:val="28"/>
          <w:szCs w:val="28"/>
        </w:rPr>
        <w:t>售服务项目拟采用国内成熟的生产工艺，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生产技术由生产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技术人员和研发技</w:t>
      </w:r>
      <w:r>
        <w:rPr>
          <w:rFonts w:ascii="FangSong" w:eastAsia="FangSong" w:hAnsi="FangSong" w:cs="FangSong"/>
          <w:spacing w:val="-3"/>
          <w:sz w:val="28"/>
          <w:szCs w:val="28"/>
        </w:rPr>
        <w:t>术人员共同制定。所采用的技术具有能耗低、高质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量、高环保性的特点，所生产的产品已经在国内外市场获得认</w:t>
      </w:r>
      <w:r>
        <w:rPr>
          <w:rFonts w:ascii="FangSong" w:eastAsia="FangSong" w:hAnsi="FangSong" w:cs="FangSong"/>
          <w:spacing w:val="-1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障措施</w:t>
      </w:r>
    </w:p>
    <w:p>
      <w:pPr>
        <w:spacing w:before="288" w:line="414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其</w:t>
      </w:r>
      <w:r>
        <w:rPr>
          <w:rFonts w:ascii="FangSong" w:eastAsia="FangSong" w:hAnsi="FangSong" w:cs="FangSong"/>
          <w:spacing w:val="-10"/>
          <w:sz w:val="28"/>
          <w:szCs w:val="28"/>
        </w:rPr>
        <w:t>他零售服务项目的技术保障措施从设计、施工、试运行到投产、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销</w:t>
      </w:r>
      <w:r>
        <w:rPr>
          <w:rFonts w:ascii="FangSong" w:eastAsia="FangSong" w:hAnsi="FangSong" w:cs="FangSong"/>
          <w:spacing w:val="-12"/>
          <w:sz w:val="28"/>
          <w:szCs w:val="28"/>
        </w:rPr>
        <w:t>售等各个环节，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都聘请专家进行专门指导，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以确保其他零售服务项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目在技术开发和生</w:t>
      </w:r>
      <w:r>
        <w:rPr>
          <w:rFonts w:ascii="FangSong" w:eastAsia="FangSong" w:hAnsi="FangSong" w:cs="FangSong"/>
          <w:spacing w:val="-3"/>
          <w:sz w:val="28"/>
          <w:szCs w:val="28"/>
        </w:rPr>
        <w:t>产技术应用上达到现代化生产水平。这种综合的技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术</w:t>
      </w:r>
      <w:r>
        <w:rPr>
          <w:rFonts w:ascii="FangSong" w:eastAsia="FangSong" w:hAnsi="FangSong" w:cs="FangSong"/>
          <w:spacing w:val="-3"/>
          <w:sz w:val="28"/>
          <w:szCs w:val="28"/>
        </w:rPr>
        <w:t>支</w:t>
      </w:r>
      <w:r>
        <w:rPr>
          <w:rFonts w:ascii="FangSong" w:eastAsia="FangSong" w:hAnsi="FangSong" w:cs="FangSong"/>
          <w:spacing w:val="-2"/>
          <w:sz w:val="28"/>
          <w:szCs w:val="28"/>
        </w:rPr>
        <w:t>持将确保其他零售服务项目的可持续发展和高效运营。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他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零售服务项目技术流程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产品研发阶</w:t>
      </w:r>
      <w:r>
        <w:rPr>
          <w:rFonts w:ascii="FangSong" w:eastAsia="FangSong" w:hAnsi="FangSong" w:cs="FangSong"/>
          <w:sz w:val="28"/>
          <w:szCs w:val="28"/>
        </w:rPr>
        <w:t>段:</w:t>
      </w:r>
    </w:p>
    <w:p>
      <w:pPr>
        <w:spacing w:before="288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进行市场调研，明确市场需求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。</w:t>
      </w:r>
    </w:p>
    <w:p>
      <w:pPr>
        <w:spacing w:before="1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制定产</w:t>
      </w:r>
      <w:r>
        <w:rPr>
          <w:rFonts w:ascii="FangSong" w:eastAsia="FangSong" w:hAnsi="FangSong" w:cs="FangSong"/>
          <w:spacing w:val="-5"/>
          <w:sz w:val="28"/>
          <w:szCs w:val="28"/>
        </w:rPr>
        <w:t>品</w:t>
      </w:r>
      <w:r>
        <w:rPr>
          <w:rFonts w:ascii="FangSong" w:eastAsia="FangSong" w:hAnsi="FangSong" w:cs="FangSong"/>
          <w:spacing w:val="-3"/>
          <w:sz w:val="28"/>
          <w:szCs w:val="28"/>
        </w:rPr>
        <w:t>规划和技术验证计划。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2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工艺设计:</w:t>
      </w:r>
    </w:p>
    <w:p>
      <w:pPr>
        <w:spacing w:before="287" w:line="624" w:lineRule="exact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position w:val="26"/>
          <w:sz w:val="28"/>
          <w:szCs w:val="28"/>
        </w:rPr>
        <w:t>基于研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成果，设计生产工艺。</w:t>
      </w:r>
    </w:p>
    <w:p>
      <w:pPr>
        <w:spacing w:line="219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4"/>
          <w:sz w:val="28"/>
          <w:szCs w:val="28"/>
        </w:rPr>
        <w:t>工艺流程高效、稳定。</w:t>
      </w:r>
    </w:p>
    <w:p>
      <w:pPr>
        <w:sectPr>
          <w:pgSz w:w="11906" w:h="16839"/>
          <w:pgMar w:top="1431" w:right="1704" w:bottom="0" w:left="1785" w:header="0" w:footer="0" w:gutter="0"/>
          <w:pgNumType w:start="21"/>
          <w:cols w:space="708"/>
        </w:sectPr>
      </w:pPr>
    </w:p>
    <w:p>
      <w:pPr>
        <w:spacing w:before="182" w:line="224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3"/>
          <w:sz w:val="28"/>
          <w:szCs w:val="28"/>
        </w:rPr>
        <w:t>3.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设备选型:</w:t>
      </w:r>
    </w:p>
    <w:p>
      <w:pPr>
        <w:spacing w:before="284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根据工艺设计，选择先进可靠的生产设备</w:t>
      </w:r>
      <w:r>
        <w:rPr>
          <w:rFonts w:ascii="FangSong" w:eastAsia="FangSong" w:hAnsi="FangSong" w:cs="FangSong"/>
          <w:position w:val="26"/>
          <w:sz w:val="28"/>
          <w:szCs w:val="28"/>
        </w:rPr>
        <w:t>。</w:t>
      </w:r>
    </w:p>
    <w:p>
      <w:pPr>
        <w:spacing w:line="223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生产效率和产品质量。</w:t>
      </w:r>
    </w:p>
    <w:p>
      <w:pPr>
        <w:spacing w:before="285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4.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4"/>
          <w:sz w:val="28"/>
          <w:szCs w:val="28"/>
        </w:rPr>
        <w:t>试制阶段</w:t>
      </w:r>
      <w:r>
        <w:rPr>
          <w:rFonts w:ascii="FangSong" w:eastAsia="FangSong" w:hAnsi="FangSong" w:cs="FangSong"/>
          <w:spacing w:val="2"/>
          <w:sz w:val="28"/>
          <w:szCs w:val="28"/>
        </w:rPr>
        <w:t>:</w:t>
      </w:r>
    </w:p>
    <w:p>
      <w:pPr>
        <w:spacing w:before="287" w:line="624" w:lineRule="exact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进行小规模试制，验证工艺和设备可行性</w:t>
      </w:r>
      <w:r>
        <w:rPr>
          <w:rFonts w:ascii="FangSong" w:eastAsia="FangSong" w:hAnsi="FangSong" w:cs="FangSong"/>
          <w:spacing w:val="-1"/>
          <w:position w:val="26"/>
          <w:sz w:val="28"/>
          <w:szCs w:val="28"/>
        </w:rPr>
        <w:t>。</w:t>
      </w:r>
    </w:p>
    <w:p>
      <w:pPr>
        <w:spacing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调</w:t>
      </w:r>
      <w:r>
        <w:rPr>
          <w:rFonts w:ascii="FangSong" w:eastAsia="FangSong" w:hAnsi="FangSong" w:cs="FangSong"/>
          <w:spacing w:val="-6"/>
          <w:sz w:val="28"/>
          <w:szCs w:val="28"/>
        </w:rPr>
        <w:t>整和优化流程。</w:t>
      </w:r>
    </w:p>
    <w:p>
      <w:pPr>
        <w:spacing w:before="287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5.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批量生产:</w:t>
      </w:r>
    </w:p>
    <w:p>
      <w:pPr>
        <w:spacing w:before="287" w:line="219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在试</w:t>
      </w: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成功后，进行正式批量生产。</w:t>
      </w:r>
    </w:p>
    <w:p>
      <w:pPr>
        <w:spacing w:before="291" w:line="624" w:lineRule="exact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position w:val="26"/>
          <w:sz w:val="28"/>
          <w:szCs w:val="28"/>
        </w:rPr>
        <w:t>确保</w:t>
      </w:r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生产过程的稳定性。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6</w:t>
      </w:r>
      <w:r>
        <w:rPr>
          <w:rFonts w:ascii="FangSong" w:eastAsia="FangSong" w:hAnsi="FangSong" w:cs="FangSong"/>
          <w:spacing w:val="3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质量控制:</w:t>
      </w:r>
    </w:p>
    <w:p>
      <w:pPr>
        <w:spacing w:before="287" w:line="222" w:lineRule="auto"/>
        <w:ind w:left="11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立完善的质量控制体系。</w:t>
      </w:r>
    </w:p>
    <w:p>
      <w:pPr>
        <w:spacing w:before="289" w:line="411" w:lineRule="auto"/>
        <w:ind w:left="590" w:right="16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过质量检测、过程监控确保产品符合标准。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7.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产品交付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" w:line="220" w:lineRule="auto"/>
        <w:ind w:left="11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行产品包装和入库。</w:t>
      </w:r>
    </w:p>
    <w:p>
      <w:pPr>
        <w:spacing w:before="288" w:line="221" w:lineRule="auto"/>
        <w:ind w:left="11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</w:t>
      </w:r>
      <w:r>
        <w:rPr>
          <w:rFonts w:ascii="FangSong" w:eastAsia="FangSong" w:hAnsi="FangSong" w:cs="FangSong"/>
          <w:spacing w:val="-3"/>
          <w:sz w:val="28"/>
          <w:szCs w:val="28"/>
        </w:rPr>
        <w:t>产品完好无损，满足客户需求。</w:t>
      </w:r>
    </w:p>
    <w:p>
      <w:pPr>
        <w:spacing w:before="289" w:line="221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8</w:t>
      </w:r>
      <w:r>
        <w:rPr>
          <w:rFonts w:ascii="FangSong" w:eastAsia="FangSong" w:hAnsi="FangSong" w:cs="FangSong"/>
          <w:spacing w:val="4"/>
          <w:sz w:val="28"/>
          <w:szCs w:val="28"/>
        </w:rPr>
        <w:t>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售后服务:</w:t>
      </w:r>
    </w:p>
    <w:p>
      <w:pPr>
        <w:spacing w:before="291" w:line="411" w:lineRule="auto"/>
        <w:ind w:left="1152" w:right="1637" w:firstLine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提供售后服务，解决客户使用过程中的问题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</w:t>
      </w:r>
      <w:r>
        <w:rPr>
          <w:rFonts w:ascii="FangSong" w:eastAsia="FangSong" w:hAnsi="FangSong" w:cs="FangSong"/>
          <w:spacing w:val="-5"/>
          <w:sz w:val="28"/>
          <w:szCs w:val="28"/>
        </w:rPr>
        <w:t>立客户满意度体系。</w:t>
      </w:r>
    </w:p>
    <w:p>
      <w:pPr>
        <w:spacing w:line="222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9.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技术持续改进</w:t>
      </w:r>
      <w:r>
        <w:rPr>
          <w:rFonts w:ascii="FangSong" w:eastAsia="FangSong" w:hAnsi="FangSong" w:cs="FangSong"/>
          <w:spacing w:val="1"/>
          <w:sz w:val="28"/>
          <w:szCs w:val="28"/>
        </w:rPr>
        <w:t>:</w:t>
      </w:r>
    </w:p>
    <w:p>
      <w:pPr>
        <w:spacing w:before="288" w:line="411" w:lineRule="auto"/>
        <w:ind w:left="1157" w:right="1077" w:hanging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在其他零售服务</w:t>
      </w:r>
      <w:r>
        <w:rPr>
          <w:rFonts w:ascii="FangSong" w:eastAsia="FangSong" w:hAnsi="FangSong" w:cs="FangSong"/>
          <w:spacing w:val="-2"/>
          <w:sz w:val="28"/>
          <w:szCs w:val="28"/>
        </w:rPr>
        <w:t>项目运营中，进行技术持续改进。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技术评估、市场反馈优化技术流程。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数据分析</w:t>
      </w:r>
      <w:r>
        <w:rPr>
          <w:rFonts w:ascii="FangSong" w:eastAsia="FangSong" w:hAnsi="FangSong" w:cs="FangSong"/>
          <w:sz w:val="28"/>
          <w:szCs w:val="28"/>
        </w:rPr>
        <w:t>与反馈: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3" w:right="10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运用</w:t>
      </w:r>
      <w:r>
        <w:rPr>
          <w:rFonts w:ascii="FangSong" w:eastAsia="FangSong" w:hAnsi="FangSong" w:cs="FangSong"/>
          <w:spacing w:val="8"/>
          <w:sz w:val="28"/>
          <w:szCs w:val="28"/>
        </w:rPr>
        <w:t>数</w:t>
      </w:r>
      <w:r>
        <w:rPr>
          <w:rFonts w:ascii="FangSong" w:eastAsia="FangSong" w:hAnsi="FangSong" w:cs="FangSong"/>
          <w:spacing w:val="6"/>
          <w:sz w:val="28"/>
          <w:szCs w:val="28"/>
        </w:rPr>
        <w:t>据分析工具监测和分析其他零售服务项目各环节数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据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line="222" w:lineRule="auto"/>
        <w:ind w:left="11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通</w:t>
      </w:r>
      <w:r>
        <w:rPr>
          <w:rFonts w:ascii="FangSong" w:eastAsia="FangSong" w:hAnsi="FangSong" w:cs="FangSong"/>
          <w:spacing w:val="-4"/>
          <w:sz w:val="28"/>
          <w:szCs w:val="28"/>
        </w:rPr>
        <w:t>过</w:t>
      </w:r>
      <w:r>
        <w:rPr>
          <w:rFonts w:ascii="FangSong" w:eastAsia="FangSong" w:hAnsi="FangSong" w:cs="FangSong"/>
          <w:spacing w:val="-3"/>
          <w:sz w:val="28"/>
          <w:szCs w:val="28"/>
        </w:rPr>
        <w:t>数据反馈及时调整和改进技术流程。</w:t>
      </w:r>
    </w:p>
    <w:p>
      <w:pPr>
        <w:spacing w:before="287" w:line="416" w:lineRule="auto"/>
        <w:ind w:left="33" w:right="102" w:firstLine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以上</w:t>
      </w:r>
      <w:r>
        <w:rPr>
          <w:rFonts w:ascii="FangSong" w:eastAsia="FangSong" w:hAnsi="FangSong" w:cs="FangSong"/>
          <w:spacing w:val="-12"/>
          <w:sz w:val="28"/>
          <w:szCs w:val="28"/>
        </w:rPr>
        <w:t>技</w:t>
      </w:r>
      <w:r>
        <w:rPr>
          <w:rFonts w:ascii="FangSong" w:eastAsia="FangSong" w:hAnsi="FangSong" w:cs="FangSong"/>
          <w:spacing w:val="-9"/>
          <w:sz w:val="28"/>
          <w:szCs w:val="28"/>
        </w:rPr>
        <w:t>术流程环环相扣，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共同构建了高效、稳定的其他零售服务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项目技</w:t>
      </w:r>
      <w:r>
        <w:rPr>
          <w:rFonts w:ascii="FangSong" w:eastAsia="FangSong" w:hAnsi="FangSong" w:cs="FangSong"/>
          <w:spacing w:val="-3"/>
          <w:sz w:val="28"/>
          <w:szCs w:val="28"/>
        </w:rPr>
        <w:t>术</w:t>
      </w:r>
      <w:r>
        <w:rPr>
          <w:rFonts w:ascii="FangSong" w:eastAsia="FangSong" w:hAnsi="FangSong" w:cs="FangSong"/>
          <w:spacing w:val="-2"/>
          <w:sz w:val="28"/>
          <w:szCs w:val="28"/>
        </w:rPr>
        <w:t>实施框架，确保其他零售服务项目顺利推进。</w:t>
      </w:r>
    </w:p>
    <w:p>
      <w:pPr>
        <w:spacing w:before="245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(四)、设备选型方案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技术要求明</w:t>
      </w:r>
      <w:r>
        <w:rPr>
          <w:rFonts w:ascii="FangSong" w:eastAsia="FangSong" w:hAnsi="FangSong" w:cs="FangSong"/>
          <w:sz w:val="28"/>
          <w:szCs w:val="28"/>
        </w:rPr>
        <w:t>确:</w:t>
      </w:r>
    </w:p>
    <w:p>
      <w:pPr>
        <w:spacing w:before="288" w:line="411" w:lineRule="auto"/>
        <w:ind w:left="731" w:hanging="13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确保选用的设备能够满足其他零售服务项目的技术要求，例如</w:t>
      </w:r>
      <w:r>
        <w:rPr>
          <w:rFonts w:ascii="FangSong" w:eastAsia="FangSong" w:hAnsi="FangSong" w:cs="FangSong"/>
          <w:spacing w:val="-2"/>
          <w:sz w:val="28"/>
          <w:szCs w:val="28"/>
        </w:rPr>
        <w:t>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设备应具备先进的自动控制系统，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以确保生产过程的精准控制</w:t>
      </w:r>
      <w:r>
        <w:rPr>
          <w:rFonts w:ascii="FangSong" w:eastAsia="FangSong" w:hAnsi="FangSong" w:cs="FangSong"/>
          <w:spacing w:val="-9"/>
          <w:sz w:val="28"/>
          <w:szCs w:val="28"/>
        </w:rPr>
        <w:t>。</w:t>
      </w:r>
    </w:p>
    <w:p>
      <w:pPr>
        <w:spacing w:before="1" w:line="411" w:lineRule="auto"/>
        <w:ind w:left="42" w:right="103" w:firstLine="6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考虑设备是否支持工艺流程中所需的特殊功能，如温度、压</w:t>
      </w:r>
      <w:r>
        <w:rPr>
          <w:rFonts w:ascii="FangSong" w:eastAsia="FangSong" w:hAnsi="FangSong" w:cs="FangSong"/>
          <w:sz w:val="28"/>
          <w:szCs w:val="28"/>
        </w:rPr>
        <w:t>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等</w:t>
      </w:r>
      <w:r>
        <w:rPr>
          <w:rFonts w:ascii="FangSong" w:eastAsia="FangSong" w:hAnsi="FangSong" w:cs="FangSong"/>
          <w:spacing w:val="-6"/>
          <w:sz w:val="28"/>
          <w:szCs w:val="28"/>
        </w:rPr>
        <w:t>参数的准确控制。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2.</w:t>
      </w:r>
      <w:r>
        <w:rPr>
          <w:rFonts w:ascii="FangSong" w:eastAsia="FangSong" w:hAnsi="FangSong" w:cs="FangSong"/>
          <w:spacing w:val="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设备功能匹配:</w:t>
      </w:r>
    </w:p>
    <w:p>
      <w:pPr>
        <w:spacing w:before="290" w:line="411" w:lineRule="auto"/>
        <w:ind w:left="733" w:right="185" w:hanging="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</w:t>
      </w:r>
      <w:r>
        <w:rPr>
          <w:rFonts w:ascii="FangSong" w:eastAsia="FangSong" w:hAnsi="FangSong" w:cs="FangSong"/>
          <w:spacing w:val="-5"/>
          <w:sz w:val="28"/>
          <w:szCs w:val="28"/>
        </w:rPr>
        <w:t>保</w:t>
      </w:r>
      <w:r>
        <w:rPr>
          <w:rFonts w:ascii="FangSong" w:eastAsia="FangSong" w:hAnsi="FangSong" w:cs="FangSong"/>
          <w:spacing w:val="-3"/>
          <w:sz w:val="28"/>
          <w:szCs w:val="28"/>
        </w:rPr>
        <w:t>所选设备与其他零售服务项目工艺流程相匹配，例如：</w:t>
      </w:r>
      <w:r>
        <w:rPr>
          <w:rFonts w:ascii="FangSong" w:eastAsia="FangSong" w:hAnsi="FangSong" w:cs="FangSong"/>
          <w:sz w:val="28"/>
          <w:szCs w:val="28"/>
        </w:rPr>
        <w:t xml:space="preserve">   </w:t>
      </w:r>
      <w:r>
        <w:rPr>
          <w:rFonts w:ascii="FangSong" w:eastAsia="FangSong" w:hAnsi="FangSong" w:cs="FangSong"/>
          <w:spacing w:val="-4"/>
          <w:sz w:val="28"/>
          <w:szCs w:val="28"/>
        </w:rPr>
        <w:t>确</w:t>
      </w:r>
      <w:r>
        <w:rPr>
          <w:rFonts w:ascii="FangSong" w:eastAsia="FangSong" w:hAnsi="FangSong" w:cs="FangSong"/>
          <w:spacing w:val="-3"/>
          <w:sz w:val="28"/>
          <w:szCs w:val="28"/>
        </w:rPr>
        <w:t>认</w:t>
      </w:r>
      <w:r>
        <w:rPr>
          <w:rFonts w:ascii="FangSong" w:eastAsia="FangSong" w:hAnsi="FangSong" w:cs="FangSong"/>
          <w:spacing w:val="-2"/>
          <w:sz w:val="28"/>
          <w:szCs w:val="28"/>
        </w:rPr>
        <w:t>设备的生产能力是否符合其他零售服务项目的产能需求。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检查设备是</w:t>
      </w:r>
      <w:r>
        <w:rPr>
          <w:rFonts w:ascii="FangSong" w:eastAsia="FangSong" w:hAnsi="FangSong" w:cs="FangSong"/>
          <w:spacing w:val="-3"/>
          <w:sz w:val="28"/>
          <w:szCs w:val="28"/>
        </w:rPr>
        <w:t>否</w:t>
      </w:r>
      <w:r>
        <w:rPr>
          <w:rFonts w:ascii="FangSong" w:eastAsia="FangSong" w:hAnsi="FangSong" w:cs="FangSong"/>
          <w:spacing w:val="-2"/>
          <w:sz w:val="28"/>
          <w:szCs w:val="28"/>
        </w:rPr>
        <w:t>能够适应不同产品规格和生产要求。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3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先进性与可靠性: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择具备现代化技术和可靠性的设备，例如：</w:t>
      </w:r>
    </w:p>
    <w:p>
      <w:pPr>
        <w:spacing w:before="289" w:line="222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优先考虑采用具</w:t>
      </w:r>
      <w:r>
        <w:rPr>
          <w:rFonts w:ascii="FangSong" w:eastAsia="FangSong" w:hAnsi="FangSong" w:cs="FangSong"/>
          <w:spacing w:val="-3"/>
          <w:sz w:val="28"/>
          <w:szCs w:val="28"/>
        </w:rPr>
        <w:t>有</w:t>
      </w:r>
      <w:r>
        <w:rPr>
          <w:rFonts w:ascii="FangSong" w:eastAsia="FangSong" w:hAnsi="FangSong" w:cs="FangSong"/>
          <w:spacing w:val="-2"/>
          <w:sz w:val="28"/>
          <w:szCs w:val="28"/>
        </w:rPr>
        <w:t>智能化控制系统的设备。</w:t>
      </w:r>
    </w:p>
    <w:p>
      <w:pPr>
        <w:spacing w:before="288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保设备的故障率低，可靠性高，以减少生产中的停机时间。</w:t>
      </w:r>
    </w:p>
    <w:p>
      <w:pPr>
        <w:spacing w:before="290"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4.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3"/>
          <w:sz w:val="28"/>
          <w:szCs w:val="28"/>
        </w:rPr>
        <w:t>能效与节能考虑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88"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优先选择能</w:t>
      </w:r>
      <w:r>
        <w:rPr>
          <w:rFonts w:ascii="FangSong" w:eastAsia="FangSong" w:hAnsi="FangSong" w:cs="FangSong"/>
          <w:spacing w:val="-3"/>
          <w:sz w:val="28"/>
          <w:szCs w:val="28"/>
        </w:rPr>
        <w:t>效高且符合节能要求的设备，例如：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3" w:line="624" w:lineRule="exact"/>
        <w:ind w:left="7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bookmarkStart w:id="22" w:name="_bookmark23"/>
      <w:bookmarkEnd w:id="22"/>
      <w:r>
        <w:rPr>
          <w:rFonts w:ascii="FangSong" w:eastAsia="FangSong" w:hAnsi="FangSong" w:cs="FangSong"/>
          <w:spacing w:val="-4"/>
          <w:position w:val="26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position w:val="26"/>
          <w:sz w:val="28"/>
          <w:szCs w:val="28"/>
        </w:rPr>
        <w:t>具</w:t>
      </w:r>
      <w:r>
        <w:rPr>
          <w:rFonts w:ascii="FangSong" w:eastAsia="FangSong" w:hAnsi="FangSong" w:cs="FangSong"/>
          <w:spacing w:val="-2"/>
          <w:position w:val="26"/>
          <w:sz w:val="28"/>
          <w:szCs w:val="28"/>
        </w:rPr>
        <w:t>备节能功能，如能源回收系统。</w:t>
      </w:r>
    </w:p>
    <w:p>
      <w:pPr>
        <w:spacing w:line="220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选择能效高的设</w:t>
      </w:r>
      <w:r>
        <w:rPr>
          <w:rFonts w:ascii="FangSong" w:eastAsia="FangSong" w:hAnsi="FangSong" w:cs="FangSong"/>
          <w:spacing w:val="-3"/>
          <w:sz w:val="28"/>
          <w:szCs w:val="28"/>
        </w:rPr>
        <w:t>备</w:t>
      </w:r>
      <w:r>
        <w:rPr>
          <w:rFonts w:ascii="FangSong" w:eastAsia="FangSong" w:hAnsi="FangSong" w:cs="FangSong"/>
          <w:spacing w:val="-2"/>
          <w:sz w:val="28"/>
          <w:szCs w:val="28"/>
        </w:rPr>
        <w:t>以降低生产成本和环境影响。</w:t>
      </w:r>
    </w:p>
    <w:p>
      <w:pPr>
        <w:spacing w:before="289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5.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成本效益分析:</w:t>
      </w:r>
    </w:p>
    <w:p>
      <w:pPr>
        <w:spacing w:before="287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进</w:t>
      </w:r>
      <w:r>
        <w:rPr>
          <w:rFonts w:ascii="FangSong" w:eastAsia="FangSong" w:hAnsi="FangSong" w:cs="FangSong"/>
          <w:spacing w:val="-5"/>
          <w:sz w:val="28"/>
          <w:szCs w:val="28"/>
        </w:rPr>
        <w:t>行详细的成本效益分析，例如：</w:t>
      </w:r>
    </w:p>
    <w:p>
      <w:pPr>
        <w:spacing w:before="288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设备的购置、运营和维护成本。</w:t>
      </w:r>
    </w:p>
    <w:p>
      <w:pPr>
        <w:spacing w:before="289" w:line="411" w:lineRule="auto"/>
        <w:ind w:left="39" w:right="197" w:firstLine="72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比较不同供</w:t>
      </w:r>
      <w:r>
        <w:rPr>
          <w:rFonts w:ascii="FangSong" w:eastAsia="FangSong" w:hAnsi="FangSong" w:cs="FangSong"/>
          <w:sz w:val="28"/>
          <w:szCs w:val="28"/>
        </w:rPr>
        <w:t>应商的报价和售后服务，确保选择成本效益最优的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方案。</w:t>
      </w:r>
    </w:p>
    <w:p>
      <w:pPr>
        <w:spacing w:before="1" w:line="221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6.</w:t>
      </w:r>
      <w:r>
        <w:rPr>
          <w:rFonts w:ascii="FangSong" w:eastAsia="FangSong" w:hAnsi="FangSong" w:cs="FangSong"/>
          <w:spacing w:val="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厂家信誉与服务:</w:t>
      </w:r>
    </w:p>
    <w:p>
      <w:pPr>
        <w:spacing w:before="288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选</w:t>
      </w:r>
      <w:r>
        <w:rPr>
          <w:rFonts w:ascii="FangSong" w:eastAsia="FangSong" w:hAnsi="FangSong" w:cs="FangSong"/>
          <w:spacing w:val="-4"/>
          <w:sz w:val="28"/>
          <w:szCs w:val="28"/>
        </w:rPr>
        <w:t>择</w:t>
      </w:r>
      <w:r>
        <w:rPr>
          <w:rFonts w:ascii="FangSong" w:eastAsia="FangSong" w:hAnsi="FangSong" w:cs="FangSong"/>
          <w:spacing w:val="-3"/>
          <w:sz w:val="28"/>
          <w:szCs w:val="28"/>
        </w:rPr>
        <w:t>具有良好信誉和提供及时售后服务的设备厂家，例如：</w:t>
      </w:r>
    </w:p>
    <w:p>
      <w:pPr>
        <w:spacing w:before="289" w:line="222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查阅厂</w:t>
      </w:r>
      <w:r>
        <w:rPr>
          <w:rFonts w:ascii="FangSong" w:eastAsia="FangSong" w:hAnsi="FangSong" w:cs="FangSong"/>
          <w:spacing w:val="-4"/>
          <w:sz w:val="28"/>
          <w:szCs w:val="28"/>
        </w:rPr>
        <w:t>家</w:t>
      </w:r>
      <w:r>
        <w:rPr>
          <w:rFonts w:ascii="FangSong" w:eastAsia="FangSong" w:hAnsi="FangSong" w:cs="FangSong"/>
          <w:spacing w:val="-3"/>
          <w:sz w:val="28"/>
          <w:szCs w:val="28"/>
        </w:rPr>
        <w:t>的客户评价和历史业绩。</w:t>
      </w:r>
    </w:p>
    <w:p>
      <w:pPr>
        <w:spacing w:before="287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</w:t>
      </w:r>
      <w:r>
        <w:rPr>
          <w:rFonts w:ascii="FangSong" w:eastAsia="FangSong" w:hAnsi="FangSong" w:cs="FangSong"/>
          <w:spacing w:val="-2"/>
          <w:sz w:val="28"/>
          <w:szCs w:val="28"/>
        </w:rPr>
        <w:t>备厂家是否提供培训、定期维护和紧急维修服务。</w:t>
      </w:r>
    </w:p>
    <w:p>
      <w:pPr>
        <w:spacing w:before="289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7</w:t>
      </w:r>
      <w:r>
        <w:rPr>
          <w:rFonts w:ascii="FangSong" w:eastAsia="FangSong" w:hAnsi="FangSong" w:cs="FangSong"/>
          <w:spacing w:val="2"/>
          <w:sz w:val="28"/>
          <w:szCs w:val="28"/>
        </w:rPr>
        <w:t>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设备技术支持:</w:t>
      </w:r>
    </w:p>
    <w:p>
      <w:pPr>
        <w:spacing w:before="286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确保设备</w:t>
      </w:r>
      <w:r>
        <w:rPr>
          <w:rFonts w:ascii="FangSong" w:eastAsia="FangSong" w:hAnsi="FangSong" w:cs="FangSong"/>
          <w:spacing w:val="-4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应商能够提供必要的技术支持，例如：</w:t>
      </w:r>
    </w:p>
    <w:p>
      <w:pPr>
        <w:spacing w:before="290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供</w:t>
      </w:r>
      <w:r>
        <w:rPr>
          <w:rFonts w:ascii="FangSong" w:eastAsia="FangSong" w:hAnsi="FangSong" w:cs="FangSong"/>
          <w:spacing w:val="-2"/>
          <w:sz w:val="28"/>
          <w:szCs w:val="28"/>
        </w:rPr>
        <w:t>应商是否提供培训计划，以提升员工的操作技能。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</w:t>
      </w:r>
      <w:r>
        <w:rPr>
          <w:rFonts w:ascii="FangSong" w:eastAsia="FangSong" w:hAnsi="FangSong" w:cs="FangSong"/>
          <w:spacing w:val="-2"/>
          <w:sz w:val="28"/>
          <w:szCs w:val="28"/>
        </w:rPr>
        <w:t>保设备技术支持团队能够及时解决技术难题和提供远程支持。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8.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合规性和标准符合:</w:t>
      </w:r>
    </w:p>
    <w:p>
      <w:pPr>
        <w:spacing w:before="290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确保选</w:t>
      </w:r>
      <w:r>
        <w:rPr>
          <w:rFonts w:ascii="FangSong" w:eastAsia="FangSong" w:hAnsi="FangSong" w:cs="FangSong"/>
          <w:spacing w:val="-4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的设备符合国家和行业的相关标准，例如：</w:t>
      </w:r>
    </w:p>
    <w:p>
      <w:pPr>
        <w:spacing w:before="289" w:line="220" w:lineRule="auto"/>
        <w:ind w:left="7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检</w:t>
      </w:r>
      <w:r>
        <w:rPr>
          <w:rFonts w:ascii="FangSong" w:eastAsia="FangSong" w:hAnsi="FangSong" w:cs="FangSong"/>
          <w:spacing w:val="-4"/>
          <w:sz w:val="28"/>
          <w:szCs w:val="28"/>
        </w:rPr>
        <w:t>查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设备是否获得必要的认证和资质。</w:t>
      </w:r>
    </w:p>
    <w:p>
      <w:pPr>
        <w:spacing w:before="290"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确认设备是否符合安全、环保和质量标准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9.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可拓展性与适应性:</w:t>
      </w:r>
    </w:p>
    <w:p>
      <w:pPr>
        <w:spacing w:before="291"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选择具有良好可拓展性和适应性的设备，例如</w:t>
      </w:r>
      <w:r>
        <w:rPr>
          <w:rFonts w:ascii="FangSong" w:eastAsia="FangSong" w:hAnsi="FangSong" w:cs="FangSong"/>
          <w:spacing w:val="-1"/>
          <w:sz w:val="28"/>
          <w:szCs w:val="28"/>
        </w:rPr>
        <w:t>：</w:t>
      </w:r>
    </w:p>
    <w:p>
      <w:pPr>
        <w:spacing w:before="289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确认</w:t>
      </w:r>
      <w:r>
        <w:rPr>
          <w:rFonts w:ascii="FangSong" w:eastAsia="FangSong" w:hAnsi="FangSong" w:cs="FangSong"/>
          <w:spacing w:val="-3"/>
          <w:sz w:val="28"/>
          <w:szCs w:val="28"/>
        </w:rPr>
        <w:t>设备是否支持未来的产能扩展。</w:t>
      </w:r>
    </w:p>
    <w:p>
      <w:pPr>
        <w:sectPr>
          <w:pgSz w:w="11906" w:h="16839"/>
          <w:pgMar w:top="1431" w:right="1603" w:bottom="0" w:left="1785" w:header="0" w:footer="0" w:gutter="0"/>
          <w:pgNumType w:start="24"/>
          <w:cols w:space="708"/>
        </w:sectPr>
      </w:pPr>
    </w:p>
    <w:p>
      <w:pPr>
        <w:spacing w:before="182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4"/>
          <w:sz w:val="28"/>
          <w:szCs w:val="28"/>
        </w:rPr>
        <w:t>考虑设备是否</w:t>
      </w:r>
      <w:r>
        <w:rPr>
          <w:rFonts w:ascii="FangSong" w:eastAsia="FangSong" w:hAnsi="FangSong" w:cs="FangSong"/>
          <w:spacing w:val="-3"/>
          <w:sz w:val="28"/>
          <w:szCs w:val="28"/>
        </w:rPr>
        <w:t>能</w:t>
      </w:r>
      <w:r>
        <w:rPr>
          <w:rFonts w:ascii="FangSong" w:eastAsia="FangSong" w:hAnsi="FangSong" w:cs="FangSong"/>
          <w:spacing w:val="-2"/>
          <w:sz w:val="28"/>
          <w:szCs w:val="28"/>
        </w:rPr>
        <w:t>够适应市场和技术的快速变化。</w:t>
      </w:r>
    </w:p>
    <w:p>
      <w:pPr>
        <w:spacing w:before="288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10.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风险评估</w:t>
      </w:r>
      <w:r>
        <w:rPr>
          <w:rFonts w:ascii="FangSong" w:eastAsia="FangSong" w:hAnsi="FangSong" w:cs="FangSong"/>
          <w:sz w:val="28"/>
          <w:szCs w:val="28"/>
        </w:rPr>
        <w:t>:</w:t>
      </w:r>
    </w:p>
    <w:p>
      <w:pPr>
        <w:spacing w:before="290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进行全面的风险评估，例如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90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评估供</w:t>
      </w:r>
      <w:r>
        <w:rPr>
          <w:rFonts w:ascii="FangSong" w:eastAsia="FangSong" w:hAnsi="FangSong" w:cs="FangSong"/>
          <w:spacing w:val="-5"/>
          <w:sz w:val="28"/>
          <w:szCs w:val="28"/>
        </w:rPr>
        <w:t>应</w:t>
      </w:r>
      <w:r>
        <w:rPr>
          <w:rFonts w:ascii="FangSong" w:eastAsia="FangSong" w:hAnsi="FangSong" w:cs="FangSong"/>
          <w:spacing w:val="-3"/>
          <w:sz w:val="28"/>
          <w:szCs w:val="28"/>
        </w:rPr>
        <w:t>商的稳定性和可靠性。</w:t>
      </w:r>
    </w:p>
    <w:p>
      <w:pPr>
        <w:spacing w:before="291" w:line="219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考虑设备供应</w:t>
      </w:r>
      <w:r>
        <w:rPr>
          <w:rFonts w:ascii="FangSong" w:eastAsia="FangSong" w:hAnsi="FangSong" w:cs="FangSong"/>
          <w:spacing w:val="-3"/>
          <w:sz w:val="28"/>
          <w:szCs w:val="28"/>
        </w:rPr>
        <w:t>链</w:t>
      </w:r>
      <w:r>
        <w:rPr>
          <w:rFonts w:ascii="FangSong" w:eastAsia="FangSong" w:hAnsi="FangSong" w:cs="FangSong"/>
          <w:spacing w:val="-2"/>
          <w:sz w:val="28"/>
          <w:szCs w:val="28"/>
        </w:rPr>
        <w:t>的风险，确保供应链的稳定性。</w:t>
      </w:r>
    </w:p>
    <w:p>
      <w:pPr>
        <w:spacing w:line="299" w:lineRule="auto"/>
        <w:rPr>
          <w:rFonts w:ascii="Arial"/>
          <w:sz w:val="21"/>
        </w:rPr>
      </w:pPr>
    </w:p>
    <w:p>
      <w:pPr>
        <w:spacing w:line="300" w:lineRule="auto"/>
        <w:rPr>
          <w:rFonts w:ascii="Arial"/>
          <w:sz w:val="21"/>
        </w:rPr>
      </w:pPr>
    </w:p>
    <w:p>
      <w:pPr>
        <w:spacing w:before="91" w:line="220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风险评估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一)、其他零售服务项目风险分析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市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4"/>
          <w:sz w:val="28"/>
          <w:szCs w:val="28"/>
        </w:rPr>
        <w:t>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受市场变化和竞争压力的影响，其他零售服务项目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临市场需求波动和竞争加剧的风险。这可能导致销售额下降，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影响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其他零售服务项目的盈利能力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2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技术方面的不确定性可能导致其他零售服务项目</w:t>
      </w:r>
      <w:r>
        <w:rPr>
          <w:rFonts w:ascii="FangSong" w:eastAsia="FangSong" w:hAnsi="FangSong" w:cs="FangSong"/>
          <w:spacing w:val="-2"/>
          <w:sz w:val="28"/>
          <w:szCs w:val="28"/>
        </w:rPr>
        <w:t>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度延误或成本增</w:t>
      </w:r>
      <w:r>
        <w:rPr>
          <w:rFonts w:ascii="FangSong" w:eastAsia="FangSong" w:hAnsi="FangSong" w:cs="FangSong"/>
          <w:spacing w:val="-4"/>
          <w:sz w:val="28"/>
          <w:szCs w:val="28"/>
        </w:rPr>
        <w:t>加</w:t>
      </w:r>
      <w:r>
        <w:rPr>
          <w:rFonts w:ascii="FangSong" w:eastAsia="FangSong" w:hAnsi="FangSong" w:cs="FangSong"/>
          <w:spacing w:val="-3"/>
          <w:sz w:val="28"/>
          <w:szCs w:val="28"/>
        </w:rPr>
        <w:t>。新技术的引入或技术问题的发生可能对其他零售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服</w:t>
      </w:r>
      <w:r>
        <w:rPr>
          <w:rFonts w:ascii="FangSong" w:eastAsia="FangSong" w:hAnsi="FangSong" w:cs="FangSong"/>
          <w:spacing w:val="-4"/>
          <w:sz w:val="28"/>
          <w:szCs w:val="28"/>
        </w:rPr>
        <w:t>务</w:t>
      </w:r>
      <w:r>
        <w:rPr>
          <w:rFonts w:ascii="FangSong" w:eastAsia="FangSong" w:hAnsi="FangSong" w:cs="FangSong"/>
          <w:spacing w:val="-3"/>
          <w:sz w:val="28"/>
          <w:szCs w:val="28"/>
        </w:rPr>
        <w:t>项目的顺利进行产生负面影响。</w:t>
      </w:r>
    </w:p>
    <w:p>
      <w:pPr>
        <w:spacing w:before="2" w:line="411" w:lineRule="auto"/>
        <w:ind w:left="40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政策法规风险：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政府政策和法规的变化可能对其他零售服务</w:t>
      </w:r>
      <w:r>
        <w:rPr>
          <w:rFonts w:ascii="FangSong" w:eastAsia="FangSong" w:hAnsi="FangSong" w:cs="FangSong"/>
          <w:spacing w:val="-2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产生重大影响。不符合环保、安全等法规要求可能导致其他零售服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务项目</w:t>
      </w:r>
      <w:r>
        <w:rPr>
          <w:rFonts w:ascii="FangSong" w:eastAsia="FangSong" w:hAnsi="FangSong" w:cs="FangSong"/>
          <w:spacing w:val="-3"/>
          <w:sz w:val="28"/>
          <w:szCs w:val="28"/>
        </w:rPr>
        <w:t>的停工或罚款，增加经济成本。</w:t>
      </w:r>
    </w:p>
    <w:p>
      <w:pPr>
        <w:spacing w:before="2" w:line="411" w:lineRule="auto"/>
        <w:ind w:left="49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资金</w:t>
      </w:r>
      <w:r>
        <w:rPr>
          <w:rFonts w:ascii="FangSong" w:eastAsia="FangSong" w:hAnsi="FangSong" w:cs="FangSong"/>
          <w:spacing w:val="-7"/>
          <w:sz w:val="28"/>
          <w:szCs w:val="28"/>
        </w:rPr>
        <w:t>风</w:t>
      </w:r>
      <w:r>
        <w:rPr>
          <w:rFonts w:ascii="FangSong" w:eastAsia="FangSong" w:hAnsi="FangSong" w:cs="FangSong"/>
          <w:spacing w:val="-4"/>
          <w:sz w:val="28"/>
          <w:szCs w:val="28"/>
        </w:rPr>
        <w:t>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资金紧张或融资渠道受限可能导致其他零售服务项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目无</w:t>
      </w:r>
      <w:r>
        <w:rPr>
          <w:rFonts w:ascii="FangSong" w:eastAsia="FangSong" w:hAnsi="FangSong" w:cs="FangSong"/>
          <w:spacing w:val="-6"/>
          <w:sz w:val="28"/>
          <w:szCs w:val="28"/>
        </w:rPr>
        <w:t>法</w:t>
      </w:r>
      <w:r>
        <w:rPr>
          <w:rFonts w:ascii="FangSong" w:eastAsia="FangSong" w:hAnsi="FangSong" w:cs="FangSong"/>
          <w:spacing w:val="-4"/>
          <w:sz w:val="28"/>
          <w:szCs w:val="28"/>
        </w:rPr>
        <w:t>按计划进行。汇率波动和利率上升也可能对其他零售服务项目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的资</w:t>
      </w:r>
      <w:r>
        <w:rPr>
          <w:rFonts w:ascii="FangSong" w:eastAsia="FangSong" w:hAnsi="FangSong" w:cs="FangSong"/>
          <w:spacing w:val="-4"/>
          <w:sz w:val="28"/>
          <w:szCs w:val="28"/>
        </w:rPr>
        <w:t>金需求和成本造成不利影响。</w:t>
      </w:r>
    </w:p>
    <w:p>
      <w:pPr>
        <w:spacing w:before="2" w:line="220" w:lineRule="auto"/>
        <w:ind w:left="6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自然灾害</w:t>
      </w:r>
      <w:r>
        <w:rPr>
          <w:rFonts w:ascii="FangSong" w:eastAsia="FangSong" w:hAnsi="FangSong" w:cs="FangSong"/>
          <w:spacing w:val="-6"/>
          <w:sz w:val="28"/>
          <w:szCs w:val="28"/>
        </w:rPr>
        <w:t>风</w:t>
      </w:r>
      <w:r>
        <w:rPr>
          <w:rFonts w:ascii="FangSong" w:eastAsia="FangSong" w:hAnsi="FangSong" w:cs="FangSong"/>
          <w:spacing w:val="-5"/>
          <w:sz w:val="28"/>
          <w:szCs w:val="28"/>
        </w:rPr>
        <w:t>险：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地震、洪水等自然灾害可能对其他零售服务项</w:t>
      </w:r>
    </w:p>
    <w:p>
      <w:pPr>
        <w:sectPr>
          <w:pgSz w:w="11906" w:h="16839"/>
          <w:pgMar w:top="1431" w:right="1785" w:bottom="0" w:left="1785" w:header="0" w:footer="0" w:gutter="0"/>
          <w:pgNumType w:start="25"/>
          <w:cols w:space="708"/>
        </w:sectPr>
      </w:pPr>
    </w:p>
    <w:p>
      <w:pPr>
        <w:spacing w:before="183" w:line="220" w:lineRule="auto"/>
        <w:ind w:left="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sz w:val="28"/>
          <w:szCs w:val="28"/>
        </w:rPr>
        <w:t>目</w:t>
      </w:r>
      <w:r>
        <w:rPr>
          <w:rFonts w:ascii="FangSong" w:eastAsia="FangSong" w:hAnsi="FangSong" w:cs="FangSong"/>
          <w:spacing w:val="-26"/>
          <w:sz w:val="28"/>
          <w:szCs w:val="28"/>
        </w:rPr>
        <w:t>区</w:t>
      </w:r>
      <w:r>
        <w:rPr>
          <w:rFonts w:ascii="FangSong" w:eastAsia="FangSong" w:hAnsi="FangSong" w:cs="FangSong"/>
          <w:spacing w:val="-18"/>
          <w:sz w:val="28"/>
          <w:szCs w:val="28"/>
        </w:rPr>
        <w:t>域产生负面影响，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损坏设施、影响生产，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增加恢复和修复的成本。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(二)、其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他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零售服务项目风险对策</w:t>
      </w:r>
    </w:p>
    <w:p>
      <w:pPr>
        <w:spacing w:line="457" w:lineRule="auto"/>
        <w:rPr>
          <w:rFonts w:ascii="Arial"/>
          <w:sz w:val="21"/>
        </w:rPr>
      </w:pPr>
    </w:p>
    <w:p>
      <w:pPr>
        <w:spacing w:before="91" w:line="411" w:lineRule="auto"/>
        <w:ind w:left="32" w:right="10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通过这些对策的实施，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我们旨在最大程度地降低其他零售服务</w:t>
      </w:r>
      <w:r>
        <w:rPr>
          <w:rFonts w:ascii="FangSong" w:eastAsia="FangSong" w:hAnsi="FangSong" w:cs="FangSong"/>
          <w:spacing w:val="-7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面临的各种风险，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确保其他零售服务项目能够在复杂多变的环境中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稳健前行。</w:t>
      </w:r>
    </w:p>
    <w:p>
      <w:pPr>
        <w:spacing w:before="1" w:line="411" w:lineRule="auto"/>
        <w:ind w:left="65" w:right="2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多元化市场：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开发多元化的市场渠道，降低对特定市场的依赖</w:t>
      </w:r>
      <w:r>
        <w:rPr>
          <w:rFonts w:ascii="FangSong" w:eastAsia="FangSong" w:hAnsi="FangSong" w:cs="FangSong"/>
          <w:spacing w:val="-9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同时密切关</w:t>
      </w:r>
      <w:r>
        <w:rPr>
          <w:rFonts w:ascii="FangSong" w:eastAsia="FangSong" w:hAnsi="FangSong" w:cs="FangSong"/>
          <w:spacing w:val="-4"/>
          <w:sz w:val="28"/>
          <w:szCs w:val="28"/>
        </w:rPr>
        <w:t>注</w:t>
      </w:r>
      <w:r>
        <w:rPr>
          <w:rFonts w:ascii="FangSong" w:eastAsia="FangSong" w:hAnsi="FangSong" w:cs="FangSong"/>
          <w:spacing w:val="-3"/>
          <w:sz w:val="28"/>
          <w:szCs w:val="28"/>
        </w:rPr>
        <w:t>市场动态，灵活调整产品和营销策略。</w:t>
      </w:r>
    </w:p>
    <w:p>
      <w:pPr>
        <w:spacing w:before="1" w:line="411" w:lineRule="auto"/>
        <w:ind w:left="33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技术风险管理：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在其他零售服务项目开始前进行充分的技术</w:t>
      </w:r>
      <w:r>
        <w:rPr>
          <w:rFonts w:ascii="FangSong" w:eastAsia="FangSong" w:hAnsi="FangSong" w:cs="FangSong"/>
          <w:spacing w:val="-2"/>
          <w:sz w:val="28"/>
          <w:szCs w:val="28"/>
        </w:rPr>
        <w:t>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6"/>
          <w:sz w:val="28"/>
          <w:szCs w:val="28"/>
        </w:rPr>
        <w:t>性研究，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引入可靠的技术团队，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建立技术风险监测和解决机制，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保其他</w:t>
      </w:r>
      <w:r>
        <w:rPr>
          <w:rFonts w:ascii="FangSong" w:eastAsia="FangSong" w:hAnsi="FangSong" w:cs="FangSong"/>
          <w:spacing w:val="-3"/>
          <w:sz w:val="28"/>
          <w:szCs w:val="28"/>
        </w:rPr>
        <w:t>零售服务项目按计划进行。</w:t>
      </w:r>
    </w:p>
    <w:p>
      <w:pPr>
        <w:spacing w:before="1" w:line="411" w:lineRule="auto"/>
        <w:ind w:left="33" w:right="102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合</w:t>
      </w:r>
      <w:r>
        <w:rPr>
          <w:rFonts w:ascii="FangSong" w:eastAsia="FangSong" w:hAnsi="FangSong" w:cs="FangSong"/>
          <w:spacing w:val="-5"/>
          <w:sz w:val="28"/>
          <w:szCs w:val="28"/>
        </w:rPr>
        <w:t>规</w:t>
      </w:r>
      <w:r>
        <w:rPr>
          <w:rFonts w:ascii="FangSong" w:eastAsia="FangSong" w:hAnsi="FangSong" w:cs="FangSong"/>
          <w:spacing w:val="-4"/>
          <w:sz w:val="28"/>
          <w:szCs w:val="28"/>
        </w:rPr>
        <w:t>管理：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与专业法务团队密切合作，及时了解并遵守国家和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2"/>
          <w:sz w:val="28"/>
          <w:szCs w:val="28"/>
        </w:rPr>
        <w:t>方的法规政策，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建立健全的合规管理体系，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降低法规变更对其他零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售服</w:t>
      </w:r>
      <w:r>
        <w:rPr>
          <w:rFonts w:ascii="FangSong" w:eastAsia="FangSong" w:hAnsi="FangSong" w:cs="FangSong"/>
          <w:spacing w:val="-4"/>
          <w:sz w:val="28"/>
          <w:szCs w:val="28"/>
        </w:rPr>
        <w:t>务项目的不利影响。</w:t>
      </w:r>
    </w:p>
    <w:p>
      <w:pPr>
        <w:spacing w:before="2" w:line="411" w:lineRule="auto"/>
        <w:ind w:left="31" w:right="20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资金计划：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制定周密的资金计划，包括多元化融资渠道的拓展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规避货币风险，并建立紧急资金储备以应对可能的资金紧张</w:t>
      </w:r>
      <w:r>
        <w:rPr>
          <w:rFonts w:ascii="FangSong" w:eastAsia="FangSong" w:hAnsi="FangSong" w:cs="FangSong"/>
          <w:spacing w:val="-1"/>
          <w:sz w:val="28"/>
          <w:szCs w:val="28"/>
        </w:rPr>
        <w:t>情</w:t>
      </w:r>
      <w:r>
        <w:rPr>
          <w:rFonts w:ascii="FangSong" w:eastAsia="FangSong" w:hAnsi="FangSong" w:cs="FangSong"/>
          <w:sz w:val="28"/>
          <w:szCs w:val="28"/>
        </w:rPr>
        <w:t>况。</w:t>
      </w:r>
    </w:p>
    <w:p>
      <w:pPr>
        <w:spacing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风险保险：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购买适当的保险，覆盖自然灾害等意外事件，以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轻</w:t>
      </w:r>
      <w:r>
        <w:rPr>
          <w:rFonts w:ascii="FangSong" w:eastAsia="FangSong" w:hAnsi="FangSong" w:cs="FangSong"/>
          <w:spacing w:val="-8"/>
          <w:sz w:val="28"/>
          <w:szCs w:val="28"/>
        </w:rPr>
        <w:t>其他零售服务项目因不可抗力而受到的损失，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确保其他零售服务项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的可持续运营。</w:t>
      </w:r>
    </w:p>
    <w:p>
      <w:pPr>
        <w:sectPr>
          <w:pgSz w:w="11906" w:h="16839"/>
          <w:pgMar w:top="1431" w:right="1697" w:bottom="0" w:left="1785" w:header="0" w:footer="0" w:gutter="0"/>
          <w:pgNumType w:start="26"/>
          <w:cols w:space="708"/>
        </w:sectPr>
      </w:pPr>
    </w:p>
    <w:p>
      <w:pPr>
        <w:spacing w:before="244" w:line="222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、组织架构分析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)、人力资源配置</w:t>
      </w:r>
    </w:p>
    <w:p>
      <w:pPr>
        <w:spacing w:line="42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人力资源配置是确保其他零售服务项目成功实施的核心要素之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。在岗位设置和人员配备方面，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我们根据其他零售服务项目规模和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复</w:t>
      </w:r>
      <w:r>
        <w:rPr>
          <w:rFonts w:ascii="FangSong" w:eastAsia="FangSong" w:hAnsi="FangSong" w:cs="FangSong"/>
          <w:spacing w:val="-12"/>
          <w:sz w:val="28"/>
          <w:szCs w:val="28"/>
        </w:rPr>
        <w:t>杂性制定了合理的组织结构，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明确定位每个岗位的职责，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队</w:t>
      </w:r>
      <w:r>
        <w:rPr>
          <w:rFonts w:ascii="FangSong" w:eastAsia="FangSong" w:hAnsi="FangSong" w:cs="FangSong"/>
          <w:spacing w:val="-12"/>
          <w:sz w:val="28"/>
          <w:szCs w:val="28"/>
        </w:rPr>
        <w:t>的协同合作。在人员招聘和配置中，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我们注重专业技能的匹配，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保每个团队成员都具备所需的经验和技能，以提高工作效率和质</w:t>
      </w:r>
      <w:r>
        <w:rPr>
          <w:rFonts w:ascii="FangSong" w:eastAsia="FangSong" w:hAnsi="FangSong" w:cs="FangSong"/>
          <w:spacing w:val="-1"/>
          <w:sz w:val="28"/>
          <w:szCs w:val="28"/>
        </w:rPr>
        <w:t>量</w:t>
      </w:r>
      <w:r>
        <w:rPr>
          <w:rFonts w:ascii="FangSong" w:eastAsia="FangSong" w:hAnsi="FangSong" w:cs="FangSong"/>
          <w:sz w:val="28"/>
          <w:szCs w:val="28"/>
        </w:rPr>
        <w:t>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强</w:t>
      </w:r>
      <w:r>
        <w:rPr>
          <w:rFonts w:ascii="FangSong" w:eastAsia="FangSong" w:hAnsi="FangSong" w:cs="FangSong"/>
          <w:spacing w:val="-12"/>
          <w:sz w:val="28"/>
          <w:szCs w:val="28"/>
        </w:rPr>
        <w:t>调团队协作机制，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通过培训和团队建设活动促进沟通，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部</w:t>
      </w:r>
      <w:r>
        <w:rPr>
          <w:rFonts w:ascii="FangSong" w:eastAsia="FangSong" w:hAnsi="FangSong" w:cs="FangSong"/>
          <w:spacing w:val="-6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信息流通畅顺。</w:t>
      </w:r>
    </w:p>
    <w:p>
      <w:pPr>
        <w:spacing w:before="10" w:line="412" w:lineRule="auto"/>
        <w:ind w:left="35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激发团队成员的积极性，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我们设计了科学合理的绩效评估与激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励</w:t>
      </w:r>
      <w:r>
        <w:rPr>
          <w:rFonts w:ascii="FangSong" w:eastAsia="FangSong" w:hAnsi="FangSong" w:cs="FangSong"/>
          <w:spacing w:val="-8"/>
          <w:sz w:val="28"/>
          <w:szCs w:val="28"/>
        </w:rPr>
        <w:t>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包括薪酬激励、晋升机会和培训发展计划。为了应对潜在的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人员变动或紧急情况，</w:t>
      </w:r>
      <w:r>
        <w:rPr>
          <w:rFonts w:ascii="FangSong" w:eastAsia="FangSong" w:hAnsi="FangSong" w:cs="FangSong"/>
          <w:spacing w:val="-2"/>
          <w:sz w:val="28"/>
          <w:szCs w:val="28"/>
        </w:rPr>
        <w:t>我们建立了灵活的应急人力储备机制。同时，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关注员工的工作满意度和忠诚度，提供良好的工作环境和福利待遇。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过定期的培训计划，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我们致力于提升员工的技能水平，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确保团队成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员具备应对其他零售服务项目挑战的能力。通过这些人力资源配置</w:t>
      </w:r>
      <w:r>
        <w:rPr>
          <w:rFonts w:ascii="FangSong" w:eastAsia="FangSong" w:hAnsi="FangSong" w:cs="FangSong"/>
          <w:sz w:val="28"/>
          <w:szCs w:val="28"/>
        </w:rPr>
        <w:t>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略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我们将建立一个高效、协同、有活力的团队，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为其他零售服务项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目的顺利实施提供坚实的支持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(二)、员工技能培训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7" w:right="5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确保其他零售服务项目团队的协调运作和高效执行，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力</w:t>
      </w:r>
      <w:r>
        <w:rPr>
          <w:rFonts w:ascii="FangSong" w:eastAsia="FangSong" w:hAnsi="FangSong" w:cs="FangSong"/>
          <w:spacing w:val="-10"/>
          <w:sz w:val="28"/>
          <w:szCs w:val="28"/>
        </w:rPr>
        <w:t>资</w:t>
      </w:r>
      <w:r>
        <w:rPr>
          <w:rFonts w:ascii="FangSong" w:eastAsia="FangSong" w:hAnsi="FangSong" w:cs="FangSong"/>
          <w:spacing w:val="-8"/>
          <w:sz w:val="28"/>
          <w:szCs w:val="28"/>
        </w:rPr>
        <w:t>源配置分为不同层面，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并采用灵活的策略来满足其他零售服务项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https://d.book118.com/386124054224010101</w:t>
        </w:r>
      </w:hyperlink>
    </w:p>
    <w:p/>
    <w:sectPr>
      <w:pgSz w:w="11906" w:h="16839"/>
      <w:pgMar w:top="1431" w:right="1743" w:bottom="0" w:left="1785" w:header="0" w:footer="0" w:gutter="0"/>
      <w:pgNumType w:start="27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386124054224010101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2024-03-14T07:24:44Z</vt:filetime>
  </property>
  <property fmtid="{D5CDD505-2E9C-101B-9397-08002B2CF9AE}" pid="3" name="CRO">
    <vt:lpwstr>wqlLaW5nc29mdCBQREYgdG8gV1BTIDgw</vt:lpwstr>
  </property>
</Properties>
</file>