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计量仪器器具项目规划设计纲要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67" w:history="1">
        <w:r>
          <w:rPr>
            <w:rFonts w:ascii="仿宋" w:eastAsia="仿宋" w:hAnsi="仿宋" w:cs="仿宋" w:hint="eastAsia"/>
            <w:lang w:eastAsia="zh-CN"/>
          </w:rPr>
          <w:t>前言</w:t>
        </w:r>
        <w:r>
          <w:tab/>
        </w:r>
        <w:r>
          <w:fldChar w:fldCharType="begin"/>
        </w:r>
        <w:r>
          <w:instrText xml:space="preserve"> PAGEREF _Toc3667 \h </w:instrText>
        </w:r>
        <w:r>
          <w:fldChar w:fldCharType="separate"/>
        </w:r>
        <w:r>
          <w:t>3</w:t>
        </w:r>
        <w:r>
          <w:fldChar w:fldCharType="end"/>
        </w:r>
      </w:hyperlink>
    </w:p>
    <w:p>
      <w:pPr>
        <w:pStyle w:val="TOC1"/>
        <w:tabs>
          <w:tab w:val="right" w:leader="dot" w:pos="8306"/>
        </w:tabs>
      </w:pPr>
      <w:hyperlink w:anchor="_Toc29470" w:history="1">
        <w:r>
          <w:rPr>
            <w:rFonts w:ascii="仿宋" w:eastAsia="仿宋" w:hAnsi="仿宋" w:cs="仿宋" w:hint="eastAsia"/>
            <w:lang w:eastAsia="zh-CN"/>
          </w:rPr>
          <w:t>一、计量仪器器具项目文档管理</w:t>
        </w:r>
        <w:r>
          <w:tab/>
        </w:r>
        <w:r>
          <w:fldChar w:fldCharType="begin"/>
        </w:r>
        <w:r>
          <w:instrText xml:space="preserve"> PAGEREF _Toc29470 \h </w:instrText>
        </w:r>
        <w:r>
          <w:fldChar w:fldCharType="separate"/>
        </w:r>
        <w:r>
          <w:t>3</w:t>
        </w:r>
        <w:r>
          <w:fldChar w:fldCharType="end"/>
        </w:r>
      </w:hyperlink>
    </w:p>
    <w:p>
      <w:pPr>
        <w:pStyle w:val="TOC2"/>
        <w:tabs>
          <w:tab w:val="right" w:leader="dot" w:pos="8306"/>
        </w:tabs>
      </w:pPr>
      <w:hyperlink w:anchor="_Toc24549" w:history="1">
        <w:r>
          <w:rPr>
            <w:rFonts w:ascii="仿宋" w:eastAsia="仿宋" w:hAnsi="仿宋" w:cs="仿宋" w:hint="eastAsia"/>
            <w:lang w:eastAsia="zh-CN"/>
          </w:rPr>
          <w:t>(一)、文档编制与审查</w:t>
        </w:r>
        <w:r>
          <w:tab/>
        </w:r>
        <w:r>
          <w:fldChar w:fldCharType="begin"/>
        </w:r>
        <w:r>
          <w:instrText xml:space="preserve"> PAGEREF _Toc24549 \h </w:instrText>
        </w:r>
        <w:r>
          <w:fldChar w:fldCharType="separate"/>
        </w:r>
        <w:r>
          <w:t>3</w:t>
        </w:r>
        <w:r>
          <w:fldChar w:fldCharType="end"/>
        </w:r>
      </w:hyperlink>
    </w:p>
    <w:p>
      <w:pPr>
        <w:pStyle w:val="TOC2"/>
        <w:tabs>
          <w:tab w:val="right" w:leader="dot" w:pos="8306"/>
        </w:tabs>
      </w:pPr>
      <w:hyperlink w:anchor="_Toc24648" w:history="1">
        <w:r>
          <w:rPr>
            <w:rFonts w:ascii="仿宋" w:eastAsia="仿宋" w:hAnsi="仿宋" w:cs="仿宋" w:hint="eastAsia"/>
            <w:lang w:eastAsia="zh-CN"/>
          </w:rPr>
          <w:t>(二)、文档发布与分发</w:t>
        </w:r>
        <w:r>
          <w:tab/>
        </w:r>
        <w:r>
          <w:fldChar w:fldCharType="begin"/>
        </w:r>
        <w:r>
          <w:instrText xml:space="preserve"> PAGEREF _Toc24648 \h </w:instrText>
        </w:r>
        <w:r>
          <w:fldChar w:fldCharType="separate"/>
        </w:r>
        <w:r>
          <w:t>4</w:t>
        </w:r>
        <w:r>
          <w:fldChar w:fldCharType="end"/>
        </w:r>
      </w:hyperlink>
    </w:p>
    <w:p>
      <w:pPr>
        <w:pStyle w:val="TOC2"/>
        <w:tabs>
          <w:tab w:val="right" w:leader="dot" w:pos="8306"/>
        </w:tabs>
      </w:pPr>
      <w:hyperlink w:anchor="_Toc617" w:history="1">
        <w:r>
          <w:rPr>
            <w:rFonts w:ascii="仿宋" w:eastAsia="仿宋" w:hAnsi="仿宋" w:cs="仿宋" w:hint="eastAsia"/>
            <w:lang w:eastAsia="zh-CN"/>
          </w:rPr>
          <w:t>(三)、文档存档与归档</w:t>
        </w:r>
        <w:r>
          <w:tab/>
        </w:r>
        <w:r>
          <w:fldChar w:fldCharType="begin"/>
        </w:r>
        <w:r>
          <w:instrText xml:space="preserve"> PAGEREF _Toc617 \h </w:instrText>
        </w:r>
        <w:r>
          <w:fldChar w:fldCharType="separate"/>
        </w:r>
        <w:r>
          <w:t>5</w:t>
        </w:r>
        <w:r>
          <w:fldChar w:fldCharType="end"/>
        </w:r>
      </w:hyperlink>
    </w:p>
    <w:p>
      <w:pPr>
        <w:pStyle w:val="TOC1"/>
        <w:tabs>
          <w:tab w:val="right" w:leader="dot" w:pos="8306"/>
        </w:tabs>
      </w:pPr>
      <w:hyperlink w:anchor="_Toc3029" w:history="1">
        <w:r>
          <w:rPr>
            <w:rFonts w:ascii="仿宋" w:eastAsia="仿宋" w:hAnsi="仿宋" w:cs="仿宋" w:hint="eastAsia"/>
            <w:lang w:eastAsia="zh-CN"/>
          </w:rPr>
          <w:t>二、计量仪器器具项目概论</w:t>
        </w:r>
        <w:r>
          <w:tab/>
        </w:r>
        <w:r>
          <w:fldChar w:fldCharType="begin"/>
        </w:r>
        <w:r>
          <w:instrText xml:space="preserve"> PAGEREF _Toc3029 \h </w:instrText>
        </w:r>
        <w:r>
          <w:fldChar w:fldCharType="separate"/>
        </w:r>
        <w:r>
          <w:t>6</w:t>
        </w:r>
        <w:r>
          <w:fldChar w:fldCharType="end"/>
        </w:r>
      </w:hyperlink>
    </w:p>
    <w:p>
      <w:pPr>
        <w:pStyle w:val="TOC2"/>
        <w:tabs>
          <w:tab w:val="right" w:leader="dot" w:pos="8306"/>
        </w:tabs>
      </w:pPr>
      <w:hyperlink w:anchor="_Toc21266" w:history="1">
        <w:r>
          <w:rPr>
            <w:rFonts w:ascii="仿宋" w:eastAsia="仿宋" w:hAnsi="仿宋" w:cs="仿宋" w:hint="eastAsia"/>
            <w:lang w:eastAsia="zh-CN"/>
          </w:rPr>
          <w:t>(一)、计量仪器器具项目概况</w:t>
        </w:r>
        <w:r>
          <w:tab/>
        </w:r>
        <w:r>
          <w:fldChar w:fldCharType="begin"/>
        </w:r>
        <w:r>
          <w:instrText xml:space="preserve"> PAGEREF _Toc21266 \h </w:instrText>
        </w:r>
        <w:r>
          <w:fldChar w:fldCharType="separate"/>
        </w:r>
        <w:r>
          <w:t>6</w:t>
        </w:r>
        <w:r>
          <w:fldChar w:fldCharType="end"/>
        </w:r>
      </w:hyperlink>
    </w:p>
    <w:p>
      <w:pPr>
        <w:pStyle w:val="TOC2"/>
        <w:tabs>
          <w:tab w:val="right" w:leader="dot" w:pos="8306"/>
        </w:tabs>
      </w:pPr>
      <w:hyperlink w:anchor="_Toc31245" w:history="1">
        <w:r>
          <w:rPr>
            <w:rFonts w:ascii="仿宋" w:eastAsia="仿宋" w:hAnsi="仿宋" w:cs="仿宋" w:hint="eastAsia"/>
            <w:lang w:eastAsia="zh-CN"/>
          </w:rPr>
          <w:t>(二)、计量仪器器具项目目标</w:t>
        </w:r>
        <w:r>
          <w:tab/>
        </w:r>
        <w:r>
          <w:fldChar w:fldCharType="begin"/>
        </w:r>
        <w:r>
          <w:instrText xml:space="preserve"> PAGEREF _Toc31245 \h </w:instrText>
        </w:r>
        <w:r>
          <w:fldChar w:fldCharType="separate"/>
        </w:r>
        <w:r>
          <w:t>9</w:t>
        </w:r>
        <w:r>
          <w:fldChar w:fldCharType="end"/>
        </w:r>
      </w:hyperlink>
    </w:p>
    <w:p>
      <w:pPr>
        <w:pStyle w:val="TOC2"/>
        <w:tabs>
          <w:tab w:val="right" w:leader="dot" w:pos="8306"/>
        </w:tabs>
      </w:pPr>
      <w:hyperlink w:anchor="_Toc22908" w:history="1">
        <w:r>
          <w:rPr>
            <w:rFonts w:ascii="仿宋" w:eastAsia="仿宋" w:hAnsi="仿宋" w:cs="仿宋" w:hint="eastAsia"/>
            <w:lang w:eastAsia="zh-CN"/>
          </w:rPr>
          <w:t>(三)、计量仪器器具项目提出的理由</w:t>
        </w:r>
        <w:r>
          <w:tab/>
        </w:r>
        <w:r>
          <w:fldChar w:fldCharType="begin"/>
        </w:r>
        <w:r>
          <w:instrText xml:space="preserve"> PAGEREF _Toc22908 \h </w:instrText>
        </w:r>
        <w:r>
          <w:fldChar w:fldCharType="separate"/>
        </w:r>
        <w:r>
          <w:t>10</w:t>
        </w:r>
        <w:r>
          <w:fldChar w:fldCharType="end"/>
        </w:r>
      </w:hyperlink>
    </w:p>
    <w:p>
      <w:pPr>
        <w:pStyle w:val="TOC2"/>
        <w:tabs>
          <w:tab w:val="right" w:leader="dot" w:pos="8306"/>
        </w:tabs>
      </w:pPr>
      <w:hyperlink w:anchor="_Toc7868" w:history="1">
        <w:r>
          <w:rPr>
            <w:rFonts w:ascii="仿宋" w:eastAsia="仿宋" w:hAnsi="仿宋" w:cs="仿宋" w:hint="eastAsia"/>
            <w:lang w:eastAsia="zh-CN"/>
          </w:rPr>
          <w:t>(四)、计量仪器器具项目意义</w:t>
        </w:r>
        <w:r>
          <w:tab/>
        </w:r>
        <w:r>
          <w:fldChar w:fldCharType="begin"/>
        </w:r>
        <w:r>
          <w:instrText xml:space="preserve"> PAGEREF _Toc7868 \h </w:instrText>
        </w:r>
        <w:r>
          <w:fldChar w:fldCharType="separate"/>
        </w:r>
        <w:r>
          <w:t>11</w:t>
        </w:r>
        <w:r>
          <w:fldChar w:fldCharType="end"/>
        </w:r>
      </w:hyperlink>
    </w:p>
    <w:p>
      <w:pPr>
        <w:pStyle w:val="TOC2"/>
        <w:tabs>
          <w:tab w:val="right" w:leader="dot" w:pos="8306"/>
        </w:tabs>
      </w:pPr>
      <w:hyperlink w:anchor="_Toc16961" w:history="1">
        <w:r>
          <w:rPr>
            <w:rFonts w:ascii="仿宋" w:eastAsia="仿宋" w:hAnsi="仿宋" w:cs="仿宋" w:hint="eastAsia"/>
            <w:lang w:eastAsia="zh-CN"/>
          </w:rPr>
          <w:t>(五)、计量仪器器具项目背景</w:t>
        </w:r>
        <w:r>
          <w:tab/>
        </w:r>
        <w:r>
          <w:fldChar w:fldCharType="begin"/>
        </w:r>
        <w:r>
          <w:instrText xml:space="preserve"> PAGEREF _Toc16961 \h </w:instrText>
        </w:r>
        <w:r>
          <w:fldChar w:fldCharType="separate"/>
        </w:r>
        <w:r>
          <w:t>12</w:t>
        </w:r>
        <w:r>
          <w:fldChar w:fldCharType="end"/>
        </w:r>
      </w:hyperlink>
    </w:p>
    <w:p>
      <w:pPr>
        <w:pStyle w:val="TOC1"/>
        <w:tabs>
          <w:tab w:val="right" w:leader="dot" w:pos="8306"/>
        </w:tabs>
      </w:pPr>
      <w:hyperlink w:anchor="_Toc25622" w:history="1">
        <w:r>
          <w:rPr>
            <w:rFonts w:ascii="仿宋" w:eastAsia="仿宋" w:hAnsi="仿宋" w:cs="仿宋" w:hint="eastAsia"/>
            <w:lang w:eastAsia="zh-CN"/>
          </w:rPr>
          <w:t>三、计量仪器器具项目绩效评估</w:t>
        </w:r>
        <w:r>
          <w:tab/>
        </w:r>
        <w:r>
          <w:fldChar w:fldCharType="begin"/>
        </w:r>
        <w:r>
          <w:instrText xml:space="preserve"> PAGEREF _Toc25622 \h </w:instrText>
        </w:r>
        <w:r>
          <w:fldChar w:fldCharType="separate"/>
        </w:r>
        <w:r>
          <w:t>13</w:t>
        </w:r>
        <w:r>
          <w:fldChar w:fldCharType="end"/>
        </w:r>
      </w:hyperlink>
    </w:p>
    <w:p>
      <w:pPr>
        <w:pStyle w:val="TOC2"/>
        <w:tabs>
          <w:tab w:val="right" w:leader="dot" w:pos="8306"/>
        </w:tabs>
      </w:pPr>
      <w:hyperlink w:anchor="_Toc26329" w:history="1">
        <w:r>
          <w:rPr>
            <w:rFonts w:ascii="仿宋" w:eastAsia="仿宋" w:hAnsi="仿宋" w:cs="仿宋" w:hint="eastAsia"/>
            <w:lang w:eastAsia="zh-CN"/>
          </w:rPr>
          <w:t>(一)、绩效评估指标</w:t>
        </w:r>
        <w:r>
          <w:tab/>
        </w:r>
        <w:r>
          <w:fldChar w:fldCharType="begin"/>
        </w:r>
        <w:r>
          <w:instrText xml:space="preserve"> PAGEREF _Toc26329 \h </w:instrText>
        </w:r>
        <w:r>
          <w:fldChar w:fldCharType="separate"/>
        </w:r>
        <w:r>
          <w:t>13</w:t>
        </w:r>
        <w:r>
          <w:fldChar w:fldCharType="end"/>
        </w:r>
      </w:hyperlink>
    </w:p>
    <w:p>
      <w:pPr>
        <w:pStyle w:val="TOC2"/>
        <w:tabs>
          <w:tab w:val="right" w:leader="dot" w:pos="8306"/>
        </w:tabs>
      </w:pPr>
      <w:hyperlink w:anchor="_Toc15737" w:history="1">
        <w:r>
          <w:rPr>
            <w:rFonts w:ascii="仿宋" w:eastAsia="仿宋" w:hAnsi="仿宋" w:cs="仿宋" w:hint="eastAsia"/>
            <w:lang w:eastAsia="zh-CN"/>
          </w:rPr>
          <w:t>(二)、绩效评估方法</w:t>
        </w:r>
        <w:r>
          <w:tab/>
        </w:r>
        <w:r>
          <w:fldChar w:fldCharType="begin"/>
        </w:r>
        <w:r>
          <w:instrText xml:space="preserve"> PAGEREF _Toc15737 \h </w:instrText>
        </w:r>
        <w:r>
          <w:fldChar w:fldCharType="separate"/>
        </w:r>
        <w:r>
          <w:t>14</w:t>
        </w:r>
        <w:r>
          <w:fldChar w:fldCharType="end"/>
        </w:r>
      </w:hyperlink>
    </w:p>
    <w:p>
      <w:pPr>
        <w:pStyle w:val="TOC2"/>
        <w:tabs>
          <w:tab w:val="right" w:leader="dot" w:pos="8306"/>
        </w:tabs>
      </w:pPr>
      <w:hyperlink w:anchor="_Toc5582" w:history="1">
        <w:r>
          <w:rPr>
            <w:rFonts w:ascii="仿宋" w:eastAsia="仿宋" w:hAnsi="仿宋" w:cs="仿宋" w:hint="eastAsia"/>
            <w:lang w:eastAsia="zh-CN"/>
          </w:rPr>
          <w:t>(三)、绩效评估周期</w:t>
        </w:r>
        <w:r>
          <w:tab/>
        </w:r>
        <w:r>
          <w:fldChar w:fldCharType="begin"/>
        </w:r>
        <w:r>
          <w:instrText xml:space="preserve"> PAGEREF _Toc5582 \h </w:instrText>
        </w:r>
        <w:r>
          <w:fldChar w:fldCharType="separate"/>
        </w:r>
        <w:r>
          <w:t>15</w:t>
        </w:r>
        <w:r>
          <w:fldChar w:fldCharType="end"/>
        </w:r>
      </w:hyperlink>
    </w:p>
    <w:p>
      <w:pPr>
        <w:pStyle w:val="TOC1"/>
        <w:tabs>
          <w:tab w:val="right" w:leader="dot" w:pos="8306"/>
        </w:tabs>
      </w:pPr>
      <w:hyperlink w:anchor="_Toc19812" w:history="1">
        <w:r>
          <w:rPr>
            <w:rFonts w:ascii="仿宋" w:eastAsia="仿宋" w:hAnsi="仿宋" w:cs="仿宋" w:hint="eastAsia"/>
            <w:lang w:eastAsia="zh-CN"/>
          </w:rPr>
          <w:t>四、计量仪器器具项目可持续发展</w:t>
        </w:r>
        <w:r>
          <w:tab/>
        </w:r>
        <w:r>
          <w:fldChar w:fldCharType="begin"/>
        </w:r>
        <w:r>
          <w:instrText xml:space="preserve"> PAGEREF _Toc19812 \h </w:instrText>
        </w:r>
        <w:r>
          <w:fldChar w:fldCharType="separate"/>
        </w:r>
        <w:r>
          <w:t>16</w:t>
        </w:r>
        <w:r>
          <w:fldChar w:fldCharType="end"/>
        </w:r>
      </w:hyperlink>
    </w:p>
    <w:p>
      <w:pPr>
        <w:pStyle w:val="TOC2"/>
        <w:tabs>
          <w:tab w:val="right" w:leader="dot" w:pos="8306"/>
        </w:tabs>
      </w:pPr>
      <w:hyperlink w:anchor="_Toc9553" w:history="1">
        <w:r>
          <w:rPr>
            <w:rFonts w:ascii="仿宋" w:eastAsia="仿宋" w:hAnsi="仿宋" w:cs="仿宋" w:hint="eastAsia"/>
            <w:lang w:eastAsia="zh-CN"/>
          </w:rPr>
          <w:t>(一)、可持续战略与实践</w:t>
        </w:r>
        <w:r>
          <w:tab/>
        </w:r>
        <w:r>
          <w:fldChar w:fldCharType="begin"/>
        </w:r>
        <w:r>
          <w:instrText xml:space="preserve"> PAGEREF _Toc9553 \h </w:instrText>
        </w:r>
        <w:r>
          <w:fldChar w:fldCharType="separate"/>
        </w:r>
        <w:r>
          <w:t>16</w:t>
        </w:r>
        <w:r>
          <w:fldChar w:fldCharType="end"/>
        </w:r>
      </w:hyperlink>
    </w:p>
    <w:p>
      <w:pPr>
        <w:pStyle w:val="TOC2"/>
        <w:tabs>
          <w:tab w:val="right" w:leader="dot" w:pos="8306"/>
        </w:tabs>
      </w:pPr>
      <w:hyperlink w:anchor="_Toc8234" w:history="1">
        <w:r>
          <w:rPr>
            <w:rFonts w:ascii="仿宋" w:eastAsia="仿宋" w:hAnsi="仿宋" w:cs="仿宋" w:hint="eastAsia"/>
            <w:lang w:eastAsia="zh-CN"/>
          </w:rPr>
          <w:t>(二)、环保与社会责任</w:t>
        </w:r>
        <w:r>
          <w:tab/>
        </w:r>
        <w:r>
          <w:fldChar w:fldCharType="begin"/>
        </w:r>
        <w:r>
          <w:instrText xml:space="preserve"> PAGEREF _Toc8234 \h </w:instrText>
        </w:r>
        <w:r>
          <w:fldChar w:fldCharType="separate"/>
        </w:r>
        <w:r>
          <w:t>17</w:t>
        </w:r>
        <w:r>
          <w:fldChar w:fldCharType="end"/>
        </w:r>
      </w:hyperlink>
    </w:p>
    <w:p>
      <w:pPr>
        <w:pStyle w:val="TOC1"/>
        <w:tabs>
          <w:tab w:val="right" w:leader="dot" w:pos="8306"/>
        </w:tabs>
      </w:pPr>
      <w:hyperlink w:anchor="_Toc27568" w:history="1">
        <w:r>
          <w:rPr>
            <w:rFonts w:ascii="仿宋" w:eastAsia="仿宋" w:hAnsi="仿宋" w:cs="仿宋" w:hint="eastAsia"/>
            <w:lang w:eastAsia="zh-CN"/>
          </w:rPr>
          <w:t>五、产品规划分析</w:t>
        </w:r>
        <w:r>
          <w:tab/>
        </w:r>
        <w:r>
          <w:fldChar w:fldCharType="begin"/>
        </w:r>
        <w:r>
          <w:instrText xml:space="preserve"> PAGEREF _Toc27568 \h </w:instrText>
        </w:r>
        <w:r>
          <w:fldChar w:fldCharType="separate"/>
        </w:r>
        <w:r>
          <w:t>18</w:t>
        </w:r>
        <w:r>
          <w:fldChar w:fldCharType="end"/>
        </w:r>
      </w:hyperlink>
    </w:p>
    <w:p>
      <w:pPr>
        <w:pStyle w:val="TOC2"/>
        <w:tabs>
          <w:tab w:val="right" w:leader="dot" w:pos="8306"/>
        </w:tabs>
      </w:pPr>
      <w:hyperlink w:anchor="_Toc18719" w:history="1">
        <w:r>
          <w:rPr>
            <w:rFonts w:ascii="仿宋" w:eastAsia="仿宋" w:hAnsi="仿宋" w:cs="仿宋" w:hint="eastAsia"/>
            <w:lang w:eastAsia="zh-CN"/>
          </w:rPr>
          <w:t>(一)、产品规划</w:t>
        </w:r>
        <w:r>
          <w:tab/>
        </w:r>
        <w:r>
          <w:fldChar w:fldCharType="begin"/>
        </w:r>
        <w:r>
          <w:instrText xml:space="preserve"> PAGEREF _Toc18719 \h </w:instrText>
        </w:r>
        <w:r>
          <w:fldChar w:fldCharType="separate"/>
        </w:r>
        <w:r>
          <w:t>18</w:t>
        </w:r>
        <w:r>
          <w:fldChar w:fldCharType="end"/>
        </w:r>
      </w:hyperlink>
    </w:p>
    <w:p>
      <w:pPr>
        <w:pStyle w:val="TOC2"/>
        <w:tabs>
          <w:tab w:val="right" w:leader="dot" w:pos="8306"/>
        </w:tabs>
      </w:pPr>
      <w:hyperlink w:anchor="_Toc21565" w:history="1">
        <w:r>
          <w:rPr>
            <w:rFonts w:ascii="仿宋" w:eastAsia="仿宋" w:hAnsi="仿宋" w:cs="仿宋" w:hint="eastAsia"/>
            <w:lang w:eastAsia="zh-CN"/>
          </w:rPr>
          <w:t>(二)、建设规模</w:t>
        </w:r>
        <w:r>
          <w:tab/>
        </w:r>
        <w:r>
          <w:fldChar w:fldCharType="begin"/>
        </w:r>
        <w:r>
          <w:instrText xml:space="preserve"> PAGEREF _Toc21565 \h </w:instrText>
        </w:r>
        <w:r>
          <w:fldChar w:fldCharType="separate"/>
        </w:r>
        <w:r>
          <w:t>19</w:t>
        </w:r>
        <w:r>
          <w:fldChar w:fldCharType="end"/>
        </w:r>
      </w:hyperlink>
    </w:p>
    <w:p>
      <w:pPr>
        <w:pStyle w:val="TOC1"/>
        <w:tabs>
          <w:tab w:val="right" w:leader="dot" w:pos="8306"/>
        </w:tabs>
      </w:pPr>
      <w:hyperlink w:anchor="_Toc24150" w:history="1">
        <w:r>
          <w:rPr>
            <w:rFonts w:ascii="仿宋" w:eastAsia="仿宋" w:hAnsi="仿宋" w:cs="仿宋" w:hint="eastAsia"/>
            <w:lang w:eastAsia="zh-CN"/>
          </w:rPr>
          <w:t>六、计量仪器器具项目危机管理</w:t>
        </w:r>
        <w:r>
          <w:tab/>
        </w:r>
        <w:r>
          <w:fldChar w:fldCharType="begin"/>
        </w:r>
        <w:r>
          <w:instrText xml:space="preserve"> PAGEREF _Toc24150 \h </w:instrText>
        </w:r>
        <w:r>
          <w:fldChar w:fldCharType="separate"/>
        </w:r>
        <w:r>
          <w:t>20</w:t>
        </w:r>
        <w:r>
          <w:fldChar w:fldCharType="end"/>
        </w:r>
      </w:hyperlink>
    </w:p>
    <w:p>
      <w:pPr>
        <w:pStyle w:val="TOC2"/>
        <w:tabs>
          <w:tab w:val="right" w:leader="dot" w:pos="8306"/>
        </w:tabs>
      </w:pPr>
      <w:hyperlink w:anchor="_Toc15521" w:history="1">
        <w:r>
          <w:rPr>
            <w:rFonts w:ascii="仿宋" w:eastAsia="仿宋" w:hAnsi="仿宋" w:cs="仿宋" w:hint="eastAsia"/>
            <w:lang w:eastAsia="zh-CN"/>
          </w:rPr>
          <w:t>(一)、危机预警与识别</w:t>
        </w:r>
        <w:r>
          <w:tab/>
        </w:r>
        <w:r>
          <w:fldChar w:fldCharType="begin"/>
        </w:r>
        <w:r>
          <w:instrText xml:space="preserve"> PAGEREF _Toc15521 \h </w:instrText>
        </w:r>
        <w:r>
          <w:fldChar w:fldCharType="separate"/>
        </w:r>
        <w:r>
          <w:t>20</w:t>
        </w:r>
        <w:r>
          <w:fldChar w:fldCharType="end"/>
        </w:r>
      </w:hyperlink>
    </w:p>
    <w:p>
      <w:pPr>
        <w:pStyle w:val="TOC2"/>
        <w:tabs>
          <w:tab w:val="right" w:leader="dot" w:pos="8306"/>
        </w:tabs>
      </w:pPr>
      <w:hyperlink w:anchor="_Toc28458" w:history="1">
        <w:r>
          <w:rPr>
            <w:rFonts w:ascii="仿宋" w:eastAsia="仿宋" w:hAnsi="仿宋" w:cs="仿宋" w:hint="eastAsia"/>
            <w:lang w:eastAsia="zh-CN"/>
          </w:rPr>
          <w:t>(二)、危机应对与恢复</w:t>
        </w:r>
        <w:r>
          <w:tab/>
        </w:r>
        <w:r>
          <w:fldChar w:fldCharType="begin"/>
        </w:r>
        <w:r>
          <w:instrText xml:space="preserve"> PAGEREF _Toc28458 \h </w:instrText>
        </w:r>
        <w:r>
          <w:fldChar w:fldCharType="separate"/>
        </w:r>
        <w:r>
          <w:t>21</w:t>
        </w:r>
        <w:r>
          <w:fldChar w:fldCharType="end"/>
        </w:r>
      </w:hyperlink>
    </w:p>
    <w:p>
      <w:pPr>
        <w:pStyle w:val="TOC1"/>
        <w:tabs>
          <w:tab w:val="right" w:leader="dot" w:pos="8306"/>
        </w:tabs>
      </w:pPr>
      <w:hyperlink w:anchor="_Toc26047" w:history="1">
        <w:r>
          <w:rPr>
            <w:rFonts w:ascii="仿宋" w:eastAsia="仿宋" w:hAnsi="仿宋" w:cs="仿宋" w:hint="eastAsia"/>
            <w:lang w:eastAsia="zh-CN"/>
          </w:rPr>
          <w:t>七、计量仪器器具项目计划安排</w:t>
        </w:r>
        <w:r>
          <w:tab/>
        </w:r>
        <w:r>
          <w:fldChar w:fldCharType="begin"/>
        </w:r>
        <w:r>
          <w:instrText xml:space="preserve"> PAGEREF _Toc26047 \h </w:instrText>
        </w:r>
        <w:r>
          <w:fldChar w:fldCharType="separate"/>
        </w:r>
        <w:r>
          <w:t>22</w:t>
        </w:r>
        <w:r>
          <w:fldChar w:fldCharType="end"/>
        </w:r>
      </w:hyperlink>
    </w:p>
    <w:p>
      <w:pPr>
        <w:pStyle w:val="TOC2"/>
        <w:tabs>
          <w:tab w:val="right" w:leader="dot" w:pos="8306"/>
        </w:tabs>
      </w:pPr>
      <w:hyperlink w:anchor="_Toc13347" w:history="1">
        <w:r>
          <w:rPr>
            <w:rFonts w:ascii="仿宋" w:eastAsia="仿宋" w:hAnsi="仿宋" w:cs="仿宋" w:hint="eastAsia"/>
            <w:lang w:eastAsia="zh-CN"/>
          </w:rPr>
          <w:t>(一)、建设周期</w:t>
        </w:r>
        <w:r>
          <w:tab/>
        </w:r>
        <w:r>
          <w:fldChar w:fldCharType="begin"/>
        </w:r>
        <w:r>
          <w:instrText xml:space="preserve"> PAGEREF _Toc13347 \h </w:instrText>
        </w:r>
        <w:r>
          <w:fldChar w:fldCharType="separate"/>
        </w:r>
        <w:r>
          <w:t>22</w:t>
        </w:r>
        <w:r>
          <w:fldChar w:fldCharType="end"/>
        </w:r>
      </w:hyperlink>
    </w:p>
    <w:p>
      <w:pPr>
        <w:pStyle w:val="TOC2"/>
        <w:tabs>
          <w:tab w:val="right" w:leader="dot" w:pos="8306"/>
        </w:tabs>
      </w:pPr>
      <w:hyperlink w:anchor="_Toc23680" w:history="1">
        <w:r>
          <w:rPr>
            <w:rFonts w:ascii="仿宋" w:eastAsia="仿宋" w:hAnsi="仿宋" w:cs="仿宋" w:hint="eastAsia"/>
            <w:lang w:eastAsia="zh-CN"/>
          </w:rPr>
          <w:t>(二)、建设进度</w:t>
        </w:r>
        <w:r>
          <w:tab/>
        </w:r>
        <w:r>
          <w:fldChar w:fldCharType="begin"/>
        </w:r>
        <w:r>
          <w:instrText xml:space="preserve"> PAGEREF _Toc23680 \h </w:instrText>
        </w:r>
        <w:r>
          <w:fldChar w:fldCharType="separate"/>
        </w:r>
        <w:r>
          <w:t>23</w:t>
        </w:r>
        <w:r>
          <w:fldChar w:fldCharType="end"/>
        </w:r>
      </w:hyperlink>
    </w:p>
    <w:p>
      <w:pPr>
        <w:pStyle w:val="TOC2"/>
        <w:tabs>
          <w:tab w:val="right" w:leader="dot" w:pos="8306"/>
        </w:tabs>
      </w:pPr>
      <w:hyperlink w:anchor="_Toc27387" w:history="1">
        <w:r>
          <w:rPr>
            <w:rFonts w:ascii="仿宋" w:eastAsia="仿宋" w:hAnsi="仿宋" w:cs="仿宋" w:hint="eastAsia"/>
            <w:lang w:eastAsia="zh-CN"/>
          </w:rPr>
          <w:t>(三)、进度安排注意事项</w:t>
        </w:r>
        <w:r>
          <w:tab/>
        </w:r>
        <w:r>
          <w:fldChar w:fldCharType="begin"/>
        </w:r>
        <w:r>
          <w:instrText xml:space="preserve"> PAGEREF _Toc27387 \h </w:instrText>
        </w:r>
        <w:r>
          <w:fldChar w:fldCharType="separate"/>
        </w:r>
        <w:r>
          <w:t>24</w:t>
        </w:r>
        <w:r>
          <w:fldChar w:fldCharType="end"/>
        </w:r>
      </w:hyperlink>
    </w:p>
    <w:p>
      <w:pPr>
        <w:pStyle w:val="TOC2"/>
        <w:tabs>
          <w:tab w:val="right" w:leader="dot" w:pos="8306"/>
        </w:tabs>
      </w:pPr>
      <w:hyperlink w:anchor="_Toc8778" w:history="1">
        <w:r>
          <w:rPr>
            <w:rFonts w:ascii="仿宋" w:eastAsia="仿宋" w:hAnsi="仿宋" w:cs="仿宋" w:hint="eastAsia"/>
            <w:lang w:eastAsia="zh-CN"/>
          </w:rPr>
          <w:t>(四)、人力资源配置</w:t>
        </w:r>
        <w:r>
          <w:tab/>
        </w:r>
        <w:r>
          <w:fldChar w:fldCharType="begin"/>
        </w:r>
        <w:r>
          <w:instrText xml:space="preserve"> PAGEREF _Toc8778 \h </w:instrText>
        </w:r>
        <w:r>
          <w:fldChar w:fldCharType="separate"/>
        </w:r>
        <w:r>
          <w:t>26</w:t>
        </w:r>
        <w:r>
          <w:fldChar w:fldCharType="end"/>
        </w:r>
      </w:hyperlink>
    </w:p>
    <w:p>
      <w:pPr>
        <w:pStyle w:val="TOC1"/>
        <w:tabs>
          <w:tab w:val="right" w:leader="dot" w:pos="8306"/>
        </w:tabs>
      </w:pPr>
      <w:hyperlink w:anchor="_Toc10186" w:history="1">
        <w:r>
          <w:rPr>
            <w:rFonts w:ascii="仿宋" w:eastAsia="仿宋" w:hAnsi="仿宋" w:cs="仿宋" w:hint="eastAsia"/>
            <w:lang w:eastAsia="zh-CN"/>
          </w:rPr>
          <w:t>八、计量仪器器具项目投资规划</w:t>
        </w:r>
        <w:r>
          <w:tab/>
        </w:r>
        <w:r>
          <w:fldChar w:fldCharType="begin"/>
        </w:r>
        <w:r>
          <w:instrText xml:space="preserve"> PAGEREF _Toc10186 \h </w:instrText>
        </w:r>
        <w:r>
          <w:fldChar w:fldCharType="separate"/>
        </w:r>
        <w:r>
          <w:t>26</w:t>
        </w:r>
        <w:r>
          <w:fldChar w:fldCharType="end"/>
        </w:r>
      </w:hyperlink>
    </w:p>
    <w:p>
      <w:pPr>
        <w:pStyle w:val="TOC2"/>
        <w:tabs>
          <w:tab w:val="right" w:leader="dot" w:pos="8306"/>
        </w:tabs>
      </w:pPr>
      <w:hyperlink w:anchor="_Toc23027" w:history="1">
        <w:r>
          <w:rPr>
            <w:rFonts w:ascii="仿宋" w:eastAsia="仿宋" w:hAnsi="仿宋" w:cs="仿宋" w:hint="eastAsia"/>
            <w:lang w:eastAsia="zh-CN"/>
          </w:rPr>
          <w:t>(一)、计量仪器器具项目总投资估算</w:t>
        </w:r>
        <w:r>
          <w:tab/>
        </w:r>
        <w:r>
          <w:fldChar w:fldCharType="begin"/>
        </w:r>
        <w:r>
          <w:instrText xml:space="preserve"> PAGEREF _Toc23027 \h </w:instrText>
        </w:r>
        <w:r>
          <w:fldChar w:fldCharType="separate"/>
        </w:r>
        <w:r>
          <w:t>26</w:t>
        </w:r>
        <w:r>
          <w:fldChar w:fldCharType="end"/>
        </w:r>
      </w:hyperlink>
    </w:p>
    <w:p>
      <w:pPr>
        <w:pStyle w:val="TOC2"/>
        <w:tabs>
          <w:tab w:val="right" w:leader="dot" w:pos="8306"/>
        </w:tabs>
      </w:pPr>
      <w:hyperlink w:anchor="_Toc27818" w:history="1">
        <w:r>
          <w:rPr>
            <w:rFonts w:ascii="仿宋" w:eastAsia="仿宋" w:hAnsi="仿宋" w:cs="仿宋" w:hint="eastAsia"/>
            <w:lang w:eastAsia="zh-CN"/>
          </w:rPr>
          <w:t>(二)、资金筹措</w:t>
        </w:r>
        <w:r>
          <w:tab/>
        </w:r>
        <w:r>
          <w:fldChar w:fldCharType="begin"/>
        </w:r>
        <w:r>
          <w:instrText xml:space="preserve"> PAGEREF _Toc27818 \h </w:instrText>
        </w:r>
        <w:r>
          <w:fldChar w:fldCharType="separate"/>
        </w:r>
        <w:r>
          <w:t>28</w:t>
        </w:r>
        <w:r>
          <w:fldChar w:fldCharType="end"/>
        </w:r>
      </w:hyperlink>
    </w:p>
    <w:p>
      <w:pPr>
        <w:pStyle w:val="TOC1"/>
        <w:tabs>
          <w:tab w:val="right" w:leader="dot" w:pos="8306"/>
        </w:tabs>
      </w:pPr>
      <w:hyperlink w:anchor="_Toc9572" w:history="1">
        <w:r>
          <w:rPr>
            <w:rFonts w:ascii="仿宋" w:eastAsia="仿宋" w:hAnsi="仿宋" w:cs="仿宋" w:hint="eastAsia"/>
            <w:lang w:eastAsia="zh-CN"/>
          </w:rPr>
          <w:t>九、计量仪器器具项目财务管理</w:t>
        </w:r>
        <w:r>
          <w:tab/>
        </w:r>
        <w:r>
          <w:fldChar w:fldCharType="begin"/>
        </w:r>
        <w:r>
          <w:instrText xml:space="preserve"> PAGEREF _Toc9572 \h </w:instrText>
        </w:r>
        <w:r>
          <w:fldChar w:fldCharType="separate"/>
        </w:r>
        <w:r>
          <w:t>28</w:t>
        </w:r>
        <w:r>
          <w:fldChar w:fldCharType="end"/>
        </w:r>
      </w:hyperlink>
    </w:p>
    <w:p>
      <w:pPr>
        <w:pStyle w:val="TOC2"/>
        <w:tabs>
          <w:tab w:val="right" w:leader="dot" w:pos="8306"/>
        </w:tabs>
      </w:pPr>
      <w:hyperlink w:anchor="_Toc9033" w:history="1">
        <w:r>
          <w:rPr>
            <w:rFonts w:ascii="仿宋" w:eastAsia="仿宋" w:hAnsi="仿宋" w:cs="仿宋" w:hint="eastAsia"/>
            <w:lang w:eastAsia="zh-CN"/>
          </w:rPr>
          <w:t>(一)、资金需求大</w:t>
        </w:r>
        <w:r>
          <w:tab/>
        </w:r>
        <w:r>
          <w:fldChar w:fldCharType="begin"/>
        </w:r>
        <w:r>
          <w:instrText xml:space="preserve"> PAGEREF _Toc9033 \h </w:instrText>
        </w:r>
        <w:r>
          <w:fldChar w:fldCharType="separate"/>
        </w:r>
        <w:r>
          <w:t>28</w:t>
        </w:r>
        <w:r>
          <w:fldChar w:fldCharType="end"/>
        </w:r>
      </w:hyperlink>
    </w:p>
    <w:p>
      <w:pPr>
        <w:pStyle w:val="TOC2"/>
        <w:tabs>
          <w:tab w:val="right" w:leader="dot" w:pos="8306"/>
        </w:tabs>
      </w:pPr>
      <w:hyperlink w:anchor="_Toc336" w:history="1">
        <w:r>
          <w:rPr>
            <w:rFonts w:ascii="仿宋" w:eastAsia="仿宋" w:hAnsi="仿宋" w:cs="仿宋" w:hint="eastAsia"/>
            <w:lang w:eastAsia="zh-CN"/>
          </w:rPr>
          <w:t>(二)、研发周期长</w:t>
        </w:r>
        <w:r>
          <w:tab/>
        </w:r>
        <w:r>
          <w:fldChar w:fldCharType="begin"/>
        </w:r>
        <w:r>
          <w:instrText xml:space="preserve"> PAGEREF _Toc336 \h </w:instrText>
        </w:r>
        <w:r>
          <w:fldChar w:fldCharType="separate"/>
        </w:r>
        <w:r>
          <w:t>30</w:t>
        </w:r>
        <w:r>
          <w:fldChar w:fldCharType="end"/>
        </w:r>
      </w:hyperlink>
    </w:p>
    <w:p>
      <w:pPr>
        <w:pStyle w:val="TOC2"/>
        <w:tabs>
          <w:tab w:val="right" w:leader="dot" w:pos="8306"/>
        </w:tabs>
      </w:pPr>
      <w:hyperlink w:anchor="_Toc12359" w:history="1">
        <w:r>
          <w:rPr>
            <w:rFonts w:ascii="仿宋" w:eastAsia="仿宋" w:hAnsi="仿宋" w:cs="仿宋" w:hint="eastAsia"/>
            <w:lang w:eastAsia="zh-CN"/>
          </w:rPr>
          <w:t>(三)、市场风险大</w:t>
        </w:r>
        <w:r>
          <w:tab/>
        </w:r>
        <w:r>
          <w:fldChar w:fldCharType="begin"/>
        </w:r>
        <w:r>
          <w:instrText xml:space="preserve"> PAGEREF _Toc12359 \h </w:instrText>
        </w:r>
        <w:r>
          <w:fldChar w:fldCharType="separate"/>
        </w:r>
        <w:r>
          <w:t>31</w:t>
        </w:r>
        <w:r>
          <w:fldChar w:fldCharType="end"/>
        </w:r>
      </w:hyperlink>
    </w:p>
    <w:p>
      <w:pPr>
        <w:pStyle w:val="TOC2"/>
        <w:tabs>
          <w:tab w:val="right" w:leader="dot" w:pos="8306"/>
        </w:tabs>
      </w:pPr>
      <w:hyperlink w:anchor="_Toc6058" w:history="1">
        <w:r>
          <w:rPr>
            <w:rFonts w:ascii="仿宋" w:eastAsia="仿宋" w:hAnsi="仿宋" w:cs="仿宋" w:hint="eastAsia"/>
            <w:lang w:eastAsia="zh-CN"/>
          </w:rPr>
          <w:t>(四)、利润率高</w:t>
        </w:r>
        <w:r>
          <w:tab/>
        </w:r>
        <w:r>
          <w:fldChar w:fldCharType="begin"/>
        </w:r>
        <w:r>
          <w:instrText xml:space="preserve"> PAGEREF _Toc6058 \h </w:instrText>
        </w:r>
        <w:r>
          <w:fldChar w:fldCharType="separate"/>
        </w:r>
        <w:r>
          <w:t>33</w:t>
        </w:r>
        <w:r>
          <w:fldChar w:fldCharType="end"/>
        </w:r>
      </w:hyperlink>
    </w:p>
    <w:p>
      <w:pPr>
        <w:pStyle w:val="TOC1"/>
        <w:tabs>
          <w:tab w:val="right" w:leader="dot" w:pos="8306"/>
        </w:tabs>
      </w:pPr>
      <w:hyperlink w:anchor="_Toc22104" w:history="1">
        <w:r>
          <w:rPr>
            <w:rFonts w:ascii="仿宋" w:eastAsia="仿宋" w:hAnsi="仿宋" w:cs="仿宋" w:hint="eastAsia"/>
            <w:lang w:eastAsia="zh-CN"/>
          </w:rPr>
          <w:t>十、计量仪器器具项目风险管理</w:t>
        </w:r>
        <w:r>
          <w:tab/>
        </w:r>
        <w:r>
          <w:fldChar w:fldCharType="begin"/>
        </w:r>
        <w:r>
          <w:instrText xml:space="preserve"> PAGEREF _Toc22104 \h </w:instrText>
        </w:r>
        <w:r>
          <w:fldChar w:fldCharType="separate"/>
        </w:r>
        <w:r>
          <w:t>36</w:t>
        </w:r>
        <w:r>
          <w:fldChar w:fldCharType="end"/>
        </w:r>
      </w:hyperlink>
    </w:p>
    <w:p>
      <w:pPr>
        <w:pStyle w:val="TOC2"/>
        <w:tabs>
          <w:tab w:val="right" w:leader="dot" w:pos="8306"/>
        </w:tabs>
      </w:pPr>
      <w:hyperlink w:anchor="_Toc1726" w:history="1">
        <w:r>
          <w:rPr>
            <w:rFonts w:ascii="仿宋" w:eastAsia="仿宋" w:hAnsi="仿宋" w:cs="仿宋" w:hint="eastAsia"/>
            <w:lang w:eastAsia="zh-CN"/>
          </w:rPr>
          <w:t>(一)、风险识别与评估</w:t>
        </w:r>
        <w:r>
          <w:tab/>
        </w:r>
        <w:r>
          <w:fldChar w:fldCharType="begin"/>
        </w:r>
        <w:r>
          <w:instrText xml:space="preserve"> PAGEREF _Toc1726 \h </w:instrText>
        </w:r>
        <w:r>
          <w:fldChar w:fldCharType="separate"/>
        </w:r>
        <w:r>
          <w:t>36</w:t>
        </w:r>
        <w:r>
          <w:fldChar w:fldCharType="end"/>
        </w:r>
      </w:hyperlink>
    </w:p>
    <w:p>
      <w:pPr>
        <w:pStyle w:val="TOC2"/>
        <w:tabs>
          <w:tab w:val="right" w:leader="dot" w:pos="8306"/>
        </w:tabs>
      </w:pPr>
      <w:hyperlink w:anchor="_Toc3953" w:history="1">
        <w:r>
          <w:rPr>
            <w:rFonts w:ascii="仿宋" w:eastAsia="仿宋" w:hAnsi="仿宋" w:cs="仿宋" w:hint="eastAsia"/>
            <w:lang w:eastAsia="zh-CN"/>
          </w:rPr>
          <w:t>(二)、风险应对策略</w:t>
        </w:r>
        <w:r>
          <w:tab/>
        </w:r>
        <w:r>
          <w:fldChar w:fldCharType="begin"/>
        </w:r>
        <w:r>
          <w:instrText xml:space="preserve"> PAGEREF _Toc3953 \h </w:instrText>
        </w:r>
        <w:r>
          <w:fldChar w:fldCharType="separate"/>
        </w:r>
        <w:r>
          <w:t>37</w:t>
        </w:r>
        <w:r>
          <w:fldChar w:fldCharType="end"/>
        </w:r>
      </w:hyperlink>
    </w:p>
    <w:p>
      <w:pPr>
        <w:pStyle w:val="TOC2"/>
        <w:tabs>
          <w:tab w:val="right" w:leader="dot" w:pos="8306"/>
        </w:tabs>
      </w:pPr>
      <w:hyperlink w:anchor="_Toc18965" w:history="1">
        <w:r>
          <w:rPr>
            <w:rFonts w:ascii="仿宋" w:eastAsia="仿宋" w:hAnsi="仿宋" w:cs="仿宋" w:hint="eastAsia"/>
            <w:lang w:eastAsia="zh-CN"/>
          </w:rPr>
          <w:t>(三)、风险监控与控制</w:t>
        </w:r>
        <w:r>
          <w:tab/>
        </w:r>
        <w:r>
          <w:fldChar w:fldCharType="begin"/>
        </w:r>
        <w:r>
          <w:instrText xml:space="preserve"> PAGEREF _Toc18965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3" w:history="1">
        <w:r>
          <w:rPr>
            <w:rFonts w:ascii="仿宋" w:eastAsia="仿宋" w:hAnsi="仿宋" w:cs="仿宋" w:hint="eastAsia"/>
            <w:lang w:eastAsia="zh-CN"/>
          </w:rPr>
          <w:t>十一、计量仪器器具项目经营效益</w:t>
        </w:r>
        <w:r>
          <w:tab/>
        </w:r>
        <w:r>
          <w:fldChar w:fldCharType="begin"/>
        </w:r>
        <w:r>
          <w:instrText xml:space="preserve"> PAGEREF _Toc29853 \h </w:instrText>
        </w:r>
        <w:r>
          <w:fldChar w:fldCharType="separate"/>
        </w:r>
        <w:r>
          <w:t>40</w:t>
        </w:r>
        <w:r>
          <w:fldChar w:fldCharType="end"/>
        </w:r>
      </w:hyperlink>
    </w:p>
    <w:p>
      <w:pPr>
        <w:pStyle w:val="TOC2"/>
        <w:tabs>
          <w:tab w:val="right" w:leader="dot" w:pos="8306"/>
        </w:tabs>
      </w:pPr>
      <w:hyperlink w:anchor="_Toc7063" w:history="1">
        <w:r>
          <w:rPr>
            <w:rFonts w:ascii="仿宋" w:eastAsia="仿宋" w:hAnsi="仿宋" w:cs="仿宋" w:hint="eastAsia"/>
            <w:lang w:eastAsia="zh-CN"/>
          </w:rPr>
          <w:t>(一)、经济评价财务测算</w:t>
        </w:r>
        <w:r>
          <w:tab/>
        </w:r>
        <w:r>
          <w:fldChar w:fldCharType="begin"/>
        </w:r>
        <w:r>
          <w:instrText xml:space="preserve"> PAGEREF _Toc7063 \h </w:instrText>
        </w:r>
        <w:r>
          <w:fldChar w:fldCharType="separate"/>
        </w:r>
        <w:r>
          <w:t>40</w:t>
        </w:r>
        <w:r>
          <w:fldChar w:fldCharType="end"/>
        </w:r>
      </w:hyperlink>
    </w:p>
    <w:p>
      <w:pPr>
        <w:pStyle w:val="TOC2"/>
        <w:tabs>
          <w:tab w:val="right" w:leader="dot" w:pos="8306"/>
        </w:tabs>
      </w:pPr>
      <w:hyperlink w:anchor="_Toc20772" w:history="1">
        <w:r>
          <w:rPr>
            <w:rFonts w:ascii="仿宋" w:eastAsia="仿宋" w:hAnsi="仿宋" w:cs="仿宋" w:hint="eastAsia"/>
            <w:lang w:eastAsia="zh-CN"/>
          </w:rPr>
          <w:t>(二)、计量仪器器具项目盈利能力分析</w:t>
        </w:r>
        <w:r>
          <w:tab/>
        </w:r>
        <w:r>
          <w:fldChar w:fldCharType="begin"/>
        </w:r>
        <w:r>
          <w:instrText xml:space="preserve"> PAGEREF _Toc20772 \h </w:instrText>
        </w:r>
        <w:r>
          <w:fldChar w:fldCharType="separate"/>
        </w:r>
        <w:r>
          <w:t>41</w:t>
        </w:r>
        <w:r>
          <w:fldChar w:fldCharType="end"/>
        </w:r>
      </w:hyperlink>
    </w:p>
    <w:p>
      <w:pPr>
        <w:pStyle w:val="TOC1"/>
        <w:tabs>
          <w:tab w:val="right" w:leader="dot" w:pos="8306"/>
        </w:tabs>
      </w:pPr>
      <w:hyperlink w:anchor="_Toc5757" w:history="1">
        <w:r>
          <w:rPr>
            <w:rFonts w:ascii="仿宋" w:eastAsia="仿宋" w:hAnsi="仿宋" w:cs="仿宋" w:hint="eastAsia"/>
            <w:lang w:eastAsia="zh-CN"/>
          </w:rPr>
          <w:t>十二、计量仪器器具项目人力资源管理</w:t>
        </w:r>
        <w:r>
          <w:tab/>
        </w:r>
        <w:r>
          <w:fldChar w:fldCharType="begin"/>
        </w:r>
        <w:r>
          <w:instrText xml:space="preserve"> PAGEREF _Toc5757 \h </w:instrText>
        </w:r>
        <w:r>
          <w:fldChar w:fldCharType="separate"/>
        </w:r>
        <w:r>
          <w:t>42</w:t>
        </w:r>
        <w:r>
          <w:fldChar w:fldCharType="end"/>
        </w:r>
      </w:hyperlink>
    </w:p>
    <w:p>
      <w:pPr>
        <w:pStyle w:val="TOC2"/>
        <w:tabs>
          <w:tab w:val="right" w:leader="dot" w:pos="8306"/>
        </w:tabs>
      </w:pPr>
      <w:hyperlink w:anchor="_Toc9251" w:history="1">
        <w:r>
          <w:rPr>
            <w:rFonts w:ascii="仿宋" w:eastAsia="仿宋" w:hAnsi="仿宋" w:cs="仿宋" w:hint="eastAsia"/>
            <w:lang w:eastAsia="zh-CN"/>
          </w:rPr>
          <w:t>(一)、建立健全的预算管理制度</w:t>
        </w:r>
        <w:r>
          <w:tab/>
        </w:r>
        <w:r>
          <w:fldChar w:fldCharType="begin"/>
        </w:r>
        <w:r>
          <w:instrText xml:space="preserve"> PAGEREF _Toc9251 \h </w:instrText>
        </w:r>
        <w:r>
          <w:fldChar w:fldCharType="separate"/>
        </w:r>
        <w:r>
          <w:t>42</w:t>
        </w:r>
        <w:r>
          <w:fldChar w:fldCharType="end"/>
        </w:r>
      </w:hyperlink>
    </w:p>
    <w:p>
      <w:pPr>
        <w:pStyle w:val="TOC2"/>
        <w:tabs>
          <w:tab w:val="right" w:leader="dot" w:pos="8306"/>
        </w:tabs>
      </w:pPr>
      <w:hyperlink w:anchor="_Toc29457" w:history="1">
        <w:r>
          <w:rPr>
            <w:rFonts w:ascii="仿宋" w:eastAsia="仿宋" w:hAnsi="仿宋" w:cs="仿宋" w:hint="eastAsia"/>
            <w:lang w:eastAsia="zh-CN"/>
          </w:rPr>
          <w:t>(二)、加强资金流动监控</w:t>
        </w:r>
        <w:r>
          <w:tab/>
        </w:r>
        <w:r>
          <w:fldChar w:fldCharType="begin"/>
        </w:r>
        <w:r>
          <w:instrText xml:space="preserve"> PAGEREF _Toc29457 \h </w:instrText>
        </w:r>
        <w:r>
          <w:fldChar w:fldCharType="separate"/>
        </w:r>
        <w:r>
          <w:t>43</w:t>
        </w:r>
        <w:r>
          <w:fldChar w:fldCharType="end"/>
        </w:r>
      </w:hyperlink>
    </w:p>
    <w:p>
      <w:pPr>
        <w:pStyle w:val="TOC2"/>
        <w:tabs>
          <w:tab w:val="right" w:leader="dot" w:pos="8306"/>
        </w:tabs>
      </w:pPr>
      <w:hyperlink w:anchor="_Toc11219" w:history="1">
        <w:r>
          <w:rPr>
            <w:rFonts w:ascii="仿宋" w:eastAsia="仿宋" w:hAnsi="仿宋" w:cs="仿宋" w:hint="eastAsia"/>
            <w:lang w:eastAsia="zh-CN"/>
          </w:rPr>
          <w:t>(三)、制定完善的风险控制机制</w:t>
        </w:r>
        <w:r>
          <w:tab/>
        </w:r>
        <w:r>
          <w:fldChar w:fldCharType="begin"/>
        </w:r>
        <w:r>
          <w:instrText xml:space="preserve"> PAGEREF _Toc11219 \h </w:instrText>
        </w:r>
        <w:r>
          <w:fldChar w:fldCharType="separate"/>
        </w:r>
        <w:r>
          <w:t>44</w:t>
        </w:r>
        <w:r>
          <w:fldChar w:fldCharType="end"/>
        </w:r>
      </w:hyperlink>
    </w:p>
    <w:p>
      <w:pPr>
        <w:pStyle w:val="TOC2"/>
        <w:tabs>
          <w:tab w:val="right" w:leader="dot" w:pos="8306"/>
        </w:tabs>
      </w:pPr>
      <w:hyperlink w:anchor="_Toc10587" w:history="1">
        <w:r>
          <w:rPr>
            <w:rFonts w:ascii="仿宋" w:eastAsia="仿宋" w:hAnsi="仿宋" w:cs="仿宋" w:hint="eastAsia"/>
            <w:lang w:eastAsia="zh-CN"/>
          </w:rPr>
          <w:t>(四)、优化成本管理</w:t>
        </w:r>
        <w:r>
          <w:tab/>
        </w:r>
        <w:r>
          <w:fldChar w:fldCharType="begin"/>
        </w:r>
        <w:r>
          <w:instrText xml:space="preserve"> PAGEREF _Toc10587 \h </w:instrText>
        </w:r>
        <w:r>
          <w:fldChar w:fldCharType="separate"/>
        </w:r>
        <w:r>
          <w:t>46</w:t>
        </w:r>
        <w:r>
          <w:fldChar w:fldCharType="end"/>
        </w:r>
      </w:hyperlink>
    </w:p>
    <w:p>
      <w:pPr>
        <w:pStyle w:val="TOC1"/>
        <w:tabs>
          <w:tab w:val="right" w:leader="dot" w:pos="8306"/>
        </w:tabs>
      </w:pPr>
      <w:hyperlink w:anchor="_Toc12297" w:history="1">
        <w:r>
          <w:rPr>
            <w:rFonts w:ascii="仿宋" w:eastAsia="仿宋" w:hAnsi="仿宋" w:cs="仿宋" w:hint="eastAsia"/>
            <w:lang w:eastAsia="zh-CN"/>
          </w:rPr>
          <w:t>十三、利益相关者分析与沟通计划</w:t>
        </w:r>
        <w:r>
          <w:tab/>
        </w:r>
        <w:r>
          <w:fldChar w:fldCharType="begin"/>
        </w:r>
        <w:r>
          <w:instrText xml:space="preserve"> PAGEREF _Toc12297 \h </w:instrText>
        </w:r>
        <w:r>
          <w:fldChar w:fldCharType="separate"/>
        </w:r>
        <w:r>
          <w:t>47</w:t>
        </w:r>
        <w:r>
          <w:fldChar w:fldCharType="end"/>
        </w:r>
      </w:hyperlink>
    </w:p>
    <w:p>
      <w:pPr>
        <w:pStyle w:val="TOC2"/>
        <w:tabs>
          <w:tab w:val="right" w:leader="dot" w:pos="8306"/>
        </w:tabs>
      </w:pPr>
      <w:hyperlink w:anchor="_Toc31262" w:history="1">
        <w:r>
          <w:rPr>
            <w:rFonts w:ascii="仿宋" w:eastAsia="仿宋" w:hAnsi="仿宋" w:cs="仿宋" w:hint="eastAsia"/>
            <w:lang w:eastAsia="zh-CN"/>
          </w:rPr>
          <w:t>(一)、利益相关者分析</w:t>
        </w:r>
        <w:r>
          <w:tab/>
        </w:r>
        <w:r>
          <w:fldChar w:fldCharType="begin"/>
        </w:r>
        <w:r>
          <w:instrText xml:space="preserve"> PAGEREF _Toc31262 \h </w:instrText>
        </w:r>
        <w:r>
          <w:fldChar w:fldCharType="separate"/>
        </w:r>
        <w:r>
          <w:t>47</w:t>
        </w:r>
        <w:r>
          <w:fldChar w:fldCharType="end"/>
        </w:r>
      </w:hyperlink>
    </w:p>
    <w:p>
      <w:pPr>
        <w:pStyle w:val="TOC2"/>
        <w:tabs>
          <w:tab w:val="right" w:leader="dot" w:pos="8306"/>
        </w:tabs>
      </w:pPr>
      <w:hyperlink w:anchor="_Toc11703" w:history="1">
        <w:r>
          <w:rPr>
            <w:rFonts w:ascii="仿宋" w:eastAsia="仿宋" w:hAnsi="仿宋" w:cs="仿宋" w:hint="eastAsia"/>
            <w:lang w:eastAsia="zh-CN"/>
          </w:rPr>
          <w:t>(二)、沟通计划</w:t>
        </w:r>
        <w:r>
          <w:tab/>
        </w:r>
        <w:r>
          <w:fldChar w:fldCharType="begin"/>
        </w:r>
        <w:r>
          <w:instrText xml:space="preserve"> PAGEREF _Toc11703 \h </w:instrText>
        </w:r>
        <w:r>
          <w:fldChar w:fldCharType="separate"/>
        </w:r>
        <w:r>
          <w:t>48</w:t>
        </w:r>
        <w:r>
          <w:fldChar w:fldCharType="end"/>
        </w:r>
      </w:hyperlink>
    </w:p>
    <w:p>
      <w:pPr>
        <w:pStyle w:val="TOC1"/>
        <w:tabs>
          <w:tab w:val="right" w:leader="dot" w:pos="8306"/>
        </w:tabs>
      </w:pPr>
      <w:hyperlink w:anchor="_Toc6355" w:history="1">
        <w:r>
          <w:rPr>
            <w:rFonts w:ascii="仿宋" w:eastAsia="仿宋" w:hAnsi="仿宋" w:cs="仿宋" w:hint="eastAsia"/>
            <w:lang w:eastAsia="zh-CN"/>
          </w:rPr>
          <w:t>十四、计量仪器器具项目工程方案分析</w:t>
        </w:r>
        <w:r>
          <w:tab/>
        </w:r>
        <w:r>
          <w:fldChar w:fldCharType="begin"/>
        </w:r>
        <w:r>
          <w:instrText xml:space="preserve"> PAGEREF _Toc6355 \h </w:instrText>
        </w:r>
        <w:r>
          <w:fldChar w:fldCharType="separate"/>
        </w:r>
        <w:r>
          <w:t>50</w:t>
        </w:r>
        <w:r>
          <w:fldChar w:fldCharType="end"/>
        </w:r>
      </w:hyperlink>
    </w:p>
    <w:p>
      <w:pPr>
        <w:pStyle w:val="TOC2"/>
        <w:tabs>
          <w:tab w:val="right" w:leader="dot" w:pos="8306"/>
        </w:tabs>
      </w:pPr>
      <w:hyperlink w:anchor="_Toc21367" w:history="1">
        <w:r>
          <w:rPr>
            <w:rFonts w:ascii="仿宋" w:eastAsia="仿宋" w:hAnsi="仿宋" w:cs="仿宋" w:hint="eastAsia"/>
            <w:lang w:eastAsia="zh-CN"/>
          </w:rPr>
          <w:t>(一)、建筑工程设计原则</w:t>
        </w:r>
        <w:r>
          <w:tab/>
        </w:r>
        <w:r>
          <w:fldChar w:fldCharType="begin"/>
        </w:r>
        <w:r>
          <w:instrText xml:space="preserve"> PAGEREF _Toc21367 \h </w:instrText>
        </w:r>
        <w:r>
          <w:fldChar w:fldCharType="separate"/>
        </w:r>
        <w:r>
          <w:t>50</w:t>
        </w:r>
        <w:r>
          <w:fldChar w:fldCharType="end"/>
        </w:r>
      </w:hyperlink>
    </w:p>
    <w:p>
      <w:pPr>
        <w:pStyle w:val="TOC2"/>
        <w:tabs>
          <w:tab w:val="right" w:leader="dot" w:pos="8306"/>
        </w:tabs>
      </w:pPr>
      <w:hyperlink w:anchor="_Toc18064" w:history="1">
        <w:r>
          <w:rPr>
            <w:rFonts w:ascii="仿宋" w:eastAsia="仿宋" w:hAnsi="仿宋" w:cs="仿宋" w:hint="eastAsia"/>
            <w:lang w:eastAsia="zh-CN"/>
          </w:rPr>
          <w:t>(二)、土建工程建设指标</w:t>
        </w:r>
        <w:r>
          <w:tab/>
        </w:r>
        <w:r>
          <w:fldChar w:fldCharType="begin"/>
        </w:r>
        <w:r>
          <w:instrText xml:space="preserve"> PAGEREF _Toc18064 \h </w:instrText>
        </w:r>
        <w:r>
          <w:fldChar w:fldCharType="separate"/>
        </w:r>
        <w:r>
          <w:t>53</w:t>
        </w:r>
        <w:r>
          <w:fldChar w:fldCharType="end"/>
        </w:r>
      </w:hyperlink>
    </w:p>
    <w:p>
      <w:pPr>
        <w:pStyle w:val="TOC1"/>
        <w:tabs>
          <w:tab w:val="right" w:leader="dot" w:pos="8306"/>
        </w:tabs>
      </w:pPr>
      <w:hyperlink w:anchor="_Toc32614" w:history="1">
        <w:r>
          <w:rPr>
            <w:rFonts w:ascii="仿宋" w:eastAsia="仿宋" w:hAnsi="仿宋" w:cs="仿宋" w:hint="eastAsia"/>
            <w:lang w:eastAsia="zh-CN"/>
          </w:rPr>
          <w:t>十五、计量仪器器具项目实施保障措施</w:t>
        </w:r>
        <w:r>
          <w:tab/>
        </w:r>
        <w:r>
          <w:fldChar w:fldCharType="begin"/>
        </w:r>
        <w:r>
          <w:instrText xml:space="preserve"> PAGEREF _Toc32614 \h </w:instrText>
        </w:r>
        <w:r>
          <w:fldChar w:fldCharType="separate"/>
        </w:r>
        <w:r>
          <w:t>55</w:t>
        </w:r>
        <w:r>
          <w:fldChar w:fldCharType="end"/>
        </w:r>
      </w:hyperlink>
    </w:p>
    <w:p>
      <w:pPr>
        <w:pStyle w:val="TOC2"/>
        <w:tabs>
          <w:tab w:val="right" w:leader="dot" w:pos="8306"/>
        </w:tabs>
      </w:pPr>
      <w:hyperlink w:anchor="_Toc27890" w:history="1">
        <w:r>
          <w:rPr>
            <w:rFonts w:ascii="仿宋" w:eastAsia="仿宋" w:hAnsi="仿宋" w:cs="仿宋" w:hint="eastAsia"/>
            <w:lang w:eastAsia="zh-CN"/>
          </w:rPr>
          <w:t>(一)、计量仪器器具项目实施保障机制</w:t>
        </w:r>
        <w:r>
          <w:tab/>
        </w:r>
        <w:r>
          <w:fldChar w:fldCharType="begin"/>
        </w:r>
        <w:r>
          <w:instrText xml:space="preserve"> PAGEREF _Toc27890 \h </w:instrText>
        </w:r>
        <w:r>
          <w:fldChar w:fldCharType="separate"/>
        </w:r>
        <w:r>
          <w:t>55</w:t>
        </w:r>
        <w:r>
          <w:fldChar w:fldCharType="end"/>
        </w:r>
      </w:hyperlink>
    </w:p>
    <w:p>
      <w:pPr>
        <w:pStyle w:val="TOC2"/>
        <w:tabs>
          <w:tab w:val="right" w:leader="dot" w:pos="8306"/>
        </w:tabs>
      </w:pPr>
      <w:hyperlink w:anchor="_Toc12502" w:history="1">
        <w:r>
          <w:rPr>
            <w:rFonts w:ascii="仿宋" w:eastAsia="仿宋" w:hAnsi="仿宋" w:cs="仿宋" w:hint="eastAsia"/>
            <w:lang w:eastAsia="zh-CN"/>
          </w:rPr>
          <w:t>(二)、计量仪器器具项目法律合规要求</w:t>
        </w:r>
        <w:r>
          <w:tab/>
        </w:r>
        <w:r>
          <w:fldChar w:fldCharType="begin"/>
        </w:r>
        <w:r>
          <w:instrText xml:space="preserve"> PAGEREF _Toc12502 \h </w:instrText>
        </w:r>
        <w:r>
          <w:fldChar w:fldCharType="separate"/>
        </w:r>
        <w:r>
          <w:t>58</w:t>
        </w:r>
        <w:r>
          <w:fldChar w:fldCharType="end"/>
        </w:r>
      </w:hyperlink>
    </w:p>
    <w:p>
      <w:pPr>
        <w:pStyle w:val="TOC2"/>
        <w:tabs>
          <w:tab w:val="right" w:leader="dot" w:pos="8306"/>
        </w:tabs>
      </w:pPr>
      <w:hyperlink w:anchor="_Toc385" w:history="1">
        <w:r>
          <w:rPr>
            <w:rFonts w:ascii="仿宋" w:eastAsia="仿宋" w:hAnsi="仿宋" w:cs="仿宋" w:hint="eastAsia"/>
            <w:lang w:eastAsia="zh-CN"/>
          </w:rPr>
          <w:t>(三)、计量仪器器具项目合同管理与法律事务</w:t>
        </w:r>
        <w:r>
          <w:tab/>
        </w:r>
        <w:r>
          <w:fldChar w:fldCharType="begin"/>
        </w:r>
        <w:r>
          <w:instrText xml:space="preserve"> PAGEREF _Toc385 \h </w:instrText>
        </w:r>
        <w:r>
          <w:fldChar w:fldCharType="separate"/>
        </w:r>
        <w:r>
          <w:t>63</w:t>
        </w:r>
        <w:r>
          <w:fldChar w:fldCharType="end"/>
        </w:r>
      </w:hyperlink>
    </w:p>
    <w:p>
      <w:pPr>
        <w:pStyle w:val="TOC2"/>
        <w:tabs>
          <w:tab w:val="right" w:leader="dot" w:pos="8306"/>
        </w:tabs>
      </w:pPr>
      <w:hyperlink w:anchor="_Toc13479" w:history="1">
        <w:r>
          <w:rPr>
            <w:rFonts w:ascii="仿宋" w:eastAsia="仿宋" w:hAnsi="仿宋" w:cs="仿宋" w:hint="eastAsia"/>
            <w:lang w:eastAsia="zh-CN"/>
          </w:rPr>
          <w:t>(四)、计量仪器器具项目知识产权保护策略</w:t>
        </w:r>
        <w:r>
          <w:tab/>
        </w:r>
        <w:r>
          <w:fldChar w:fldCharType="begin"/>
        </w:r>
        <w:r>
          <w:instrText xml:space="preserve"> PAGEREF _Toc13479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70"/>
      <w:r>
        <w:rPr>
          <w:rFonts w:ascii="仿宋" w:eastAsia="仿宋" w:hAnsi="仿宋" w:cs="仿宋" w:hint="eastAsia"/>
          <w:sz w:val="28"/>
          <w:lang w:eastAsia="zh-CN"/>
        </w:rPr>
        <w:t>一、计量仪器器具项目文档管理</w:t>
      </w:r>
      <w:bookmarkEnd w:id="2"/>
    </w:p>
    <w:p>
      <w:pPr>
        <w:pStyle w:val="Heading2"/>
        <w:rPr>
          <w:rFonts w:ascii="仿宋" w:eastAsia="仿宋" w:hAnsi="仿宋" w:cs="仿宋" w:hint="eastAsia"/>
          <w:lang w:eastAsia="zh-CN"/>
        </w:rPr>
      </w:pPr>
      <w:bookmarkStart w:id="3" w:name="_Toc245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计量仪器器具项目高度重视文档的质量和准确性，以支持计量仪器器具项目的各项活动和决策。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文档的编制始于计量仪器器具项目计划的初期，我们制定了详细的文档编制计划，明确了每个文档的内容、格式和编写责任人。在计量仪器器具项目启动阶段，我们首先编制了计量仪器器具项目章程，明确定义了计量仪器器具项目的目标、范围、风险等关键要素。随后，计量仪器器具项目团队根据计划陆续编制了需求文档、设计文档、测试文档等各类文档，确保计量仪器器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量仪器器具项目管理中的重要环节，旨在确保计量仪器器具项目文档符合质量标准和计量仪器器具项目需求。在计量仪器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量仪器器具项目相关利益方和专业领域的专家对文档进行独立审查。这有助于获取更全面、客观的反馈，确保计量仪器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计量仪器器具项目在文档编制与审查方面建立了严格的管理机制，通过规范的流程和多维度的审查，确保计量仪器器具项目文档的质量、准确性和可靠性，为计量仪器器具项目的顺利推进提供了有力支持。</w:t>
      </w:r>
    </w:p>
    <w:p>
      <w:pPr>
        <w:pStyle w:val="Heading2"/>
        <w:ind w:firstLine="560" w:firstLineChars="200"/>
        <w:rPr>
          <w:rFonts w:ascii="仿宋" w:eastAsia="仿宋" w:hAnsi="仿宋" w:cs="仿宋" w:hint="eastAsia"/>
          <w:sz w:val="28"/>
          <w:lang w:eastAsia="zh-CN"/>
        </w:rPr>
      </w:pPr>
      <w:bookmarkStart w:id="4" w:name="_Toc246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我们通过多渠道发布文档，包括电子邮件、计量仪器器具项目管理平台、内部网站等，以满足不同团队成员的偏好和需求。多渠道发布确保了信息的全面覆盖。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我们采用了精细的权限控制，确保只有授权人员可以访问敏感信息。这种安全措施保护了计量仪器器具项目文档的机密性，防止了未经授权的信息泄露。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量仪器器具项目生命周期中一个至关重要的环节，直接关系到计量仪器器具项目信息的长期保存和历史记录的完整性。在计量仪器器具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29"/>
      <w:r>
        <w:rPr>
          <w:rFonts w:ascii="仿宋" w:eastAsia="仿宋" w:hAnsi="仿宋" w:cs="仿宋" w:hint="eastAsia"/>
          <w:sz w:val="28"/>
          <w:lang w:eastAsia="zh-CN"/>
        </w:rPr>
        <w:t>二、计量仪器器具项目概论</w:t>
      </w:r>
      <w:bookmarkEnd w:id="6"/>
    </w:p>
    <w:p>
      <w:pPr>
        <w:pStyle w:val="Heading2"/>
        <w:rPr>
          <w:rFonts w:ascii="仿宋" w:eastAsia="仿宋" w:hAnsi="仿宋" w:cs="仿宋" w:hint="eastAsia"/>
          <w:lang w:eastAsia="zh-CN"/>
        </w:rPr>
      </w:pPr>
      <w:bookmarkStart w:id="7" w:name="_Toc21266"/>
      <w:r>
        <w:rPr>
          <w:rFonts w:ascii="仿宋" w:eastAsia="仿宋" w:hAnsi="仿宋" w:cs="仿宋" w:hint="eastAsia"/>
          <w:lang w:eastAsia="zh-CN"/>
        </w:rPr>
        <w:t>(一)、计量仪器器具项目概况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起源追溯至对市场的深入洞察。市场的不断演变与变革为计量仪器器具项目提供了难得的机遇。当前市场存在的需求缺口和变革的大环境共同构成了计量仪器器具项目的背景。这个计量仪器器具项目旨在充分利用市场机遇，填补行业中尚未满足的需求，为客户提供全新的解决方案。市场的变革和需求的增长使得这个计量仪器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计量仪器器具项目名称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正式命名为计量仪器器具。这个名称不仅仅是一个标识，更代表了计量仪器器具项目的核心理念和愿景。它蕴含着计量仪器器具项目所要解决问题的关键字，具有强烈的表达和辨识度，为计量仪器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计量仪器器具项目目标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核心目标是提供一种全新、高效的解决方案，满足客户日益增长的需求。计量仪器器具项目追求的不仅仅是满足市场需求，更是在市场中获得卓越的竞争优势。通过不断提升产品或服务的质量和创新水平，计量仪器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计量仪器器具项目范围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全面涵盖了产品研发、制造、市场推广和售后服务，确保从产品设计到最终用户体验的全方位关注。这一全面的计量仪器器具项目范围是为了确保计量仪器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计量仪器器具项目时间表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计量仪器器具项目计划在未来18个月内完成，包括研发、测试、市场试点和正式推出等不同阶段。这个时间表的合理设计是为了确保计量仪器器具项目各个阶段的顺利推进，以便按时交付高质量的成果。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计量仪器器具项目预算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总预算估算为XX百万美元，主要分配在研发、市场推广、人员培训和运营等方面。这一充足的预算为计量仪器器具项目提供了充足的资源，确保计量仪器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计量仪器器具项目风险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可能面临的风险包括市场接受度低、技术难题、竞争激烈等。计量仪器器具项目团队已经制定了相应的风险应对计划，通过前瞻性的风险管理，确保计量仪器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计量仪器器具项目团队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计量仪器器具项目汇聚了一支经验丰富、多领域专业素养的核心团队，确保计量仪器器具项目在各个方面都能拥有高水平的执行力。团队的协同作战是计量仪器器具项目成功的关键因素之一。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计量仪器器具项目背景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计量仪器器具项目的背景根植于市场对更高效、创新产品的渴望，同时也受到科技发展对行业格局的深刻改变的影响。这为计量仪器器具项目提供了广阔的发展空间和市场需求。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计量仪器器具项目现状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截至目前，计量仪器器具项目已完成市场调研和技术验证，取得了初步的成功。这为计量仪器器具项目在未来的发展奠定了坚实的基础，为更远大的目标打下了坚实的基石。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245"/>
      <w:r>
        <w:rPr>
          <w:rFonts w:ascii="仿宋" w:eastAsia="仿宋" w:hAnsi="仿宋" w:cs="仿宋" w:hint="eastAsia"/>
          <w:sz w:val="28"/>
          <w:lang w:eastAsia="zh-CN"/>
        </w:rPr>
        <w:t>(二)、计量仪器器具项目目标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keyword》计量仪器器具项目首要业务目标是在市场中占据有利地位，实现产品/服务的成功推广和销售。通过不断提升产品质量、创新性，计量仪器器具项目追求成为行业中的领导者，赢得更多客户的青睐。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在科技迅速发展的时代，计量仪器器具项目着眼于技术创新。通过持续的研发和技术升级，计量仪器器具项目旨在推出更具创新性的产品或服务，以满足市场对新鲜、先进解决方案的需求。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为了建立可持续的客户关系，计量仪器器具项目设定了客户满意度目标。通过提供卓越的产品质量和优质的客户服务，计量仪器器具项目追求赢得客户的信任和忠诚度，确保他们的满意度达到行业领先水平。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计量仪器器具项目注重社会责任和可持续发展。通过实施环保、社会责任计量仪器器具项目，计量仪器器具项目致力于在经济发展的同时保护环境，促进社会公平，实现可持续经营。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计量仪器器具项目的团队是实现目标的核心驱动力。因此，计量仪器器具项目设定了团队发展目标，包括提升团队成员的专业技能、培养领导力，以及搭建协同高效的团队工作氛围。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2908"/>
      <w:r>
        <w:rPr>
          <w:rFonts w:ascii="仿宋" w:eastAsia="仿宋" w:hAnsi="仿宋" w:cs="仿宋" w:hint="eastAsia"/>
          <w:sz w:val="28"/>
          <w:lang w:eastAsia="zh-CN"/>
        </w:rPr>
        <w:t>(三)、计量仪器器具项目提出的理由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计量仪器器具项目提出的理由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提出源于对市场机遇的深刻洞察。当前市场中存在的需求缺口和行业发展趋势表明，有巨大的商业机会等待被开发。通过准确捕捉市场机遇，计量仪器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理念基于对技术创新的信仰。通过持续的研发和技术投入，计量仪器器具项目有望推出更具创新性的产品或服务。在科技飞速发展的当下，计量仪器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提出是为了增强企业的行业竞争力。通过提升产品或服务的质量和独特性，计量仪器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计量仪器器具项目响应了消费者需求的变化。随着社会和科技的不断发展，消费者对产品和服务的需求也在发生变化。通过深入了解并及时回应消费者的新需求，计量仪器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计量仪器器具项目的提出是企业战略发展规划的一部分。在面对日益激烈的市场竞争和不断变化的商业环境中，计量仪器器具项目作为企业战略的一环，旨在为企业开辟新的增长领域，巩固企业在行业中的地位。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提出不仅仅是基于商业考量，还注重社会责任。通过推出环保、社会责任等方面的计量仪器器具项目，计量仪器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计量仪器器具项目的提出反映了对利益相关者期望的关注。包括客户、员工、投资者等利益相关者在企业发展中都有着各自的期望，计量仪器器具项目力求在满足这些期望的同时，取得更大的共赢。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868"/>
      <w:r>
        <w:rPr>
          <w:rFonts w:ascii="仿宋" w:eastAsia="仿宋" w:hAnsi="仿宋" w:cs="仿宋" w:hint="eastAsia"/>
          <w:sz w:val="28"/>
          <w:lang w:eastAsia="zh-CN"/>
        </w:rPr>
        <w:t>(四)、计量仪器器具项目意义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在实施计量仪器器具项目的过程中，我们不仅仅是在追逐商业成功，更是为企业和社会的多个层面创造了深远的意义。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的首要意义在于提升企业的市场竞争力。通过持续的创新和对产品质量的高标准要求，计量仪器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量仪器器具项目的推进将促使行业技术水平的提升。通过引入先进技术和创新性解决方案，计量仪器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量仪器器具项目不仅创造了大量就业机会，提高了就业水平，还注重社会责任和环保。通过参与社会公益事业和推动环保计量仪器器具项目，计量仪器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综合而言，计量仪器器具项目意义重大，不仅推动了企业的发展，也为行业和社会的进步贡献了积极力量。这是一个全面而深刻的影响，将在未来产生可持续的正面效应。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961"/>
      <w:r>
        <w:rPr>
          <w:rFonts w:ascii="仿宋" w:eastAsia="仿宋" w:hAnsi="仿宋" w:cs="仿宋" w:hint="eastAsia"/>
          <w:sz w:val="28"/>
          <w:lang w:eastAsia="zh-CN"/>
        </w:rPr>
        <w:t>(五)、计量仪器器具项目背景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在当今迅猛发展的商业环境中，计量仪器器具项目的动因根植于对多方面因素的审慎考量。这个计量仪器器具项目的提出并非孤立的决策，而是对企业所处背景深入思考的产物。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量仪器器具项目背后的首要原因。科技的迅速发展和全球市场的快速变化使得企业必须灵活应对。计量仪器器具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竞争的激烈程度也是计量仪器器具项目背景中不可忽视的一环。企业需要在激烈竞争中脱颖而出，为此，计量仪器器具项目致力于打破常规，提供独特的价值主张，以吸引客户并确保市场份额的增长。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技术的迅速发展为企业带来了机遇与挑战。作为计量仪器器具项目启动的背景之一，对新兴技术的应用将有助于提升企业的技术水平，使其在不断演进的商业环境中保持竞争优势。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此外，社会对企业责任的期望也在逐渐升高。计量仪器器具项目充分融入了社会责任的理念，通过可持续经营和社会公益计量仪器器具项目，企图为社会贡献一份力量，在商业成功的同时关注社会价值。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622"/>
      <w:r>
        <w:rPr>
          <w:rFonts w:ascii="仿宋" w:eastAsia="仿宋" w:hAnsi="仿宋" w:cs="仿宋" w:hint="eastAsia"/>
          <w:sz w:val="28"/>
          <w:lang w:eastAsia="zh-CN"/>
        </w:rPr>
        <w:t>三、计量仪器器具项目绩效评估</w:t>
      </w:r>
      <w:bookmarkEnd w:id="12"/>
    </w:p>
    <w:p>
      <w:pPr>
        <w:pStyle w:val="Heading2"/>
        <w:rPr>
          <w:rFonts w:ascii="仿宋" w:eastAsia="仿宋" w:hAnsi="仿宋" w:cs="仿宋" w:hint="eastAsia"/>
          <w:lang w:eastAsia="zh-CN"/>
        </w:rPr>
      </w:pPr>
      <w:bookmarkStart w:id="13" w:name="_Toc2632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中，我们设计了一套全面的绩效评估指标，以确保计量仪器器具项目的可控和成功交付。这些指标跨足计量仪器器具项目目标、成本、进度和质量等多个维度，为我们提供了全面洞察计量仪器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目标达成率是我们关注的首要指标。我们设定了明确的目标，并通过定期监测和评估，迅速发现并应对潜在的目标偏差。这为计量仪器器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成本绩效是另一个核心关注点。通过实际成本与预算成本的对比分析，我们深入了解成本差异的原因，及时调整资源分配，保持计量仪器器具项目在经济效益方面的合理水平。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仪器器具项目进度作为关键的绩效指标之一，得到了精心的关注。我们制定了详细的计量仪器器具项目进度计划，并设立了进度符合度指标，确保实际进度与计划进度保持一致。这使我们能够快速发现和解决潜在的进度问题，保持计量仪器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量仪器器具项目绩效的不可或缺的一环。我们引入了一系列的质量标准和客户满意度指标，以确保计量仪器器具项目交付的成果在质量上达到或超越预期水平。通过持续监测这些指标，我们努力提升计量仪器器具项目整体质量水平，为计量仪器器具项目的成功交付提供有力保障。通过这些科学且全面的绩效评估，我们能够更好地引导计量仪器器具项目的持续改进，确保计量仪器器具项目目标的顺利达成。</w:t>
      </w:r>
    </w:p>
    <w:p>
      <w:pPr>
        <w:pStyle w:val="Heading2"/>
        <w:ind w:firstLine="560" w:firstLineChars="200"/>
        <w:rPr>
          <w:rFonts w:ascii="仿宋" w:eastAsia="仿宋" w:hAnsi="仿宋" w:cs="仿宋" w:hint="eastAsia"/>
          <w:sz w:val="28"/>
          <w:lang w:eastAsia="zh-CN"/>
        </w:rPr>
      </w:pPr>
      <w:bookmarkStart w:id="14" w:name="_Toc1573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绩效评估是计量仪器器具项目中的关键环节，为确保计量仪器器具项目达到预期目标，我们采用了多层次、多维度的绩效评估方法。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量仪器器具项目的战略目标对齐，确保每个决策和行动都与计量仪器器具项目整体目标保持一致。团队会定期召开战略对齐会议，审视当前工作与计量仪器器具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计量仪器器具项目进度、质量、成本和风险等方面。这些指标通过数据收集和分析，为计量仪器器具项目管理团队提供了客观的评估依据。例如，我们通过计量仪器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绩效评估不仅仅停留在计量仪器器具项目内部，还考虑了计量仪器器具项目对外部环境的影响。我们定期进行干系人满意度调查，以了解各利益相关方对计量仪器器具项目的期望和满意度，并及时做出调整。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这种多层次、多角度的绩效评估方法，使得我们能够全面了解计量仪器器具项目的运行状态，及时做出调整，确保计量仪器器具项目在不断变化的环境中保持稳健前行。</w:t>
      </w:r>
    </w:p>
    <w:p>
      <w:pPr>
        <w:pStyle w:val="Heading2"/>
        <w:ind w:firstLine="560" w:firstLineChars="200"/>
        <w:rPr>
          <w:rFonts w:ascii="仿宋" w:eastAsia="仿宋" w:hAnsi="仿宋" w:cs="仿宋" w:hint="eastAsia"/>
          <w:sz w:val="28"/>
          <w:lang w:eastAsia="zh-CN"/>
        </w:rPr>
      </w:pPr>
      <w:bookmarkStart w:id="15" w:name="_Toc558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为了确保计量仪器器具项目的有效管理和不断优化，我们采用了精心设计的绩效评估周期。这个周期旨在实现灵活、实时和全面的评估，以适应计量仪器器具项目执行中的各种挑战。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量仪器器具项目的不同需求，分为短期、中期和长期。短期评估关注每个迭代或工作周期，以及时发现和解决当前任务中的问题。中期评估涵盖几个迭代，深入了解整体计量仪器器具项目的趋势和性能。长期评估则着眼于整个计量仪器器具项目阶段，确保计量仪器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量仪器器具项目管理工具和协作平台，团队成员能够随时更新和分享计量仪器器具项目数据。这种实时性的反馈机制使我们能够及时察觉潜在问题，快速调整，保持计量仪器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量仪器器具项目的决策制定密不可分。每个周期的计量仪器器具项目回顾会议成为集体总结经验、识别问题深层次原因并找到创新解决方案的平台。这种定期的反思与调整机制使计量仪器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9812"/>
      <w:r>
        <w:rPr>
          <w:rFonts w:ascii="仿宋" w:eastAsia="仿宋" w:hAnsi="仿宋" w:cs="仿宋" w:hint="eastAsia"/>
          <w:sz w:val="28"/>
          <w:lang w:eastAsia="zh-CN"/>
        </w:rPr>
        <w:t>四、计量仪器器具项目可持续发展</w:t>
      </w:r>
      <w:bookmarkEnd w:id="16"/>
    </w:p>
    <w:p>
      <w:pPr>
        <w:pStyle w:val="Heading2"/>
        <w:rPr>
          <w:rFonts w:ascii="仿宋" w:eastAsia="仿宋" w:hAnsi="仿宋" w:cs="仿宋" w:hint="eastAsia"/>
          <w:lang w:eastAsia="zh-CN"/>
        </w:rPr>
      </w:pPr>
      <w:bookmarkStart w:id="17" w:name="_Toc955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仪器器具项目中，计量仪器器具项目团队着眼于未来，明确了可持续发展的战略方向。制定的具体可持续发展目标包括降低资源使用、采用环保技术、最大化社会效益等。这一步骤不仅有助于计量仪器器具项目在环保和社会责任方面达到最高标准，也为未来提供了明确的指引，确保计量仪器器具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https://d.book118.com/386135125104010033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计量仪器器具项目规划设计纲要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31E9B"/>
    <w:rsid w:val="6C631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3512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2024-01-09T19:36:00Z</dcterms:created>
  <dcterms:modified xsi:type="dcterms:W3CDTF">2024-01-09T19:36:25Z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9216C8D272D44F0B860ACC1B9BC06958_11</vt:lpwstr>
  </property>
  <property fmtid="{D5CDD505-2E9C-101B-9397-08002B2CF9AE}" pid="3" name="KSOProductBuildVer">
    <vt:lpwstr>2052-12.1.0.16120</vt:lpwstr>
  </property>
</Properties>
</file>