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轮毂轴承项目规划设计蓝图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6" w:history="1">
        <w:r>
          <w:rPr>
            <w:rFonts w:ascii="仿宋" w:eastAsia="仿宋" w:hAnsi="仿宋" w:cs="仿宋" w:hint="eastAsia"/>
            <w:lang w:eastAsia="zh-CN"/>
          </w:rPr>
          <w:t>序言</w:t>
        </w:r>
        <w:r>
          <w:tab/>
        </w:r>
        <w:r>
          <w:fldChar w:fldCharType="begin"/>
        </w:r>
        <w:r>
          <w:instrText xml:space="preserve"> PAGEREF _Toc9326 \h </w:instrText>
        </w:r>
        <w:r>
          <w:fldChar w:fldCharType="separate"/>
        </w:r>
        <w:r>
          <w:t>3</w:t>
        </w:r>
        <w:r>
          <w:fldChar w:fldCharType="end"/>
        </w:r>
      </w:hyperlink>
    </w:p>
    <w:p>
      <w:pPr>
        <w:pStyle w:val="TOC1"/>
        <w:tabs>
          <w:tab w:val="right" w:leader="dot" w:pos="8306"/>
        </w:tabs>
      </w:pPr>
      <w:hyperlink w:anchor="_Toc32325" w:history="1">
        <w:r>
          <w:rPr>
            <w:rFonts w:ascii="仿宋" w:eastAsia="仿宋" w:hAnsi="仿宋" w:cs="仿宋" w:hint="eastAsia"/>
            <w:lang w:eastAsia="zh-CN"/>
          </w:rPr>
          <w:t>一、轮毂轴承项目土建工程</w:t>
        </w:r>
        <w:r>
          <w:tab/>
        </w:r>
        <w:r>
          <w:fldChar w:fldCharType="begin"/>
        </w:r>
        <w:r>
          <w:instrText xml:space="preserve"> PAGEREF _Toc32325 \h </w:instrText>
        </w:r>
        <w:r>
          <w:fldChar w:fldCharType="separate"/>
        </w:r>
        <w:r>
          <w:t>3</w:t>
        </w:r>
        <w:r>
          <w:fldChar w:fldCharType="end"/>
        </w:r>
      </w:hyperlink>
    </w:p>
    <w:p>
      <w:pPr>
        <w:pStyle w:val="TOC2"/>
        <w:tabs>
          <w:tab w:val="right" w:leader="dot" w:pos="8306"/>
        </w:tabs>
      </w:pPr>
      <w:hyperlink w:anchor="_Toc8488" w:history="1">
        <w:r>
          <w:rPr>
            <w:rFonts w:ascii="仿宋" w:eastAsia="仿宋" w:hAnsi="仿宋" w:cs="仿宋" w:hint="eastAsia"/>
            <w:lang w:eastAsia="zh-CN"/>
          </w:rPr>
          <w:t>(一)、建筑工程设计原则</w:t>
        </w:r>
        <w:r>
          <w:tab/>
        </w:r>
        <w:r>
          <w:fldChar w:fldCharType="begin"/>
        </w:r>
        <w:r>
          <w:instrText xml:space="preserve"> PAGEREF _Toc8488 \h </w:instrText>
        </w:r>
        <w:r>
          <w:fldChar w:fldCharType="separate"/>
        </w:r>
        <w:r>
          <w:t>3</w:t>
        </w:r>
        <w:r>
          <w:fldChar w:fldCharType="end"/>
        </w:r>
      </w:hyperlink>
    </w:p>
    <w:p>
      <w:pPr>
        <w:pStyle w:val="TOC2"/>
        <w:tabs>
          <w:tab w:val="right" w:leader="dot" w:pos="8306"/>
        </w:tabs>
      </w:pPr>
      <w:hyperlink w:anchor="_Toc4857" w:history="1">
        <w:r>
          <w:rPr>
            <w:rFonts w:ascii="仿宋" w:eastAsia="仿宋" w:hAnsi="仿宋" w:cs="仿宋" w:hint="eastAsia"/>
            <w:lang w:eastAsia="zh-CN"/>
          </w:rPr>
          <w:t>(二)、土建工程设计年限及安全等级</w:t>
        </w:r>
        <w:r>
          <w:tab/>
        </w:r>
        <w:r>
          <w:fldChar w:fldCharType="begin"/>
        </w:r>
        <w:r>
          <w:instrText xml:space="preserve"> PAGEREF _Toc4857 \h </w:instrText>
        </w:r>
        <w:r>
          <w:fldChar w:fldCharType="separate"/>
        </w:r>
        <w:r>
          <w:t>4</w:t>
        </w:r>
        <w:r>
          <w:fldChar w:fldCharType="end"/>
        </w:r>
      </w:hyperlink>
    </w:p>
    <w:p>
      <w:pPr>
        <w:pStyle w:val="TOC2"/>
        <w:tabs>
          <w:tab w:val="right" w:leader="dot" w:pos="8306"/>
        </w:tabs>
      </w:pPr>
      <w:hyperlink w:anchor="_Toc11014" w:history="1">
        <w:r>
          <w:rPr>
            <w:rFonts w:ascii="仿宋" w:eastAsia="仿宋" w:hAnsi="仿宋" w:cs="仿宋" w:hint="eastAsia"/>
            <w:lang w:eastAsia="zh-CN"/>
          </w:rPr>
          <w:t>(三)、建筑工程设计总体要求</w:t>
        </w:r>
        <w:r>
          <w:tab/>
        </w:r>
        <w:r>
          <w:fldChar w:fldCharType="begin"/>
        </w:r>
        <w:r>
          <w:instrText xml:space="preserve"> PAGEREF _Toc11014 \h </w:instrText>
        </w:r>
        <w:r>
          <w:fldChar w:fldCharType="separate"/>
        </w:r>
        <w:r>
          <w:t>5</w:t>
        </w:r>
        <w:r>
          <w:fldChar w:fldCharType="end"/>
        </w:r>
      </w:hyperlink>
    </w:p>
    <w:p>
      <w:pPr>
        <w:pStyle w:val="TOC2"/>
        <w:tabs>
          <w:tab w:val="right" w:leader="dot" w:pos="8306"/>
        </w:tabs>
      </w:pPr>
      <w:hyperlink w:anchor="_Toc25487" w:history="1">
        <w:r>
          <w:rPr>
            <w:rFonts w:ascii="仿宋" w:eastAsia="仿宋" w:hAnsi="仿宋" w:cs="仿宋" w:hint="eastAsia"/>
            <w:lang w:eastAsia="zh-CN"/>
          </w:rPr>
          <w:t>(四)、土建工程建设指标</w:t>
        </w:r>
        <w:r>
          <w:tab/>
        </w:r>
        <w:r>
          <w:fldChar w:fldCharType="begin"/>
        </w:r>
        <w:r>
          <w:instrText xml:space="preserve"> PAGEREF _Toc25487 \h </w:instrText>
        </w:r>
        <w:r>
          <w:fldChar w:fldCharType="separate"/>
        </w:r>
        <w:r>
          <w:t>6</w:t>
        </w:r>
        <w:r>
          <w:fldChar w:fldCharType="end"/>
        </w:r>
      </w:hyperlink>
    </w:p>
    <w:p>
      <w:pPr>
        <w:pStyle w:val="TOC1"/>
        <w:tabs>
          <w:tab w:val="right" w:leader="dot" w:pos="8306"/>
        </w:tabs>
      </w:pPr>
      <w:hyperlink w:anchor="_Toc7255" w:history="1">
        <w:r>
          <w:rPr>
            <w:rFonts w:ascii="仿宋" w:eastAsia="仿宋" w:hAnsi="仿宋" w:cs="仿宋" w:hint="eastAsia"/>
            <w:lang w:eastAsia="zh-CN"/>
          </w:rPr>
          <w:t>二、轮毂轴承项目建设单位说明</w:t>
        </w:r>
        <w:r>
          <w:tab/>
        </w:r>
        <w:r>
          <w:fldChar w:fldCharType="begin"/>
        </w:r>
        <w:r>
          <w:instrText xml:space="preserve"> PAGEREF _Toc7255 \h </w:instrText>
        </w:r>
        <w:r>
          <w:fldChar w:fldCharType="separate"/>
        </w:r>
        <w:r>
          <w:t>6</w:t>
        </w:r>
        <w:r>
          <w:fldChar w:fldCharType="end"/>
        </w:r>
      </w:hyperlink>
    </w:p>
    <w:p>
      <w:pPr>
        <w:pStyle w:val="TOC2"/>
        <w:tabs>
          <w:tab w:val="right" w:leader="dot" w:pos="8306"/>
        </w:tabs>
      </w:pPr>
      <w:hyperlink w:anchor="_Toc23936" w:history="1">
        <w:r>
          <w:rPr>
            <w:rFonts w:ascii="仿宋" w:eastAsia="仿宋" w:hAnsi="仿宋" w:cs="仿宋" w:hint="eastAsia"/>
            <w:lang w:eastAsia="zh-CN"/>
          </w:rPr>
          <w:t>(一)、轮毂轴承项目承办单位基本情况</w:t>
        </w:r>
        <w:r>
          <w:tab/>
        </w:r>
        <w:r>
          <w:fldChar w:fldCharType="begin"/>
        </w:r>
        <w:r>
          <w:instrText xml:space="preserve"> PAGEREF _Toc23936 \h </w:instrText>
        </w:r>
        <w:r>
          <w:fldChar w:fldCharType="separate"/>
        </w:r>
        <w:r>
          <w:t>6</w:t>
        </w:r>
        <w:r>
          <w:fldChar w:fldCharType="end"/>
        </w:r>
      </w:hyperlink>
    </w:p>
    <w:p>
      <w:pPr>
        <w:pStyle w:val="TOC2"/>
        <w:tabs>
          <w:tab w:val="right" w:leader="dot" w:pos="8306"/>
        </w:tabs>
      </w:pPr>
      <w:hyperlink w:anchor="_Toc24434" w:history="1">
        <w:r>
          <w:rPr>
            <w:rFonts w:ascii="仿宋" w:eastAsia="仿宋" w:hAnsi="仿宋" w:cs="仿宋" w:hint="eastAsia"/>
            <w:lang w:eastAsia="zh-CN"/>
          </w:rPr>
          <w:t>(二)、公司经济效益分析</w:t>
        </w:r>
        <w:r>
          <w:tab/>
        </w:r>
        <w:r>
          <w:fldChar w:fldCharType="begin"/>
        </w:r>
        <w:r>
          <w:instrText xml:space="preserve"> PAGEREF _Toc24434 \h </w:instrText>
        </w:r>
        <w:r>
          <w:fldChar w:fldCharType="separate"/>
        </w:r>
        <w:r>
          <w:t>7</w:t>
        </w:r>
        <w:r>
          <w:fldChar w:fldCharType="end"/>
        </w:r>
      </w:hyperlink>
    </w:p>
    <w:p>
      <w:pPr>
        <w:pStyle w:val="TOC1"/>
        <w:tabs>
          <w:tab w:val="right" w:leader="dot" w:pos="8306"/>
        </w:tabs>
      </w:pPr>
      <w:hyperlink w:anchor="_Toc12681" w:history="1">
        <w:r>
          <w:rPr>
            <w:rFonts w:ascii="仿宋" w:eastAsia="仿宋" w:hAnsi="仿宋" w:cs="仿宋" w:hint="eastAsia"/>
            <w:lang w:eastAsia="zh-CN"/>
          </w:rPr>
          <w:t>三、市场分析、调研</w:t>
        </w:r>
        <w:r>
          <w:tab/>
        </w:r>
        <w:r>
          <w:fldChar w:fldCharType="begin"/>
        </w:r>
        <w:r>
          <w:instrText xml:space="preserve"> PAGEREF _Toc12681 \h </w:instrText>
        </w:r>
        <w:r>
          <w:fldChar w:fldCharType="separate"/>
        </w:r>
        <w:r>
          <w:t>8</w:t>
        </w:r>
        <w:r>
          <w:fldChar w:fldCharType="end"/>
        </w:r>
      </w:hyperlink>
    </w:p>
    <w:p>
      <w:pPr>
        <w:pStyle w:val="TOC2"/>
        <w:tabs>
          <w:tab w:val="right" w:leader="dot" w:pos="8306"/>
        </w:tabs>
      </w:pPr>
      <w:hyperlink w:anchor="_Toc31475" w:history="1">
        <w:r>
          <w:rPr>
            <w:rFonts w:ascii="仿宋" w:eastAsia="仿宋" w:hAnsi="仿宋" w:cs="仿宋" w:hint="eastAsia"/>
            <w:lang w:eastAsia="zh-CN"/>
          </w:rPr>
          <w:t>(一)、轮毂轴承行业分析</w:t>
        </w:r>
        <w:r>
          <w:tab/>
        </w:r>
        <w:r>
          <w:fldChar w:fldCharType="begin"/>
        </w:r>
        <w:r>
          <w:instrText xml:space="preserve"> PAGEREF _Toc31475 \h </w:instrText>
        </w:r>
        <w:r>
          <w:fldChar w:fldCharType="separate"/>
        </w:r>
        <w:r>
          <w:t>8</w:t>
        </w:r>
        <w:r>
          <w:fldChar w:fldCharType="end"/>
        </w:r>
      </w:hyperlink>
    </w:p>
    <w:p>
      <w:pPr>
        <w:pStyle w:val="TOC2"/>
        <w:tabs>
          <w:tab w:val="right" w:leader="dot" w:pos="8306"/>
        </w:tabs>
      </w:pPr>
      <w:hyperlink w:anchor="_Toc18777" w:history="1">
        <w:r>
          <w:rPr>
            <w:rFonts w:ascii="仿宋" w:eastAsia="仿宋" w:hAnsi="仿宋" w:cs="仿宋" w:hint="eastAsia"/>
            <w:lang w:eastAsia="zh-CN"/>
          </w:rPr>
          <w:t>(二)、轮毂轴承市场分析预测</w:t>
        </w:r>
        <w:r>
          <w:tab/>
        </w:r>
        <w:r>
          <w:fldChar w:fldCharType="begin"/>
        </w:r>
        <w:r>
          <w:instrText xml:space="preserve"> PAGEREF _Toc18777 \h </w:instrText>
        </w:r>
        <w:r>
          <w:fldChar w:fldCharType="separate"/>
        </w:r>
        <w:r>
          <w:t>8</w:t>
        </w:r>
        <w:r>
          <w:fldChar w:fldCharType="end"/>
        </w:r>
      </w:hyperlink>
    </w:p>
    <w:p>
      <w:pPr>
        <w:pStyle w:val="TOC1"/>
        <w:tabs>
          <w:tab w:val="right" w:leader="dot" w:pos="8306"/>
        </w:tabs>
      </w:pPr>
      <w:hyperlink w:anchor="_Toc24875" w:history="1">
        <w:r>
          <w:rPr>
            <w:rFonts w:ascii="仿宋" w:eastAsia="仿宋" w:hAnsi="仿宋" w:cs="仿宋" w:hint="eastAsia"/>
            <w:lang w:eastAsia="zh-CN"/>
          </w:rPr>
          <w:t>四、轮毂轴承项目危机管理</w:t>
        </w:r>
        <w:r>
          <w:tab/>
        </w:r>
        <w:r>
          <w:fldChar w:fldCharType="begin"/>
        </w:r>
        <w:r>
          <w:instrText xml:space="preserve"> PAGEREF _Toc24875 \h </w:instrText>
        </w:r>
        <w:r>
          <w:fldChar w:fldCharType="separate"/>
        </w:r>
        <w:r>
          <w:t>9</w:t>
        </w:r>
        <w:r>
          <w:fldChar w:fldCharType="end"/>
        </w:r>
      </w:hyperlink>
    </w:p>
    <w:p>
      <w:pPr>
        <w:pStyle w:val="TOC2"/>
        <w:tabs>
          <w:tab w:val="right" w:leader="dot" w:pos="8306"/>
        </w:tabs>
      </w:pPr>
      <w:hyperlink w:anchor="_Toc18392" w:history="1">
        <w:r>
          <w:rPr>
            <w:rFonts w:ascii="仿宋" w:eastAsia="仿宋" w:hAnsi="仿宋" w:cs="仿宋" w:hint="eastAsia"/>
            <w:lang w:eastAsia="zh-CN"/>
          </w:rPr>
          <w:t>(一)、危机预警与识别</w:t>
        </w:r>
        <w:r>
          <w:tab/>
        </w:r>
        <w:r>
          <w:fldChar w:fldCharType="begin"/>
        </w:r>
        <w:r>
          <w:instrText xml:space="preserve"> PAGEREF _Toc18392 \h </w:instrText>
        </w:r>
        <w:r>
          <w:fldChar w:fldCharType="separate"/>
        </w:r>
        <w:r>
          <w:t>9</w:t>
        </w:r>
        <w:r>
          <w:fldChar w:fldCharType="end"/>
        </w:r>
      </w:hyperlink>
    </w:p>
    <w:p>
      <w:pPr>
        <w:pStyle w:val="TOC2"/>
        <w:tabs>
          <w:tab w:val="right" w:leader="dot" w:pos="8306"/>
        </w:tabs>
      </w:pPr>
      <w:hyperlink w:anchor="_Toc9172" w:history="1">
        <w:r>
          <w:rPr>
            <w:rFonts w:ascii="仿宋" w:eastAsia="仿宋" w:hAnsi="仿宋" w:cs="仿宋" w:hint="eastAsia"/>
            <w:lang w:eastAsia="zh-CN"/>
          </w:rPr>
          <w:t>(二)、危机应对与恢复</w:t>
        </w:r>
        <w:r>
          <w:tab/>
        </w:r>
        <w:r>
          <w:fldChar w:fldCharType="begin"/>
        </w:r>
        <w:r>
          <w:instrText xml:space="preserve"> PAGEREF _Toc9172 \h </w:instrText>
        </w:r>
        <w:r>
          <w:fldChar w:fldCharType="separate"/>
        </w:r>
        <w:r>
          <w:t>10</w:t>
        </w:r>
        <w:r>
          <w:fldChar w:fldCharType="end"/>
        </w:r>
      </w:hyperlink>
    </w:p>
    <w:p>
      <w:pPr>
        <w:pStyle w:val="TOC1"/>
        <w:tabs>
          <w:tab w:val="right" w:leader="dot" w:pos="8306"/>
        </w:tabs>
      </w:pPr>
      <w:hyperlink w:anchor="_Toc20611" w:history="1">
        <w:r>
          <w:rPr>
            <w:rFonts w:ascii="仿宋" w:eastAsia="仿宋" w:hAnsi="仿宋" w:cs="仿宋" w:hint="eastAsia"/>
            <w:lang w:eastAsia="zh-CN"/>
          </w:rPr>
          <w:t>五、轮毂轴承项目文档管理</w:t>
        </w:r>
        <w:r>
          <w:tab/>
        </w:r>
        <w:r>
          <w:fldChar w:fldCharType="begin"/>
        </w:r>
        <w:r>
          <w:instrText xml:space="preserve"> PAGEREF _Toc20611 \h </w:instrText>
        </w:r>
        <w:r>
          <w:fldChar w:fldCharType="separate"/>
        </w:r>
        <w:r>
          <w:t>12</w:t>
        </w:r>
        <w:r>
          <w:fldChar w:fldCharType="end"/>
        </w:r>
      </w:hyperlink>
    </w:p>
    <w:p>
      <w:pPr>
        <w:pStyle w:val="TOC2"/>
        <w:tabs>
          <w:tab w:val="right" w:leader="dot" w:pos="8306"/>
        </w:tabs>
      </w:pPr>
      <w:hyperlink w:anchor="_Toc30334" w:history="1">
        <w:r>
          <w:rPr>
            <w:rFonts w:ascii="仿宋" w:eastAsia="仿宋" w:hAnsi="仿宋" w:cs="仿宋" w:hint="eastAsia"/>
            <w:lang w:eastAsia="zh-CN"/>
          </w:rPr>
          <w:t>(一)、文档编制与审查</w:t>
        </w:r>
        <w:r>
          <w:tab/>
        </w:r>
        <w:r>
          <w:fldChar w:fldCharType="begin"/>
        </w:r>
        <w:r>
          <w:instrText xml:space="preserve"> PAGEREF _Toc30334 \h </w:instrText>
        </w:r>
        <w:r>
          <w:fldChar w:fldCharType="separate"/>
        </w:r>
        <w:r>
          <w:t>12</w:t>
        </w:r>
        <w:r>
          <w:fldChar w:fldCharType="end"/>
        </w:r>
      </w:hyperlink>
    </w:p>
    <w:p>
      <w:pPr>
        <w:pStyle w:val="TOC2"/>
        <w:tabs>
          <w:tab w:val="right" w:leader="dot" w:pos="8306"/>
        </w:tabs>
      </w:pPr>
      <w:hyperlink w:anchor="_Toc30374" w:history="1">
        <w:r>
          <w:rPr>
            <w:rFonts w:ascii="仿宋" w:eastAsia="仿宋" w:hAnsi="仿宋" w:cs="仿宋" w:hint="eastAsia"/>
            <w:lang w:eastAsia="zh-CN"/>
          </w:rPr>
          <w:t>(二)、文档发布与分发</w:t>
        </w:r>
        <w:r>
          <w:tab/>
        </w:r>
        <w:r>
          <w:fldChar w:fldCharType="begin"/>
        </w:r>
        <w:r>
          <w:instrText xml:space="preserve"> PAGEREF _Toc30374 \h </w:instrText>
        </w:r>
        <w:r>
          <w:fldChar w:fldCharType="separate"/>
        </w:r>
        <w:r>
          <w:t>13</w:t>
        </w:r>
        <w:r>
          <w:fldChar w:fldCharType="end"/>
        </w:r>
      </w:hyperlink>
    </w:p>
    <w:p>
      <w:pPr>
        <w:pStyle w:val="TOC2"/>
        <w:tabs>
          <w:tab w:val="right" w:leader="dot" w:pos="8306"/>
        </w:tabs>
      </w:pPr>
      <w:hyperlink w:anchor="_Toc32086" w:history="1">
        <w:r>
          <w:rPr>
            <w:rFonts w:ascii="仿宋" w:eastAsia="仿宋" w:hAnsi="仿宋" w:cs="仿宋" w:hint="eastAsia"/>
            <w:lang w:eastAsia="zh-CN"/>
          </w:rPr>
          <w:t>(三)、文档存档与归档</w:t>
        </w:r>
        <w:r>
          <w:tab/>
        </w:r>
        <w:r>
          <w:fldChar w:fldCharType="begin"/>
        </w:r>
        <w:r>
          <w:instrText xml:space="preserve"> PAGEREF _Toc32086 \h </w:instrText>
        </w:r>
        <w:r>
          <w:fldChar w:fldCharType="separate"/>
        </w:r>
        <w:r>
          <w:t>14</w:t>
        </w:r>
        <w:r>
          <w:fldChar w:fldCharType="end"/>
        </w:r>
      </w:hyperlink>
    </w:p>
    <w:p>
      <w:pPr>
        <w:pStyle w:val="TOC1"/>
        <w:tabs>
          <w:tab w:val="right" w:leader="dot" w:pos="8306"/>
        </w:tabs>
      </w:pPr>
      <w:hyperlink w:anchor="_Toc31619" w:history="1">
        <w:r>
          <w:rPr>
            <w:rFonts w:ascii="仿宋" w:eastAsia="仿宋" w:hAnsi="仿宋" w:cs="仿宋" w:hint="eastAsia"/>
            <w:lang w:eastAsia="zh-CN"/>
          </w:rPr>
          <w:t>六、产品规划分析</w:t>
        </w:r>
        <w:r>
          <w:tab/>
        </w:r>
        <w:r>
          <w:fldChar w:fldCharType="begin"/>
        </w:r>
        <w:r>
          <w:instrText xml:space="preserve"> PAGEREF _Toc31619 \h </w:instrText>
        </w:r>
        <w:r>
          <w:fldChar w:fldCharType="separate"/>
        </w:r>
        <w:r>
          <w:t>15</w:t>
        </w:r>
        <w:r>
          <w:fldChar w:fldCharType="end"/>
        </w:r>
      </w:hyperlink>
    </w:p>
    <w:p>
      <w:pPr>
        <w:pStyle w:val="TOC2"/>
        <w:tabs>
          <w:tab w:val="right" w:leader="dot" w:pos="8306"/>
        </w:tabs>
      </w:pPr>
      <w:hyperlink w:anchor="_Toc4915" w:history="1">
        <w:r>
          <w:rPr>
            <w:rFonts w:ascii="仿宋" w:eastAsia="仿宋" w:hAnsi="仿宋" w:cs="仿宋" w:hint="eastAsia"/>
            <w:lang w:eastAsia="zh-CN"/>
          </w:rPr>
          <w:t>(一)、产品规划</w:t>
        </w:r>
        <w:r>
          <w:tab/>
        </w:r>
        <w:r>
          <w:fldChar w:fldCharType="begin"/>
        </w:r>
        <w:r>
          <w:instrText xml:space="preserve"> PAGEREF _Toc4915 \h </w:instrText>
        </w:r>
        <w:r>
          <w:fldChar w:fldCharType="separate"/>
        </w:r>
        <w:r>
          <w:t>15</w:t>
        </w:r>
        <w:r>
          <w:fldChar w:fldCharType="end"/>
        </w:r>
      </w:hyperlink>
    </w:p>
    <w:p>
      <w:pPr>
        <w:pStyle w:val="TOC2"/>
        <w:tabs>
          <w:tab w:val="right" w:leader="dot" w:pos="8306"/>
        </w:tabs>
      </w:pPr>
      <w:hyperlink w:anchor="_Toc31404" w:history="1">
        <w:r>
          <w:rPr>
            <w:rFonts w:ascii="仿宋" w:eastAsia="仿宋" w:hAnsi="仿宋" w:cs="仿宋" w:hint="eastAsia"/>
            <w:lang w:eastAsia="zh-CN"/>
          </w:rPr>
          <w:t>(二)、建设规模</w:t>
        </w:r>
        <w:r>
          <w:tab/>
        </w:r>
        <w:r>
          <w:fldChar w:fldCharType="begin"/>
        </w:r>
        <w:r>
          <w:instrText xml:space="preserve"> PAGEREF _Toc31404 \h </w:instrText>
        </w:r>
        <w:r>
          <w:fldChar w:fldCharType="separate"/>
        </w:r>
        <w:r>
          <w:t>16</w:t>
        </w:r>
        <w:r>
          <w:fldChar w:fldCharType="end"/>
        </w:r>
      </w:hyperlink>
    </w:p>
    <w:p>
      <w:pPr>
        <w:pStyle w:val="TOC1"/>
        <w:tabs>
          <w:tab w:val="right" w:leader="dot" w:pos="8306"/>
        </w:tabs>
      </w:pPr>
      <w:hyperlink w:anchor="_Toc18708" w:history="1">
        <w:r>
          <w:rPr>
            <w:rFonts w:ascii="仿宋" w:eastAsia="仿宋" w:hAnsi="仿宋" w:cs="仿宋" w:hint="eastAsia"/>
            <w:lang w:eastAsia="zh-CN"/>
          </w:rPr>
          <w:t>七、轮毂轴承项目人力资源管理</w:t>
        </w:r>
        <w:r>
          <w:tab/>
        </w:r>
        <w:r>
          <w:fldChar w:fldCharType="begin"/>
        </w:r>
        <w:r>
          <w:instrText xml:space="preserve"> PAGEREF _Toc18708 \h </w:instrText>
        </w:r>
        <w:r>
          <w:fldChar w:fldCharType="separate"/>
        </w:r>
        <w:r>
          <w:t>17</w:t>
        </w:r>
        <w:r>
          <w:fldChar w:fldCharType="end"/>
        </w:r>
      </w:hyperlink>
    </w:p>
    <w:p>
      <w:pPr>
        <w:pStyle w:val="TOC2"/>
        <w:tabs>
          <w:tab w:val="right" w:leader="dot" w:pos="8306"/>
        </w:tabs>
      </w:pPr>
      <w:hyperlink w:anchor="_Toc24081" w:history="1">
        <w:r>
          <w:rPr>
            <w:rFonts w:ascii="仿宋" w:eastAsia="仿宋" w:hAnsi="仿宋" w:cs="仿宋" w:hint="eastAsia"/>
            <w:lang w:eastAsia="zh-CN"/>
          </w:rPr>
          <w:t>(一)、建立健全的预算管理制度</w:t>
        </w:r>
        <w:r>
          <w:tab/>
        </w:r>
        <w:r>
          <w:fldChar w:fldCharType="begin"/>
        </w:r>
        <w:r>
          <w:instrText xml:space="preserve"> PAGEREF _Toc24081 \h </w:instrText>
        </w:r>
        <w:r>
          <w:fldChar w:fldCharType="separate"/>
        </w:r>
        <w:r>
          <w:t>17</w:t>
        </w:r>
        <w:r>
          <w:fldChar w:fldCharType="end"/>
        </w:r>
      </w:hyperlink>
    </w:p>
    <w:p>
      <w:pPr>
        <w:pStyle w:val="TOC2"/>
        <w:tabs>
          <w:tab w:val="right" w:leader="dot" w:pos="8306"/>
        </w:tabs>
      </w:pPr>
      <w:hyperlink w:anchor="_Toc12909" w:history="1">
        <w:r>
          <w:rPr>
            <w:rFonts w:ascii="仿宋" w:eastAsia="仿宋" w:hAnsi="仿宋" w:cs="仿宋" w:hint="eastAsia"/>
            <w:lang w:eastAsia="zh-CN"/>
          </w:rPr>
          <w:t>(二)、加强资金流动监控</w:t>
        </w:r>
        <w:r>
          <w:tab/>
        </w:r>
        <w:r>
          <w:fldChar w:fldCharType="begin"/>
        </w:r>
        <w:r>
          <w:instrText xml:space="preserve"> PAGEREF _Toc12909 \h </w:instrText>
        </w:r>
        <w:r>
          <w:fldChar w:fldCharType="separate"/>
        </w:r>
        <w:r>
          <w:t>19</w:t>
        </w:r>
        <w:r>
          <w:fldChar w:fldCharType="end"/>
        </w:r>
      </w:hyperlink>
    </w:p>
    <w:p>
      <w:pPr>
        <w:pStyle w:val="TOC2"/>
        <w:tabs>
          <w:tab w:val="right" w:leader="dot" w:pos="8306"/>
        </w:tabs>
      </w:pPr>
      <w:hyperlink w:anchor="_Toc32656" w:history="1">
        <w:r>
          <w:rPr>
            <w:rFonts w:ascii="仿宋" w:eastAsia="仿宋" w:hAnsi="仿宋" w:cs="仿宋" w:hint="eastAsia"/>
            <w:lang w:eastAsia="zh-CN"/>
          </w:rPr>
          <w:t>(三)、制定完善的风险控制机制</w:t>
        </w:r>
        <w:r>
          <w:tab/>
        </w:r>
        <w:r>
          <w:fldChar w:fldCharType="begin"/>
        </w:r>
        <w:r>
          <w:instrText xml:space="preserve"> PAGEREF _Toc32656 \h </w:instrText>
        </w:r>
        <w:r>
          <w:fldChar w:fldCharType="separate"/>
        </w:r>
        <w:r>
          <w:t>20</w:t>
        </w:r>
        <w:r>
          <w:fldChar w:fldCharType="end"/>
        </w:r>
      </w:hyperlink>
    </w:p>
    <w:p>
      <w:pPr>
        <w:pStyle w:val="TOC2"/>
        <w:tabs>
          <w:tab w:val="right" w:leader="dot" w:pos="8306"/>
        </w:tabs>
      </w:pPr>
      <w:hyperlink w:anchor="_Toc27891" w:history="1">
        <w:r>
          <w:rPr>
            <w:rFonts w:ascii="仿宋" w:eastAsia="仿宋" w:hAnsi="仿宋" w:cs="仿宋" w:hint="eastAsia"/>
            <w:lang w:eastAsia="zh-CN"/>
          </w:rPr>
          <w:t>(四)、优化成本管理</w:t>
        </w:r>
        <w:r>
          <w:tab/>
        </w:r>
        <w:r>
          <w:fldChar w:fldCharType="begin"/>
        </w:r>
        <w:r>
          <w:instrText xml:space="preserve"> PAGEREF _Toc27891 \h </w:instrText>
        </w:r>
        <w:r>
          <w:fldChar w:fldCharType="separate"/>
        </w:r>
        <w:r>
          <w:t>21</w:t>
        </w:r>
        <w:r>
          <w:fldChar w:fldCharType="end"/>
        </w:r>
      </w:hyperlink>
    </w:p>
    <w:p>
      <w:pPr>
        <w:pStyle w:val="TOC1"/>
        <w:tabs>
          <w:tab w:val="right" w:leader="dot" w:pos="8306"/>
        </w:tabs>
      </w:pPr>
      <w:hyperlink w:anchor="_Toc19474" w:history="1">
        <w:r>
          <w:rPr>
            <w:rFonts w:ascii="仿宋" w:eastAsia="仿宋" w:hAnsi="仿宋" w:cs="仿宋" w:hint="eastAsia"/>
            <w:lang w:eastAsia="zh-CN"/>
          </w:rPr>
          <w:t>八、轮毂轴承项目投资规划</w:t>
        </w:r>
        <w:r>
          <w:tab/>
        </w:r>
        <w:r>
          <w:fldChar w:fldCharType="begin"/>
        </w:r>
        <w:r>
          <w:instrText xml:space="preserve"> PAGEREF _Toc19474 \h </w:instrText>
        </w:r>
        <w:r>
          <w:fldChar w:fldCharType="separate"/>
        </w:r>
        <w:r>
          <w:t>22</w:t>
        </w:r>
        <w:r>
          <w:fldChar w:fldCharType="end"/>
        </w:r>
      </w:hyperlink>
    </w:p>
    <w:p>
      <w:pPr>
        <w:pStyle w:val="TOC2"/>
        <w:tabs>
          <w:tab w:val="right" w:leader="dot" w:pos="8306"/>
        </w:tabs>
      </w:pPr>
      <w:hyperlink w:anchor="_Toc2001" w:history="1">
        <w:r>
          <w:rPr>
            <w:rFonts w:ascii="仿宋" w:eastAsia="仿宋" w:hAnsi="仿宋" w:cs="仿宋" w:hint="eastAsia"/>
            <w:lang w:eastAsia="zh-CN"/>
          </w:rPr>
          <w:t>(一)、轮毂轴承项目总投资估算</w:t>
        </w:r>
        <w:r>
          <w:tab/>
        </w:r>
        <w:r>
          <w:fldChar w:fldCharType="begin"/>
        </w:r>
        <w:r>
          <w:instrText xml:space="preserve"> PAGEREF _Toc2001 \h </w:instrText>
        </w:r>
        <w:r>
          <w:fldChar w:fldCharType="separate"/>
        </w:r>
        <w:r>
          <w:t>22</w:t>
        </w:r>
        <w:r>
          <w:fldChar w:fldCharType="end"/>
        </w:r>
      </w:hyperlink>
    </w:p>
    <w:p>
      <w:pPr>
        <w:pStyle w:val="TOC2"/>
        <w:tabs>
          <w:tab w:val="right" w:leader="dot" w:pos="8306"/>
        </w:tabs>
      </w:pPr>
      <w:hyperlink w:anchor="_Toc7282" w:history="1">
        <w:r>
          <w:rPr>
            <w:rFonts w:ascii="仿宋" w:eastAsia="仿宋" w:hAnsi="仿宋" w:cs="仿宋" w:hint="eastAsia"/>
            <w:lang w:eastAsia="zh-CN"/>
          </w:rPr>
          <w:t>(二)、资金筹措</w:t>
        </w:r>
        <w:r>
          <w:tab/>
        </w:r>
        <w:r>
          <w:fldChar w:fldCharType="begin"/>
        </w:r>
        <w:r>
          <w:instrText xml:space="preserve"> PAGEREF _Toc7282 \h </w:instrText>
        </w:r>
        <w:r>
          <w:fldChar w:fldCharType="separate"/>
        </w:r>
        <w:r>
          <w:t>23</w:t>
        </w:r>
        <w:r>
          <w:fldChar w:fldCharType="end"/>
        </w:r>
      </w:hyperlink>
    </w:p>
    <w:p>
      <w:pPr>
        <w:pStyle w:val="TOC1"/>
        <w:tabs>
          <w:tab w:val="right" w:leader="dot" w:pos="8306"/>
        </w:tabs>
      </w:pPr>
      <w:hyperlink w:anchor="_Toc19811" w:history="1">
        <w:r>
          <w:rPr>
            <w:rFonts w:ascii="仿宋" w:eastAsia="仿宋" w:hAnsi="仿宋" w:cs="仿宋" w:hint="eastAsia"/>
            <w:lang w:eastAsia="zh-CN"/>
          </w:rPr>
          <w:t>九、轮毂轴承项目环境影响分析</w:t>
        </w:r>
        <w:r>
          <w:tab/>
        </w:r>
        <w:r>
          <w:fldChar w:fldCharType="begin"/>
        </w:r>
        <w:r>
          <w:instrText xml:space="preserve"> PAGEREF _Toc19811 \h </w:instrText>
        </w:r>
        <w:r>
          <w:fldChar w:fldCharType="separate"/>
        </w:r>
        <w:r>
          <w:t>24</w:t>
        </w:r>
        <w:r>
          <w:fldChar w:fldCharType="end"/>
        </w:r>
      </w:hyperlink>
    </w:p>
    <w:p>
      <w:pPr>
        <w:pStyle w:val="TOC2"/>
        <w:tabs>
          <w:tab w:val="right" w:leader="dot" w:pos="8306"/>
        </w:tabs>
      </w:pPr>
      <w:hyperlink w:anchor="_Toc23238" w:history="1">
        <w:r>
          <w:rPr>
            <w:rFonts w:ascii="仿宋" w:eastAsia="仿宋" w:hAnsi="仿宋" w:cs="仿宋" w:hint="eastAsia"/>
            <w:lang w:eastAsia="zh-CN"/>
          </w:rPr>
          <w:t>(一)、建设区域环境质量现状</w:t>
        </w:r>
        <w:r>
          <w:tab/>
        </w:r>
        <w:r>
          <w:fldChar w:fldCharType="begin"/>
        </w:r>
        <w:r>
          <w:instrText xml:space="preserve"> PAGEREF _Toc23238 \h </w:instrText>
        </w:r>
        <w:r>
          <w:fldChar w:fldCharType="separate"/>
        </w:r>
        <w:r>
          <w:t>24</w:t>
        </w:r>
        <w:r>
          <w:fldChar w:fldCharType="end"/>
        </w:r>
      </w:hyperlink>
    </w:p>
    <w:p>
      <w:pPr>
        <w:pStyle w:val="TOC2"/>
        <w:tabs>
          <w:tab w:val="right" w:leader="dot" w:pos="8306"/>
        </w:tabs>
      </w:pPr>
      <w:hyperlink w:anchor="_Toc19434" w:history="1">
        <w:r>
          <w:rPr>
            <w:rFonts w:ascii="仿宋" w:eastAsia="仿宋" w:hAnsi="仿宋" w:cs="仿宋" w:hint="eastAsia"/>
            <w:lang w:eastAsia="zh-CN"/>
          </w:rPr>
          <w:t>(二)、建设期环境保护</w:t>
        </w:r>
        <w:r>
          <w:tab/>
        </w:r>
        <w:r>
          <w:fldChar w:fldCharType="begin"/>
        </w:r>
        <w:r>
          <w:instrText xml:space="preserve"> PAGEREF _Toc19434 \h </w:instrText>
        </w:r>
        <w:r>
          <w:fldChar w:fldCharType="separate"/>
        </w:r>
        <w:r>
          <w:t>25</w:t>
        </w:r>
        <w:r>
          <w:fldChar w:fldCharType="end"/>
        </w:r>
      </w:hyperlink>
    </w:p>
    <w:p>
      <w:pPr>
        <w:pStyle w:val="TOC2"/>
        <w:tabs>
          <w:tab w:val="right" w:leader="dot" w:pos="8306"/>
        </w:tabs>
      </w:pPr>
      <w:hyperlink w:anchor="_Toc32450" w:history="1">
        <w:r>
          <w:rPr>
            <w:rFonts w:ascii="仿宋" w:eastAsia="仿宋" w:hAnsi="仿宋" w:cs="仿宋" w:hint="eastAsia"/>
            <w:lang w:eastAsia="zh-CN"/>
          </w:rPr>
          <w:t>(三)、运营期环境保护</w:t>
        </w:r>
        <w:r>
          <w:tab/>
        </w:r>
        <w:r>
          <w:fldChar w:fldCharType="begin"/>
        </w:r>
        <w:r>
          <w:instrText xml:space="preserve"> PAGEREF _Toc32450 \h </w:instrText>
        </w:r>
        <w:r>
          <w:fldChar w:fldCharType="separate"/>
        </w:r>
        <w:r>
          <w:t>27</w:t>
        </w:r>
        <w:r>
          <w:fldChar w:fldCharType="end"/>
        </w:r>
      </w:hyperlink>
    </w:p>
    <w:p>
      <w:pPr>
        <w:pStyle w:val="TOC2"/>
        <w:tabs>
          <w:tab w:val="right" w:leader="dot" w:pos="8306"/>
        </w:tabs>
      </w:pPr>
      <w:hyperlink w:anchor="_Toc7393" w:history="1">
        <w:r>
          <w:rPr>
            <w:rFonts w:ascii="仿宋" w:eastAsia="仿宋" w:hAnsi="仿宋" w:cs="仿宋" w:hint="eastAsia"/>
            <w:lang w:eastAsia="zh-CN"/>
          </w:rPr>
          <w:t>(四)、轮毂轴承项目建设对区域经济的影响</w:t>
        </w:r>
        <w:r>
          <w:tab/>
        </w:r>
        <w:r>
          <w:fldChar w:fldCharType="begin"/>
        </w:r>
        <w:r>
          <w:instrText xml:space="preserve"> PAGEREF _Toc7393 \h </w:instrText>
        </w:r>
        <w:r>
          <w:fldChar w:fldCharType="separate"/>
        </w:r>
        <w:r>
          <w:t>28</w:t>
        </w:r>
        <w:r>
          <w:fldChar w:fldCharType="end"/>
        </w:r>
      </w:hyperlink>
    </w:p>
    <w:p>
      <w:pPr>
        <w:pStyle w:val="TOC2"/>
        <w:tabs>
          <w:tab w:val="right" w:leader="dot" w:pos="8306"/>
        </w:tabs>
      </w:pPr>
      <w:hyperlink w:anchor="_Toc579" w:history="1">
        <w:r>
          <w:rPr>
            <w:rFonts w:ascii="仿宋" w:eastAsia="仿宋" w:hAnsi="仿宋" w:cs="仿宋" w:hint="eastAsia"/>
            <w:lang w:eastAsia="zh-CN"/>
          </w:rPr>
          <w:t>(五)、废弃物处理</w:t>
        </w:r>
        <w:r>
          <w:tab/>
        </w:r>
        <w:r>
          <w:fldChar w:fldCharType="begin"/>
        </w:r>
        <w:r>
          <w:instrText xml:space="preserve"> PAGEREF _Toc579 \h </w:instrText>
        </w:r>
        <w:r>
          <w:fldChar w:fldCharType="separate"/>
        </w:r>
        <w:r>
          <w:t>30</w:t>
        </w:r>
        <w:r>
          <w:fldChar w:fldCharType="end"/>
        </w:r>
      </w:hyperlink>
    </w:p>
    <w:p>
      <w:pPr>
        <w:pStyle w:val="TOC2"/>
        <w:tabs>
          <w:tab w:val="right" w:leader="dot" w:pos="8306"/>
        </w:tabs>
      </w:pPr>
      <w:hyperlink w:anchor="_Toc10188" w:history="1">
        <w:r>
          <w:rPr>
            <w:rFonts w:ascii="仿宋" w:eastAsia="仿宋" w:hAnsi="仿宋" w:cs="仿宋" w:hint="eastAsia"/>
            <w:lang w:eastAsia="zh-CN"/>
          </w:rPr>
          <w:t>(六)、特殊环境影响分析</w:t>
        </w:r>
        <w:r>
          <w:tab/>
        </w:r>
        <w:r>
          <w:fldChar w:fldCharType="begin"/>
        </w:r>
        <w:r>
          <w:instrText xml:space="preserve"> PAGEREF _Toc10188 \h </w:instrText>
        </w:r>
        <w:r>
          <w:fldChar w:fldCharType="separate"/>
        </w:r>
        <w:r>
          <w:t>31</w:t>
        </w:r>
        <w:r>
          <w:fldChar w:fldCharType="end"/>
        </w:r>
      </w:hyperlink>
    </w:p>
    <w:p>
      <w:pPr>
        <w:pStyle w:val="TOC2"/>
        <w:tabs>
          <w:tab w:val="right" w:leader="dot" w:pos="8306"/>
        </w:tabs>
      </w:pPr>
      <w:hyperlink w:anchor="_Toc14164" w:history="1">
        <w:r>
          <w:rPr>
            <w:rFonts w:ascii="仿宋" w:eastAsia="仿宋" w:hAnsi="仿宋" w:cs="仿宋" w:hint="eastAsia"/>
            <w:lang w:eastAsia="zh-CN"/>
          </w:rPr>
          <w:t>(七)、清洁生产</w:t>
        </w:r>
        <w:r>
          <w:tab/>
        </w:r>
        <w:r>
          <w:fldChar w:fldCharType="begin"/>
        </w:r>
        <w:r>
          <w:instrText xml:space="preserve"> PAGEREF _Toc14164 \h </w:instrText>
        </w:r>
        <w:r>
          <w:fldChar w:fldCharType="separate"/>
        </w:r>
        <w:r>
          <w:t>32</w:t>
        </w:r>
        <w:r>
          <w:fldChar w:fldCharType="end"/>
        </w:r>
      </w:hyperlink>
    </w:p>
    <w:p>
      <w:pPr>
        <w:pStyle w:val="TOC2"/>
        <w:tabs>
          <w:tab w:val="right" w:leader="dot" w:pos="8306"/>
        </w:tabs>
      </w:pPr>
      <w:hyperlink w:anchor="_Toc17600" w:history="1">
        <w:r>
          <w:rPr>
            <w:rFonts w:ascii="仿宋" w:eastAsia="仿宋" w:hAnsi="仿宋" w:cs="仿宋" w:hint="eastAsia"/>
            <w:lang w:eastAsia="zh-CN"/>
          </w:rPr>
          <w:t>(八)、环境保护综合评价</w:t>
        </w:r>
        <w:r>
          <w:tab/>
        </w:r>
        <w:r>
          <w:fldChar w:fldCharType="begin"/>
        </w:r>
        <w:r>
          <w:instrText xml:space="preserve"> PAGEREF _Toc17600 \h </w:instrText>
        </w:r>
        <w:r>
          <w:fldChar w:fldCharType="separate"/>
        </w:r>
        <w:r>
          <w:t>34</w:t>
        </w:r>
        <w:r>
          <w:fldChar w:fldCharType="end"/>
        </w:r>
      </w:hyperlink>
    </w:p>
    <w:p>
      <w:pPr>
        <w:pStyle w:val="TOC1"/>
        <w:tabs>
          <w:tab w:val="right" w:leader="dot" w:pos="8306"/>
        </w:tabs>
      </w:pPr>
      <w:hyperlink w:anchor="_Toc29474" w:history="1">
        <w:r>
          <w:rPr>
            <w:rFonts w:ascii="仿宋" w:eastAsia="仿宋" w:hAnsi="仿宋" w:cs="仿宋" w:hint="eastAsia"/>
            <w:lang w:eastAsia="zh-CN"/>
          </w:rPr>
          <w:t>十、轮毂轴承项目经营效益</w:t>
        </w:r>
        <w:r>
          <w:tab/>
        </w:r>
        <w:r>
          <w:fldChar w:fldCharType="begin"/>
        </w:r>
        <w:r>
          <w:instrText xml:space="preserve"> PAGEREF _Toc29474 \h </w:instrText>
        </w:r>
        <w:r>
          <w:fldChar w:fldCharType="separate"/>
        </w:r>
        <w:r>
          <w:t>35</w:t>
        </w:r>
        <w:r>
          <w:fldChar w:fldCharType="end"/>
        </w:r>
      </w:hyperlink>
    </w:p>
    <w:p>
      <w:pPr>
        <w:pStyle w:val="TOC2"/>
        <w:tabs>
          <w:tab w:val="right" w:leader="dot" w:pos="8306"/>
        </w:tabs>
      </w:pPr>
      <w:hyperlink w:anchor="_Toc1016" w:history="1">
        <w:r>
          <w:rPr>
            <w:rFonts w:ascii="仿宋" w:eastAsia="仿宋" w:hAnsi="仿宋" w:cs="仿宋" w:hint="eastAsia"/>
            <w:lang w:eastAsia="zh-CN"/>
          </w:rPr>
          <w:t>(一)、经济评价财务测算</w:t>
        </w:r>
        <w:r>
          <w:tab/>
        </w:r>
        <w:r>
          <w:fldChar w:fldCharType="begin"/>
        </w:r>
        <w:r>
          <w:instrText xml:space="preserve"> PAGEREF _Toc1016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0" w:history="1">
        <w:r>
          <w:rPr>
            <w:rFonts w:ascii="仿宋" w:eastAsia="仿宋" w:hAnsi="仿宋" w:cs="仿宋" w:hint="eastAsia"/>
            <w:lang w:eastAsia="zh-CN"/>
          </w:rPr>
          <w:t>(二)、轮毂轴承项目盈利能力分析</w:t>
        </w:r>
        <w:r>
          <w:tab/>
        </w:r>
        <w:r>
          <w:fldChar w:fldCharType="begin"/>
        </w:r>
        <w:r>
          <w:instrText xml:space="preserve"> PAGEREF _Toc23990 \h </w:instrText>
        </w:r>
        <w:r>
          <w:fldChar w:fldCharType="separate"/>
        </w:r>
        <w:r>
          <w:t>36</w:t>
        </w:r>
        <w:r>
          <w:fldChar w:fldCharType="end"/>
        </w:r>
      </w:hyperlink>
    </w:p>
    <w:p>
      <w:pPr>
        <w:pStyle w:val="TOC1"/>
        <w:tabs>
          <w:tab w:val="right" w:leader="dot" w:pos="8306"/>
        </w:tabs>
      </w:pPr>
      <w:hyperlink w:anchor="_Toc19242" w:history="1">
        <w:r>
          <w:rPr>
            <w:rFonts w:ascii="仿宋" w:eastAsia="仿宋" w:hAnsi="仿宋" w:cs="仿宋" w:hint="eastAsia"/>
            <w:lang w:eastAsia="zh-CN"/>
          </w:rPr>
          <w:t>十一、轮毂轴承项目创新与研发</w:t>
        </w:r>
        <w:r>
          <w:tab/>
        </w:r>
        <w:r>
          <w:fldChar w:fldCharType="begin"/>
        </w:r>
        <w:r>
          <w:instrText xml:space="preserve"> PAGEREF _Toc19242 \h </w:instrText>
        </w:r>
        <w:r>
          <w:fldChar w:fldCharType="separate"/>
        </w:r>
        <w:r>
          <w:t>37</w:t>
        </w:r>
        <w:r>
          <w:fldChar w:fldCharType="end"/>
        </w:r>
      </w:hyperlink>
    </w:p>
    <w:p>
      <w:pPr>
        <w:pStyle w:val="TOC2"/>
        <w:tabs>
          <w:tab w:val="right" w:leader="dot" w:pos="8306"/>
        </w:tabs>
      </w:pPr>
      <w:hyperlink w:anchor="_Toc29816" w:history="1">
        <w:r>
          <w:rPr>
            <w:rFonts w:ascii="仿宋" w:eastAsia="仿宋" w:hAnsi="仿宋" w:cs="仿宋" w:hint="eastAsia"/>
            <w:lang w:eastAsia="zh-CN"/>
          </w:rPr>
          <w:t>(一)、创新策略与方向</w:t>
        </w:r>
        <w:r>
          <w:tab/>
        </w:r>
        <w:r>
          <w:fldChar w:fldCharType="begin"/>
        </w:r>
        <w:r>
          <w:instrText xml:space="preserve"> PAGEREF _Toc29816 \h </w:instrText>
        </w:r>
        <w:r>
          <w:fldChar w:fldCharType="separate"/>
        </w:r>
        <w:r>
          <w:t>37</w:t>
        </w:r>
        <w:r>
          <w:fldChar w:fldCharType="end"/>
        </w:r>
      </w:hyperlink>
    </w:p>
    <w:p>
      <w:pPr>
        <w:pStyle w:val="TOC2"/>
        <w:tabs>
          <w:tab w:val="right" w:leader="dot" w:pos="8306"/>
        </w:tabs>
      </w:pPr>
      <w:hyperlink w:anchor="_Toc16000" w:history="1">
        <w:r>
          <w:rPr>
            <w:rFonts w:ascii="仿宋" w:eastAsia="仿宋" w:hAnsi="仿宋" w:cs="仿宋" w:hint="eastAsia"/>
            <w:lang w:eastAsia="zh-CN"/>
          </w:rPr>
          <w:t>(二)、研发规划与投入</w:t>
        </w:r>
        <w:r>
          <w:tab/>
        </w:r>
        <w:r>
          <w:fldChar w:fldCharType="begin"/>
        </w:r>
        <w:r>
          <w:instrText xml:space="preserve"> PAGEREF _Toc16000 \h </w:instrText>
        </w:r>
        <w:r>
          <w:fldChar w:fldCharType="separate"/>
        </w:r>
        <w:r>
          <w:t>38</w:t>
        </w:r>
        <w:r>
          <w:fldChar w:fldCharType="end"/>
        </w:r>
      </w:hyperlink>
    </w:p>
    <w:p>
      <w:pPr>
        <w:pStyle w:val="TOC1"/>
        <w:tabs>
          <w:tab w:val="right" w:leader="dot" w:pos="8306"/>
        </w:tabs>
      </w:pPr>
      <w:hyperlink w:anchor="_Toc32193" w:history="1">
        <w:r>
          <w:rPr>
            <w:rFonts w:ascii="仿宋" w:eastAsia="仿宋" w:hAnsi="仿宋" w:cs="仿宋" w:hint="eastAsia"/>
            <w:lang w:eastAsia="zh-CN"/>
          </w:rPr>
          <w:t>十二、生产安全保护</w:t>
        </w:r>
        <w:r>
          <w:tab/>
        </w:r>
        <w:r>
          <w:fldChar w:fldCharType="begin"/>
        </w:r>
        <w:r>
          <w:instrText xml:space="preserve"> PAGEREF _Toc32193 \h </w:instrText>
        </w:r>
        <w:r>
          <w:fldChar w:fldCharType="separate"/>
        </w:r>
        <w:r>
          <w:t>40</w:t>
        </w:r>
        <w:r>
          <w:fldChar w:fldCharType="end"/>
        </w:r>
      </w:hyperlink>
    </w:p>
    <w:p>
      <w:pPr>
        <w:pStyle w:val="TOC2"/>
        <w:tabs>
          <w:tab w:val="right" w:leader="dot" w:pos="8306"/>
        </w:tabs>
      </w:pPr>
      <w:hyperlink w:anchor="_Toc23138" w:history="1">
        <w:r>
          <w:rPr>
            <w:rFonts w:ascii="仿宋" w:eastAsia="仿宋" w:hAnsi="仿宋" w:cs="仿宋" w:hint="eastAsia"/>
            <w:lang w:eastAsia="zh-CN"/>
          </w:rPr>
          <w:t>(一)、消防安全</w:t>
        </w:r>
        <w:r>
          <w:tab/>
        </w:r>
        <w:r>
          <w:fldChar w:fldCharType="begin"/>
        </w:r>
        <w:r>
          <w:instrText xml:space="preserve"> PAGEREF _Toc23138 \h </w:instrText>
        </w:r>
        <w:r>
          <w:fldChar w:fldCharType="separate"/>
        </w:r>
        <w:r>
          <w:t>40</w:t>
        </w:r>
        <w:r>
          <w:fldChar w:fldCharType="end"/>
        </w:r>
      </w:hyperlink>
    </w:p>
    <w:p>
      <w:pPr>
        <w:pStyle w:val="TOC2"/>
        <w:tabs>
          <w:tab w:val="right" w:leader="dot" w:pos="8306"/>
        </w:tabs>
      </w:pPr>
      <w:hyperlink w:anchor="_Toc24072" w:history="1">
        <w:r>
          <w:rPr>
            <w:rFonts w:ascii="仿宋" w:eastAsia="仿宋" w:hAnsi="仿宋" w:cs="仿宋" w:hint="eastAsia"/>
            <w:lang w:eastAsia="zh-CN"/>
          </w:rPr>
          <w:t>(二)、防火防爆总图布置措施</w:t>
        </w:r>
        <w:r>
          <w:tab/>
        </w:r>
        <w:r>
          <w:fldChar w:fldCharType="begin"/>
        </w:r>
        <w:r>
          <w:instrText xml:space="preserve"> PAGEREF _Toc24072 \h </w:instrText>
        </w:r>
        <w:r>
          <w:fldChar w:fldCharType="separate"/>
        </w:r>
        <w:r>
          <w:t>41</w:t>
        </w:r>
        <w:r>
          <w:fldChar w:fldCharType="end"/>
        </w:r>
      </w:hyperlink>
    </w:p>
    <w:p>
      <w:pPr>
        <w:pStyle w:val="TOC2"/>
        <w:tabs>
          <w:tab w:val="right" w:leader="dot" w:pos="8306"/>
        </w:tabs>
      </w:pPr>
      <w:hyperlink w:anchor="_Toc3180" w:history="1">
        <w:r>
          <w:rPr>
            <w:rFonts w:ascii="仿宋" w:eastAsia="仿宋" w:hAnsi="仿宋" w:cs="仿宋" w:hint="eastAsia"/>
            <w:lang w:eastAsia="zh-CN"/>
          </w:rPr>
          <w:t>(三)、自然灾害防范措施</w:t>
        </w:r>
        <w:r>
          <w:tab/>
        </w:r>
        <w:r>
          <w:fldChar w:fldCharType="begin"/>
        </w:r>
        <w:r>
          <w:instrText xml:space="preserve"> PAGEREF _Toc3180 \h </w:instrText>
        </w:r>
        <w:r>
          <w:fldChar w:fldCharType="separate"/>
        </w:r>
        <w:r>
          <w:t>42</w:t>
        </w:r>
        <w:r>
          <w:fldChar w:fldCharType="end"/>
        </w:r>
      </w:hyperlink>
    </w:p>
    <w:p>
      <w:pPr>
        <w:pStyle w:val="TOC2"/>
        <w:tabs>
          <w:tab w:val="right" w:leader="dot" w:pos="8306"/>
        </w:tabs>
      </w:pPr>
      <w:hyperlink w:anchor="_Toc878" w:history="1">
        <w:r>
          <w:rPr>
            <w:rFonts w:ascii="仿宋" w:eastAsia="仿宋" w:hAnsi="仿宋" w:cs="仿宋" w:hint="eastAsia"/>
            <w:lang w:eastAsia="zh-CN"/>
          </w:rPr>
          <w:t>(四)、安全色及安全标志使用要求</w:t>
        </w:r>
        <w:r>
          <w:tab/>
        </w:r>
        <w:r>
          <w:fldChar w:fldCharType="begin"/>
        </w:r>
        <w:r>
          <w:instrText xml:space="preserve"> PAGEREF _Toc878 \h </w:instrText>
        </w:r>
        <w:r>
          <w:fldChar w:fldCharType="separate"/>
        </w:r>
        <w:r>
          <w:t>43</w:t>
        </w:r>
        <w:r>
          <w:fldChar w:fldCharType="end"/>
        </w:r>
      </w:hyperlink>
    </w:p>
    <w:p>
      <w:pPr>
        <w:pStyle w:val="TOC2"/>
        <w:tabs>
          <w:tab w:val="right" w:leader="dot" w:pos="8306"/>
        </w:tabs>
      </w:pPr>
      <w:hyperlink w:anchor="_Toc19787" w:history="1">
        <w:r>
          <w:rPr>
            <w:rFonts w:ascii="仿宋" w:eastAsia="仿宋" w:hAnsi="仿宋" w:cs="仿宋" w:hint="eastAsia"/>
            <w:lang w:eastAsia="zh-CN"/>
          </w:rPr>
          <w:t>(五)、防尘防毒措施</w:t>
        </w:r>
        <w:r>
          <w:tab/>
        </w:r>
        <w:r>
          <w:fldChar w:fldCharType="begin"/>
        </w:r>
        <w:r>
          <w:instrText xml:space="preserve"> PAGEREF _Toc19787 \h </w:instrText>
        </w:r>
        <w:r>
          <w:fldChar w:fldCharType="separate"/>
        </w:r>
        <w:r>
          <w:t>44</w:t>
        </w:r>
        <w:r>
          <w:fldChar w:fldCharType="end"/>
        </w:r>
      </w:hyperlink>
    </w:p>
    <w:p>
      <w:pPr>
        <w:pStyle w:val="TOC2"/>
        <w:tabs>
          <w:tab w:val="right" w:leader="dot" w:pos="8306"/>
        </w:tabs>
      </w:pPr>
      <w:hyperlink w:anchor="_Toc694" w:history="1">
        <w:r>
          <w:rPr>
            <w:rFonts w:ascii="仿宋" w:eastAsia="仿宋" w:hAnsi="仿宋" w:cs="仿宋" w:hint="eastAsia"/>
            <w:lang w:eastAsia="zh-CN"/>
          </w:rPr>
          <w:t>(六)、防静电、触电防护及防雷措施</w:t>
        </w:r>
        <w:r>
          <w:tab/>
        </w:r>
        <w:r>
          <w:fldChar w:fldCharType="begin"/>
        </w:r>
        <w:r>
          <w:instrText xml:space="preserve"> PAGEREF _Toc694 \h </w:instrText>
        </w:r>
        <w:r>
          <w:fldChar w:fldCharType="separate"/>
        </w:r>
        <w:r>
          <w:t>45</w:t>
        </w:r>
        <w:r>
          <w:fldChar w:fldCharType="end"/>
        </w:r>
      </w:hyperlink>
    </w:p>
    <w:p>
      <w:pPr>
        <w:pStyle w:val="TOC2"/>
        <w:tabs>
          <w:tab w:val="right" w:leader="dot" w:pos="8306"/>
        </w:tabs>
      </w:pPr>
      <w:hyperlink w:anchor="_Toc2651" w:history="1">
        <w:r>
          <w:rPr>
            <w:rFonts w:ascii="仿宋" w:eastAsia="仿宋" w:hAnsi="仿宋" w:cs="仿宋" w:hint="eastAsia"/>
            <w:lang w:eastAsia="zh-CN"/>
          </w:rPr>
          <w:t>(七)、机械设备安全保障措施</w:t>
        </w:r>
        <w:r>
          <w:tab/>
        </w:r>
        <w:r>
          <w:fldChar w:fldCharType="begin"/>
        </w:r>
        <w:r>
          <w:instrText xml:space="preserve"> PAGEREF _Toc2651 \h </w:instrText>
        </w:r>
        <w:r>
          <w:fldChar w:fldCharType="separate"/>
        </w:r>
        <w:r>
          <w:t>46</w:t>
        </w:r>
        <w:r>
          <w:fldChar w:fldCharType="end"/>
        </w:r>
      </w:hyperlink>
    </w:p>
    <w:p>
      <w:pPr>
        <w:pStyle w:val="TOC1"/>
        <w:tabs>
          <w:tab w:val="right" w:leader="dot" w:pos="8306"/>
        </w:tabs>
      </w:pPr>
      <w:hyperlink w:anchor="_Toc6379" w:history="1">
        <w:r>
          <w:rPr>
            <w:rFonts w:ascii="仿宋" w:eastAsia="仿宋" w:hAnsi="仿宋" w:cs="仿宋" w:hint="eastAsia"/>
            <w:lang w:eastAsia="zh-CN"/>
          </w:rPr>
          <w:t>十三、质量管理体系</w:t>
        </w:r>
        <w:r>
          <w:tab/>
        </w:r>
        <w:r>
          <w:fldChar w:fldCharType="begin"/>
        </w:r>
        <w:r>
          <w:instrText xml:space="preserve"> PAGEREF _Toc6379 \h </w:instrText>
        </w:r>
        <w:r>
          <w:fldChar w:fldCharType="separate"/>
        </w:r>
        <w:r>
          <w:t>48</w:t>
        </w:r>
        <w:r>
          <w:fldChar w:fldCharType="end"/>
        </w:r>
      </w:hyperlink>
    </w:p>
    <w:p>
      <w:pPr>
        <w:pStyle w:val="TOC2"/>
        <w:tabs>
          <w:tab w:val="right" w:leader="dot" w:pos="8306"/>
        </w:tabs>
      </w:pPr>
      <w:hyperlink w:anchor="_Toc25902" w:history="1">
        <w:r>
          <w:rPr>
            <w:rFonts w:ascii="仿宋" w:eastAsia="仿宋" w:hAnsi="仿宋" w:cs="仿宋" w:hint="eastAsia"/>
            <w:lang w:eastAsia="zh-CN"/>
          </w:rPr>
          <w:t>(一)、质量目标与方针</w:t>
        </w:r>
        <w:r>
          <w:tab/>
        </w:r>
        <w:r>
          <w:fldChar w:fldCharType="begin"/>
        </w:r>
        <w:r>
          <w:instrText xml:space="preserve"> PAGEREF _Toc25902 \h </w:instrText>
        </w:r>
        <w:r>
          <w:fldChar w:fldCharType="separate"/>
        </w:r>
        <w:r>
          <w:t>48</w:t>
        </w:r>
        <w:r>
          <w:fldChar w:fldCharType="end"/>
        </w:r>
      </w:hyperlink>
    </w:p>
    <w:p>
      <w:pPr>
        <w:pStyle w:val="TOC2"/>
        <w:tabs>
          <w:tab w:val="right" w:leader="dot" w:pos="8306"/>
        </w:tabs>
      </w:pPr>
      <w:hyperlink w:anchor="_Toc7999" w:history="1">
        <w:r>
          <w:rPr>
            <w:rFonts w:ascii="仿宋" w:eastAsia="仿宋" w:hAnsi="仿宋" w:cs="仿宋" w:hint="eastAsia"/>
            <w:lang w:eastAsia="zh-CN"/>
          </w:rPr>
          <w:t>(二)、质量管理责任</w:t>
        </w:r>
        <w:r>
          <w:tab/>
        </w:r>
        <w:r>
          <w:fldChar w:fldCharType="begin"/>
        </w:r>
        <w:r>
          <w:instrText xml:space="preserve"> PAGEREF _Toc7999 \h </w:instrText>
        </w:r>
        <w:r>
          <w:fldChar w:fldCharType="separate"/>
        </w:r>
        <w:r>
          <w:t>49</w:t>
        </w:r>
        <w:r>
          <w:fldChar w:fldCharType="end"/>
        </w:r>
      </w:hyperlink>
    </w:p>
    <w:p>
      <w:pPr>
        <w:pStyle w:val="TOC2"/>
        <w:tabs>
          <w:tab w:val="right" w:leader="dot" w:pos="8306"/>
        </w:tabs>
      </w:pPr>
      <w:hyperlink w:anchor="_Toc16494" w:history="1">
        <w:r>
          <w:rPr>
            <w:rFonts w:ascii="仿宋" w:eastAsia="仿宋" w:hAnsi="仿宋" w:cs="仿宋" w:hint="eastAsia"/>
            <w:lang w:eastAsia="zh-CN"/>
          </w:rPr>
          <w:t>(三)、质量管理体系文件</w:t>
        </w:r>
        <w:r>
          <w:tab/>
        </w:r>
        <w:r>
          <w:fldChar w:fldCharType="begin"/>
        </w:r>
        <w:r>
          <w:instrText xml:space="preserve"> PAGEREF _Toc16494 \h </w:instrText>
        </w:r>
        <w:r>
          <w:fldChar w:fldCharType="separate"/>
        </w:r>
        <w:r>
          <w:t>50</w:t>
        </w:r>
        <w:r>
          <w:fldChar w:fldCharType="end"/>
        </w:r>
      </w:hyperlink>
    </w:p>
    <w:p>
      <w:pPr>
        <w:pStyle w:val="TOC2"/>
        <w:tabs>
          <w:tab w:val="right" w:leader="dot" w:pos="8306"/>
        </w:tabs>
      </w:pPr>
      <w:hyperlink w:anchor="_Toc10990" w:history="1">
        <w:r>
          <w:rPr>
            <w:rFonts w:ascii="仿宋" w:eastAsia="仿宋" w:hAnsi="仿宋" w:cs="仿宋" w:hint="eastAsia"/>
            <w:lang w:eastAsia="zh-CN"/>
          </w:rPr>
          <w:t>(四)、质量培训与教育</w:t>
        </w:r>
        <w:r>
          <w:tab/>
        </w:r>
        <w:r>
          <w:fldChar w:fldCharType="begin"/>
        </w:r>
        <w:r>
          <w:instrText xml:space="preserve"> PAGEREF _Toc10990 \h </w:instrText>
        </w:r>
        <w:r>
          <w:fldChar w:fldCharType="separate"/>
        </w:r>
        <w:r>
          <w:t>52</w:t>
        </w:r>
        <w:r>
          <w:fldChar w:fldCharType="end"/>
        </w:r>
      </w:hyperlink>
    </w:p>
    <w:p>
      <w:pPr>
        <w:pStyle w:val="TOC2"/>
        <w:tabs>
          <w:tab w:val="right" w:leader="dot" w:pos="8306"/>
        </w:tabs>
      </w:pPr>
      <w:hyperlink w:anchor="_Toc3256" w:history="1">
        <w:r>
          <w:rPr>
            <w:rFonts w:ascii="仿宋" w:eastAsia="仿宋" w:hAnsi="仿宋" w:cs="仿宋" w:hint="eastAsia"/>
            <w:lang w:eastAsia="zh-CN"/>
          </w:rPr>
          <w:t>(五)、质量审核与评价</w:t>
        </w:r>
        <w:r>
          <w:tab/>
        </w:r>
        <w:r>
          <w:fldChar w:fldCharType="begin"/>
        </w:r>
        <w:r>
          <w:instrText xml:space="preserve"> PAGEREF _Toc3256 \h </w:instrText>
        </w:r>
        <w:r>
          <w:fldChar w:fldCharType="separate"/>
        </w:r>
        <w:r>
          <w:t>53</w:t>
        </w:r>
        <w:r>
          <w:fldChar w:fldCharType="end"/>
        </w:r>
      </w:hyperlink>
    </w:p>
    <w:p>
      <w:pPr>
        <w:pStyle w:val="TOC2"/>
        <w:tabs>
          <w:tab w:val="right" w:leader="dot" w:pos="8306"/>
        </w:tabs>
      </w:pPr>
      <w:hyperlink w:anchor="_Toc7521" w:history="1">
        <w:r>
          <w:rPr>
            <w:rFonts w:ascii="仿宋" w:eastAsia="仿宋" w:hAnsi="仿宋" w:cs="仿宋" w:hint="eastAsia"/>
            <w:lang w:eastAsia="zh-CN"/>
          </w:rPr>
          <w:t>(六)、不符合与纠正措施</w:t>
        </w:r>
        <w:r>
          <w:tab/>
        </w:r>
        <w:r>
          <w:fldChar w:fldCharType="begin"/>
        </w:r>
        <w:r>
          <w:instrText xml:space="preserve"> PAGEREF _Toc7521 \h </w:instrText>
        </w:r>
        <w:r>
          <w:fldChar w:fldCharType="separate"/>
        </w:r>
        <w:r>
          <w:t>54</w:t>
        </w:r>
        <w:r>
          <w:fldChar w:fldCharType="end"/>
        </w:r>
      </w:hyperlink>
    </w:p>
    <w:p>
      <w:pPr>
        <w:pStyle w:val="TOC1"/>
        <w:tabs>
          <w:tab w:val="right" w:leader="dot" w:pos="8306"/>
        </w:tabs>
      </w:pPr>
      <w:hyperlink w:anchor="_Toc1866" w:history="1">
        <w:r>
          <w:rPr>
            <w:rFonts w:ascii="仿宋" w:eastAsia="仿宋" w:hAnsi="仿宋" w:cs="仿宋" w:hint="eastAsia"/>
            <w:lang w:eastAsia="zh-CN"/>
          </w:rPr>
          <w:t>十四、轮毂轴承项目变更管理</w:t>
        </w:r>
        <w:r>
          <w:tab/>
        </w:r>
        <w:r>
          <w:fldChar w:fldCharType="begin"/>
        </w:r>
        <w:r>
          <w:instrText xml:space="preserve"> PAGEREF _Toc1866 \h </w:instrText>
        </w:r>
        <w:r>
          <w:fldChar w:fldCharType="separate"/>
        </w:r>
        <w:r>
          <w:t>56</w:t>
        </w:r>
        <w:r>
          <w:fldChar w:fldCharType="end"/>
        </w:r>
      </w:hyperlink>
    </w:p>
    <w:p>
      <w:pPr>
        <w:pStyle w:val="TOC2"/>
        <w:tabs>
          <w:tab w:val="right" w:leader="dot" w:pos="8306"/>
        </w:tabs>
      </w:pPr>
      <w:hyperlink w:anchor="_Toc19522" w:history="1">
        <w:r>
          <w:rPr>
            <w:rFonts w:ascii="仿宋" w:eastAsia="仿宋" w:hAnsi="仿宋" w:cs="仿宋" w:hint="eastAsia"/>
            <w:lang w:eastAsia="zh-CN"/>
          </w:rPr>
          <w:t>(一)、变更申请与评估</w:t>
        </w:r>
        <w:r>
          <w:tab/>
        </w:r>
        <w:r>
          <w:fldChar w:fldCharType="begin"/>
        </w:r>
        <w:r>
          <w:instrText xml:space="preserve"> PAGEREF _Toc19522 \h </w:instrText>
        </w:r>
        <w:r>
          <w:fldChar w:fldCharType="separate"/>
        </w:r>
        <w:r>
          <w:t>56</w:t>
        </w:r>
        <w:r>
          <w:fldChar w:fldCharType="end"/>
        </w:r>
      </w:hyperlink>
    </w:p>
    <w:p>
      <w:pPr>
        <w:pStyle w:val="TOC2"/>
        <w:tabs>
          <w:tab w:val="right" w:leader="dot" w:pos="8306"/>
        </w:tabs>
      </w:pPr>
      <w:hyperlink w:anchor="_Toc23028" w:history="1">
        <w:r>
          <w:rPr>
            <w:rFonts w:ascii="仿宋" w:eastAsia="仿宋" w:hAnsi="仿宋" w:cs="仿宋" w:hint="eastAsia"/>
            <w:lang w:eastAsia="zh-CN"/>
          </w:rPr>
          <w:t>(二)、变更实施与控制</w:t>
        </w:r>
        <w:r>
          <w:tab/>
        </w:r>
        <w:r>
          <w:fldChar w:fldCharType="begin"/>
        </w:r>
        <w:r>
          <w:instrText xml:space="preserve"> PAGEREF _Toc23028 \h </w:instrText>
        </w:r>
        <w:r>
          <w:fldChar w:fldCharType="separate"/>
        </w:r>
        <w:r>
          <w:t>56</w:t>
        </w:r>
        <w:r>
          <w:fldChar w:fldCharType="end"/>
        </w:r>
      </w:hyperlink>
    </w:p>
    <w:p>
      <w:pPr>
        <w:pStyle w:val="TOC1"/>
        <w:tabs>
          <w:tab w:val="right" w:leader="dot" w:pos="8306"/>
        </w:tabs>
      </w:pPr>
      <w:hyperlink w:anchor="_Toc11515" w:history="1">
        <w:r>
          <w:rPr>
            <w:rFonts w:ascii="仿宋" w:eastAsia="仿宋" w:hAnsi="仿宋" w:cs="仿宋" w:hint="eastAsia"/>
            <w:lang w:eastAsia="zh-CN"/>
          </w:rPr>
          <w:t>十五、轮毂轴承项目工程方案分析</w:t>
        </w:r>
        <w:r>
          <w:tab/>
        </w:r>
        <w:r>
          <w:fldChar w:fldCharType="begin"/>
        </w:r>
        <w:r>
          <w:instrText xml:space="preserve"> PAGEREF _Toc11515 \h </w:instrText>
        </w:r>
        <w:r>
          <w:fldChar w:fldCharType="separate"/>
        </w:r>
        <w:r>
          <w:t>57</w:t>
        </w:r>
        <w:r>
          <w:fldChar w:fldCharType="end"/>
        </w:r>
      </w:hyperlink>
    </w:p>
    <w:p>
      <w:pPr>
        <w:pStyle w:val="TOC2"/>
        <w:tabs>
          <w:tab w:val="right" w:leader="dot" w:pos="8306"/>
        </w:tabs>
      </w:pPr>
      <w:hyperlink w:anchor="_Toc18880" w:history="1">
        <w:r>
          <w:rPr>
            <w:rFonts w:ascii="仿宋" w:eastAsia="仿宋" w:hAnsi="仿宋" w:cs="仿宋" w:hint="eastAsia"/>
            <w:lang w:eastAsia="zh-CN"/>
          </w:rPr>
          <w:t>(一)、建筑工程设计原则</w:t>
        </w:r>
        <w:r>
          <w:tab/>
        </w:r>
        <w:r>
          <w:fldChar w:fldCharType="begin"/>
        </w:r>
        <w:r>
          <w:instrText xml:space="preserve"> PAGEREF _Toc18880 \h </w:instrText>
        </w:r>
        <w:r>
          <w:fldChar w:fldCharType="separate"/>
        </w:r>
        <w:r>
          <w:t>57</w:t>
        </w:r>
        <w:r>
          <w:fldChar w:fldCharType="end"/>
        </w:r>
      </w:hyperlink>
    </w:p>
    <w:p>
      <w:pPr>
        <w:pStyle w:val="TOC2"/>
        <w:tabs>
          <w:tab w:val="right" w:leader="dot" w:pos="8306"/>
        </w:tabs>
      </w:pPr>
      <w:hyperlink w:anchor="_Toc21334" w:history="1">
        <w:r>
          <w:rPr>
            <w:rFonts w:ascii="仿宋" w:eastAsia="仿宋" w:hAnsi="仿宋" w:cs="仿宋" w:hint="eastAsia"/>
            <w:lang w:eastAsia="zh-CN"/>
          </w:rPr>
          <w:t>(二)、土建工程建设指标</w:t>
        </w:r>
        <w:r>
          <w:tab/>
        </w:r>
        <w:r>
          <w:fldChar w:fldCharType="begin"/>
        </w:r>
        <w:r>
          <w:instrText xml:space="preserve"> PAGEREF _Toc21334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25"/>
      <w:r>
        <w:rPr>
          <w:rFonts w:ascii="仿宋" w:eastAsia="仿宋" w:hAnsi="仿宋" w:cs="仿宋" w:hint="eastAsia"/>
          <w:sz w:val="28"/>
          <w:lang w:eastAsia="zh-CN"/>
        </w:rPr>
        <w:t>一、轮毂轴承项目土建工程</w:t>
      </w:r>
      <w:bookmarkEnd w:id="2"/>
    </w:p>
    <w:p>
      <w:pPr>
        <w:pStyle w:val="Heading2"/>
        <w:rPr>
          <w:rFonts w:ascii="仿宋" w:eastAsia="仿宋" w:hAnsi="仿宋" w:cs="仿宋" w:hint="eastAsia"/>
          <w:lang w:eastAsia="zh-CN"/>
        </w:rPr>
      </w:pPr>
      <w:bookmarkStart w:id="3" w:name="_Toc84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在轮毂轴承项目的建筑工程设计中，我们将秉承一系列重要的设计原则，以确保轮毂轴承项目建筑在功能、美观、可持续性等方面达到最佳效果。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首要原则是确保建筑的功能性得到最大化的发挥。我们将充分理解轮毂轴承项目的实际需求，合理布局各个功能区域，保证建筑在满足业务需求的同时，提供高效的工作环境。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在建筑设计中，我们将综合考虑建设和运营成本。通过精细的经济效益分析，确保设计方案在高效利用资源的同时，对轮毂轴承项目的长期盈利能力有积极的贡献。</w:t>
      </w:r>
    </w:p>
    <w:p>
      <w:pPr>
        <w:pStyle w:val="Heading2"/>
        <w:ind w:firstLine="560" w:firstLineChars="200"/>
        <w:rPr>
          <w:rFonts w:ascii="仿宋" w:eastAsia="仿宋" w:hAnsi="仿宋" w:cs="仿宋" w:hint="eastAsia"/>
          <w:sz w:val="28"/>
          <w:lang w:eastAsia="zh-CN"/>
        </w:rPr>
      </w:pPr>
      <w:bookmarkStart w:id="4" w:name="_Toc48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轴承项目的土建工程设计中，我们将精准设定设计年限，结合轮毂轴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毂轴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轮毂轴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毂轴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毂轴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4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本期工程轮毂轴承项目预计总建筑面积XXX平方米，其中：计容建筑面积XXX平方米，计划建筑工程投资XX万元，占轮毂轴承项目总投资的XX%。</w:t>
      </w:r>
    </w:p>
    <w:p>
      <w:pPr>
        <w:pStyle w:val="Heading1"/>
        <w:ind w:firstLine="560" w:firstLineChars="200"/>
        <w:rPr>
          <w:rFonts w:ascii="仿宋" w:eastAsia="仿宋" w:hAnsi="仿宋" w:cs="仿宋" w:hint="eastAsia"/>
          <w:sz w:val="28"/>
          <w:lang w:eastAsia="zh-CN"/>
        </w:rPr>
      </w:pPr>
      <w:bookmarkStart w:id="7" w:name="_Toc7255"/>
      <w:r>
        <w:rPr>
          <w:rFonts w:ascii="仿宋" w:eastAsia="仿宋" w:hAnsi="仿宋" w:cs="仿宋" w:hint="eastAsia"/>
          <w:sz w:val="28"/>
          <w:lang w:eastAsia="zh-CN"/>
        </w:rPr>
        <w:t>二、轮毂轴承项目建设单位说明</w:t>
      </w:r>
      <w:bookmarkEnd w:id="7"/>
    </w:p>
    <w:p>
      <w:pPr>
        <w:pStyle w:val="Heading2"/>
        <w:rPr>
          <w:rFonts w:ascii="仿宋" w:eastAsia="仿宋" w:hAnsi="仿宋" w:cs="仿宋" w:hint="eastAsia"/>
          <w:lang w:eastAsia="zh-CN"/>
        </w:rPr>
      </w:pPr>
      <w:bookmarkStart w:id="8" w:name="_Toc23936"/>
      <w:r>
        <w:rPr>
          <w:rFonts w:ascii="仿宋" w:eastAsia="仿宋" w:hAnsi="仿宋" w:cs="仿宋" w:hint="eastAsia"/>
          <w:lang w:eastAsia="zh-CN"/>
        </w:rPr>
        <w:t>(一)、轮毂轴承项目承办单位基本情况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443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轮毂轴承项目承办单位的XXXX，我们着眼于实现可持续的经济效益。通过技术创新和解决方案的提供，公司预计在轮毂轴承项目执行期间将获得可观的收入增长。这一收入来源主要包括轮毂轴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同时，我们注重成本控制和效率提升，以确保轮毂轴承项目的可持续盈利。透过精细的管理和资源优化，公司期望实现轮毂轴承项目利润最大化。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轮毂轴承项目实施进行全面的投资评估，包括轮毂轴承项目启动阶段的资金投入和后续运营成本。通过对轮毂轴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轮毂轴承项目实施过程中具备足够的资金流动性，公司将进行详尽的现金流分析。这包括资金需求的合理预测、轮毂轴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268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1475"/>
      <w:r>
        <w:rPr>
          <w:rFonts w:ascii="仿宋" w:eastAsia="仿宋" w:hAnsi="仿宋" w:cs="仿宋" w:hint="eastAsia"/>
          <w:lang w:eastAsia="zh-CN"/>
        </w:rPr>
        <w:t>(一)、轮毂轴承行业分析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行业一直以来都是市场的关注焦点。行业内的发展趋势、竞争态势以及潜在机会都对轮毂轴承项目的推进产生深远的影响。通过深入研究行业的整体概貌，我们将更好地理解行业的核心特征，为轮毂轴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轴承行业，技术一直是推动创新和发展的关键因素。我们将对当前技术趋势进行详尽分析，包括但不限于人工智能、大数据应用、先进制造技术等。这有助于轮毂轴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毂轴承项目成功的基础。我们将对主要竞争对手进行深入研究，包括其市场份额、产品特点、市场定位等。通过全面了解竞争对手的优势和劣势，轮毂轴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8777"/>
      <w:r>
        <w:rPr>
          <w:rFonts w:ascii="仿宋" w:eastAsia="仿宋" w:hAnsi="仿宋" w:cs="仿宋" w:hint="eastAsia"/>
          <w:sz w:val="28"/>
          <w:lang w:eastAsia="zh-CN"/>
        </w:rPr>
        <w:t>(二)、轮毂轴承市场分析预测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通过对市场规模的深入调研，我们将预测轮毂轴承市场未来的增长趋势。这包括市场的整体规模、各细分领域的发展趋势等。轮毂轴承项目可以根据市场的扩张速度和潜在机会，制定更符合市场需求的发展策略。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毂轴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毂轴承项目实施过程中需要充分考虑的因素。我们将对市场风险进行全面评估，包括但不限于政策法规风险、市场竞争风险、技术变革风险等。通过对潜在风险的深入分析，轮毂轴承项目可以制定相应的风险缓解策略，降低不确定性对轮毂轴承项目的影响。</w:t>
      </w:r>
    </w:p>
    <w:p>
      <w:pPr>
        <w:pStyle w:val="Heading1"/>
        <w:ind w:firstLine="560" w:firstLineChars="200"/>
        <w:rPr>
          <w:rFonts w:ascii="仿宋" w:eastAsia="仿宋" w:hAnsi="仿宋" w:cs="仿宋" w:hint="eastAsia"/>
          <w:sz w:val="28"/>
          <w:lang w:eastAsia="zh-CN"/>
        </w:rPr>
      </w:pPr>
      <w:bookmarkStart w:id="13" w:name="_Toc24875"/>
      <w:r>
        <w:rPr>
          <w:rFonts w:ascii="仿宋" w:eastAsia="仿宋" w:hAnsi="仿宋" w:cs="仿宋" w:hint="eastAsia"/>
          <w:sz w:val="28"/>
          <w:lang w:eastAsia="zh-CN"/>
        </w:rPr>
        <w:t>四、轮毂轴承项目危机管理</w:t>
      </w:r>
      <w:bookmarkEnd w:id="13"/>
    </w:p>
    <w:p>
      <w:pPr>
        <w:pStyle w:val="Heading2"/>
        <w:rPr>
          <w:rFonts w:ascii="仿宋" w:eastAsia="仿宋" w:hAnsi="仿宋" w:cs="仿宋" w:hint="eastAsia"/>
          <w:lang w:eastAsia="zh-CN"/>
        </w:rPr>
      </w:pPr>
      <w:bookmarkStart w:id="14" w:name="_Toc1839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轮毂轴承项目危机管理中，危机预警与识别是确保轮毂轴承项目稳健运行的核心步骤。通过建立全面的监测机制，轮毂轴承项目团队旨在及时发现和理解潜在的风险和危机因素，以便采取及时的预防和应对措施，确保轮毂轴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首先，通过深入的风险评估，轮毂轴承项目团队全面分析了整个轮毂轴承项目和各个阶段可能存在的威胁。这包括准确评估每个潜在风险的发生概率和可能影响的程度，为后续危机预警提供了有力支持。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轮毂轴承项目团队着重于明确定义轮毂轴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轮毂轴承项目进展的持续监控，团队能够及时发现潜在问题并作出迅速反应。轮毂轴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在这一阶段，团队的专业素养和反应速度将发挥至关重要的作用，以确保潜在危机能够在初期得到有效的处理，最大程度地减轻负面影响。通过危机预警与识别，轮毂轴承项目得以更有序、可控地推进。</w:t>
      </w:r>
    </w:p>
    <w:p>
      <w:pPr>
        <w:pStyle w:val="Heading2"/>
        <w:ind w:firstLine="560" w:firstLineChars="200"/>
        <w:rPr>
          <w:rFonts w:ascii="仿宋" w:eastAsia="仿宋" w:hAnsi="仿宋" w:cs="仿宋" w:hint="eastAsia"/>
          <w:sz w:val="28"/>
          <w:lang w:eastAsia="zh-CN"/>
        </w:rPr>
      </w:pPr>
      <w:bookmarkStart w:id="15" w:name="_Toc917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在危机发生时，轮毂轴承项目团队立即行动，成立了应急小组。该小组的任务是迅速制定并实施紧急应对措施，以最小化潜在损失。以下是采取的主要措施：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暂停轮毂轴承项目进度：为遏制危机蔓延，轮毂轴承项目暂时停止进行，以便全面评估当前状况。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资源重新分配：重新评估轮毂轴承项目资源的分配，确保最大限度地减小损失。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实时沟通：与关键利益相关者建立实时沟通机制，向他们传递轮毂轴承项目危机的实际状况，保障轮毂轴承项目核心利益。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在紧急应对的同时，轮毂轴承项目团队强调了团队协作和有效沟通的重要性。以下是团队协作的关键举措：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信息共享机制：建立了信息共享平台，确保团队成员能够及时获取轮毂轴承项目危机的实时信息。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领导者沟通：轮毂轴承项目领导者通过定期会议和即时沟通工具，指导团队应对危机，保持团队稳定运行。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随着危机得到初步控制，轮毂轴承项目团队转向制定恢复计划，以确保轮毂轴承项目能够从中迅速恢复。主要恢复计划包括：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修复受损的进度计划：重新评估轮毂轴承项目进度，制定修复计划，确保轮毂轴承项目尽快回归正常进程。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重新调整资源分配：优化资源分配，确保轮毂轴承项目在有限资源下高效运转。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风险管理机制加强：对轮毂轴承项目风险进行全面评估，制定更强化的风险管理策略，以预防未来可能的危机。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611"/>
      <w:r>
        <w:rPr>
          <w:rFonts w:ascii="仿宋" w:eastAsia="仿宋" w:hAnsi="仿宋" w:cs="仿宋" w:hint="eastAsia"/>
          <w:sz w:val="28"/>
          <w:lang w:eastAsia="zh-CN"/>
        </w:rPr>
        <w:t>五、轮毂轴承项目文档管理</w:t>
      </w:r>
      <w:bookmarkEnd w:id="16"/>
    </w:p>
    <w:p>
      <w:pPr>
        <w:pStyle w:val="Heading2"/>
        <w:rPr>
          <w:rFonts w:ascii="仿宋" w:eastAsia="仿宋" w:hAnsi="仿宋" w:cs="仿宋" w:hint="eastAsia"/>
          <w:lang w:eastAsia="zh-CN"/>
        </w:rPr>
      </w:pPr>
      <w:bookmarkStart w:id="17" w:name="_Toc3033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轮毂轴承项目高度重视文档的质量和准确性，以支持轮毂轴承项目的各项活动和决策。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文档的编制始于轮毂轴承项目计划的初期，我们制定了详细的文档编制计划，明确了每个文档的内容、格式和编写责任人。在轮毂轴承项目启动阶段，我们首先编制了轮毂轴承项目章程，明确定义了轮毂轴承项目的目标、范围、风险等关键要素。随后，轮毂轴承项目团队根据计划陆续编制了需求文档、设计文档、测试文档等各类文档，确保轮毂轴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轮毂轴承项目管理中的重要环节，旨在确保轮毂轴承项目文档符合质量标准和轮毂轴承项目需求。在轮毂轴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除了内部审查，我们还进行了外部审查，邀请轮毂轴承项目相关利益方和专业领域的专家对文档进行独立审查。这有助于获取更全面、客观的反馈，确保轮毂轴承项目文档不仅符合内部标准，也满足外部需求。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轮毂轴承项目在文档编制与审查方面建立了严格的管理机制，通过规范的流程和多维度的审查，确保轮毂轴承项目文档的质量、准确性和可靠性，为轮毂轴承项目的顺利推进提供了有力支持。</w:t>
      </w:r>
    </w:p>
    <w:p>
      <w:pPr>
        <w:pStyle w:val="Heading2"/>
        <w:ind w:firstLine="560" w:firstLineChars="200"/>
        <w:rPr>
          <w:rFonts w:ascii="仿宋" w:eastAsia="仿宋" w:hAnsi="仿宋" w:cs="仿宋" w:hint="eastAsia"/>
          <w:sz w:val="28"/>
          <w:lang w:eastAsia="zh-CN"/>
        </w:rPr>
      </w:pPr>
      <w:bookmarkStart w:id="18" w:name="_Toc3037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在轮毂轴承项目中，我们致力于优化文档发布与分发过程，以确保信息的高效传递和团队间协作的顺畅进行。以下是我们采取的关键优化策略：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我们通过多渠道发布文档，包括电子邮件、轮毂轴承项目管理平台、内部网站等，以满足不同团队成员的偏好和需求。多渠道发布确保了信息的全面覆盖。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我们采用了精细的权限控制，确保只有授权人员可以访问敏感信息。这种安全措施保护了轮毂轴承项目文档的机密性，防止了未经授权的信息泄露。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08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文档存档与归档是轮毂轴承项目生命周期中一个至关重要的环节，直接关系到轮毂轴承项目信息的长期保存和历史记录的完整性。在轮毂轴承项目中，我们实施了一系列有效的文档存档与归档管理策略：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31619"/>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491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轮毂轴承项目的主要产品是XXXX，预计年产值为XXX万元。这一产品在市场中占据着重要的地位，其广泛的应用范围使得该轮毂轴承项目的市场前景非常广阔。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轮毂轴承项目的xxx产品作为重要的原材料之一，将在多个领域发挥关键作用。其在建筑、交通、能源等方面的广泛应用将为整个产业链提供强大的支持，形成产业协同效应。轮毂轴承项目的年产值XXX万XXX万XXX万万元不仅反映了其在市场上的巨大潜力，更预示着它对国民经济的积极贡献。这种关联度高、涉及面广的产业关系，使得该轮毂轴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1404"/>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总征地面积为XXXX平方米，相当于约XX.XX亩，其中净用地面积为XXXX平方米，红线范围内相当于约XX.XX亩。这一用地规模充分考虑了轮毂轴承项目的建设需求，保障了轮毂轴承项目在合适的空间内得以充分发展。轮毂轴承项目规划的总建筑面积为XXXX平方米，其中主体工程建设占XXXX平方米，计容建筑面积达XXXX平方米。预计建筑工程的投资将达到XXXX万元，为轮毂轴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计划购置的设备共计XXXX台（套），设备购置费用为XXXX万元。这一设备购置计划充分考虑到轮毂轴承项目的生产需求和技术要求，确保了轮毂轴承项目在生产运营中具备先进的技术装备和高效的生产能力。设备的合理配置将为轮毂轴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https://d.book118.com/386150203220010051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512FA"/>
    <w:rsid w:val="1D251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502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2024-02-18T10:33:00Z</dcterms:created>
  <dcterms:modified xsi:type="dcterms:W3CDTF">2024-02-18T10:33:52Z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ABA13AA8697C42FC8DBEA994BFA0B11D_11</vt:lpwstr>
  </property>
  <property fmtid="{D5CDD505-2E9C-101B-9397-08002B2CF9AE}" pid="3" name="KSOProductBuildVer">
    <vt:lpwstr>2052-12.1.0.16250</vt:lpwstr>
  </property>
</Properties>
</file>