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铌项目合作计划书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09" w:history="1">
        <w:r>
          <w:rPr>
            <w:rFonts w:ascii="仿宋" w:eastAsia="仿宋" w:hAnsi="仿宋" w:cs="仿宋" w:hint="eastAsia"/>
            <w:lang w:eastAsia="zh-CN"/>
          </w:rPr>
          <w:t>序言</w:t>
        </w:r>
        <w:r>
          <w:tab/>
        </w:r>
        <w:r>
          <w:fldChar w:fldCharType="begin"/>
        </w:r>
        <w:r>
          <w:instrText xml:space="preserve"> PAGEREF _Toc9909 \h </w:instrText>
        </w:r>
        <w:r>
          <w:fldChar w:fldCharType="separate"/>
        </w:r>
        <w:r>
          <w:t>3</w:t>
        </w:r>
        <w:r>
          <w:fldChar w:fldCharType="end"/>
        </w:r>
      </w:hyperlink>
    </w:p>
    <w:p>
      <w:pPr>
        <w:pStyle w:val="TOC1"/>
        <w:tabs>
          <w:tab w:val="right" w:leader="dot" w:pos="8306"/>
        </w:tabs>
      </w:pPr>
      <w:hyperlink w:anchor="_Toc9264" w:history="1">
        <w:r>
          <w:rPr>
            <w:rFonts w:ascii="仿宋" w:eastAsia="仿宋" w:hAnsi="仿宋" w:cs="仿宋" w:hint="eastAsia"/>
            <w:lang w:eastAsia="zh-CN"/>
          </w:rPr>
          <w:t>一、铌项目概论</w:t>
        </w:r>
        <w:r>
          <w:tab/>
        </w:r>
        <w:r>
          <w:fldChar w:fldCharType="begin"/>
        </w:r>
        <w:r>
          <w:instrText xml:space="preserve"> PAGEREF _Toc9264 \h </w:instrText>
        </w:r>
        <w:r>
          <w:fldChar w:fldCharType="separate"/>
        </w:r>
        <w:r>
          <w:t>3</w:t>
        </w:r>
        <w:r>
          <w:fldChar w:fldCharType="end"/>
        </w:r>
      </w:hyperlink>
    </w:p>
    <w:p>
      <w:pPr>
        <w:pStyle w:val="TOC2"/>
        <w:tabs>
          <w:tab w:val="right" w:leader="dot" w:pos="8306"/>
        </w:tabs>
      </w:pPr>
      <w:hyperlink w:anchor="_Toc4518" w:history="1">
        <w:r>
          <w:rPr>
            <w:rFonts w:ascii="仿宋" w:eastAsia="仿宋" w:hAnsi="仿宋" w:cs="仿宋" w:hint="eastAsia"/>
            <w:lang w:eastAsia="zh-CN"/>
          </w:rPr>
          <w:t>(一)、创新计划及铌项目性质</w:t>
        </w:r>
        <w:r>
          <w:tab/>
        </w:r>
        <w:r>
          <w:fldChar w:fldCharType="begin"/>
        </w:r>
        <w:r>
          <w:instrText xml:space="preserve"> PAGEREF _Toc4518 \h </w:instrText>
        </w:r>
        <w:r>
          <w:fldChar w:fldCharType="separate"/>
        </w:r>
        <w:r>
          <w:t>3</w:t>
        </w:r>
        <w:r>
          <w:fldChar w:fldCharType="end"/>
        </w:r>
      </w:hyperlink>
    </w:p>
    <w:p>
      <w:pPr>
        <w:pStyle w:val="TOC2"/>
        <w:tabs>
          <w:tab w:val="right" w:leader="dot" w:pos="8306"/>
        </w:tabs>
      </w:pPr>
      <w:hyperlink w:anchor="_Toc24897" w:history="1">
        <w:r>
          <w:rPr>
            <w:rFonts w:ascii="仿宋" w:eastAsia="仿宋" w:hAnsi="仿宋" w:cs="仿宋" w:hint="eastAsia"/>
            <w:lang w:eastAsia="zh-CN"/>
          </w:rPr>
          <w:t>(二)、主管单位与铌项目执行方</w:t>
        </w:r>
        <w:r>
          <w:tab/>
        </w:r>
        <w:r>
          <w:fldChar w:fldCharType="begin"/>
        </w:r>
        <w:r>
          <w:instrText xml:space="preserve"> PAGEREF _Toc24897 \h </w:instrText>
        </w:r>
        <w:r>
          <w:fldChar w:fldCharType="separate"/>
        </w:r>
        <w:r>
          <w:t>3</w:t>
        </w:r>
        <w:r>
          <w:fldChar w:fldCharType="end"/>
        </w:r>
      </w:hyperlink>
    </w:p>
    <w:p>
      <w:pPr>
        <w:pStyle w:val="TOC2"/>
        <w:tabs>
          <w:tab w:val="right" w:leader="dot" w:pos="8306"/>
        </w:tabs>
      </w:pPr>
      <w:hyperlink w:anchor="_Toc3435" w:history="1">
        <w:r>
          <w:rPr>
            <w:rFonts w:ascii="仿宋" w:eastAsia="仿宋" w:hAnsi="仿宋" w:cs="仿宋" w:hint="eastAsia"/>
            <w:lang w:eastAsia="zh-CN"/>
          </w:rPr>
          <w:t>(三)、战略协作伙伴</w:t>
        </w:r>
        <w:r>
          <w:tab/>
        </w:r>
        <w:r>
          <w:fldChar w:fldCharType="begin"/>
        </w:r>
        <w:r>
          <w:instrText xml:space="preserve"> PAGEREF _Toc3435 \h </w:instrText>
        </w:r>
        <w:r>
          <w:fldChar w:fldCharType="separate"/>
        </w:r>
        <w:r>
          <w:t>4</w:t>
        </w:r>
        <w:r>
          <w:fldChar w:fldCharType="end"/>
        </w:r>
      </w:hyperlink>
    </w:p>
    <w:p>
      <w:pPr>
        <w:pStyle w:val="TOC2"/>
        <w:tabs>
          <w:tab w:val="right" w:leader="dot" w:pos="8306"/>
        </w:tabs>
      </w:pPr>
      <w:hyperlink w:anchor="_Toc20267" w:history="1">
        <w:r>
          <w:rPr>
            <w:rFonts w:ascii="仿宋" w:eastAsia="仿宋" w:hAnsi="仿宋" w:cs="仿宋" w:hint="eastAsia"/>
            <w:lang w:eastAsia="zh-CN"/>
          </w:rPr>
          <w:t>(四)、铌项目提出背景和合理性</w:t>
        </w:r>
        <w:r>
          <w:tab/>
        </w:r>
        <w:r>
          <w:fldChar w:fldCharType="begin"/>
        </w:r>
        <w:r>
          <w:instrText xml:space="preserve"> PAGEREF _Toc20267 \h </w:instrText>
        </w:r>
        <w:r>
          <w:fldChar w:fldCharType="separate"/>
        </w:r>
        <w:r>
          <w:t>6</w:t>
        </w:r>
        <w:r>
          <w:fldChar w:fldCharType="end"/>
        </w:r>
      </w:hyperlink>
    </w:p>
    <w:p>
      <w:pPr>
        <w:pStyle w:val="TOC2"/>
        <w:tabs>
          <w:tab w:val="right" w:leader="dot" w:pos="8306"/>
        </w:tabs>
      </w:pPr>
      <w:hyperlink w:anchor="_Toc12711" w:history="1">
        <w:r>
          <w:rPr>
            <w:rFonts w:ascii="仿宋" w:eastAsia="仿宋" w:hAnsi="仿宋" w:cs="仿宋" w:hint="eastAsia"/>
            <w:lang w:eastAsia="zh-CN"/>
          </w:rPr>
          <w:t>(五)、铌项目选址和土地综合评估</w:t>
        </w:r>
        <w:r>
          <w:tab/>
        </w:r>
        <w:r>
          <w:fldChar w:fldCharType="begin"/>
        </w:r>
        <w:r>
          <w:instrText xml:space="preserve"> PAGEREF _Toc12711 \h </w:instrText>
        </w:r>
        <w:r>
          <w:fldChar w:fldCharType="separate"/>
        </w:r>
        <w:r>
          <w:t>7</w:t>
        </w:r>
        <w:r>
          <w:fldChar w:fldCharType="end"/>
        </w:r>
      </w:hyperlink>
    </w:p>
    <w:p>
      <w:pPr>
        <w:pStyle w:val="TOC2"/>
        <w:tabs>
          <w:tab w:val="right" w:leader="dot" w:pos="8306"/>
        </w:tabs>
      </w:pPr>
      <w:hyperlink w:anchor="_Toc25517" w:history="1">
        <w:r>
          <w:rPr>
            <w:rFonts w:ascii="仿宋" w:eastAsia="仿宋" w:hAnsi="仿宋" w:cs="仿宋" w:hint="eastAsia"/>
            <w:lang w:eastAsia="zh-CN"/>
          </w:rPr>
          <w:t>(六)、土木工程建设目标</w:t>
        </w:r>
        <w:r>
          <w:tab/>
        </w:r>
        <w:r>
          <w:fldChar w:fldCharType="begin"/>
        </w:r>
        <w:r>
          <w:instrText xml:space="preserve"> PAGEREF _Toc25517 \h </w:instrText>
        </w:r>
        <w:r>
          <w:fldChar w:fldCharType="separate"/>
        </w:r>
        <w:r>
          <w:t>8</w:t>
        </w:r>
        <w:r>
          <w:fldChar w:fldCharType="end"/>
        </w:r>
      </w:hyperlink>
    </w:p>
    <w:p>
      <w:pPr>
        <w:pStyle w:val="TOC2"/>
        <w:tabs>
          <w:tab w:val="right" w:leader="dot" w:pos="8306"/>
        </w:tabs>
      </w:pPr>
      <w:hyperlink w:anchor="_Toc3867" w:history="1">
        <w:r>
          <w:rPr>
            <w:rFonts w:ascii="仿宋" w:eastAsia="仿宋" w:hAnsi="仿宋" w:cs="仿宋" w:hint="eastAsia"/>
            <w:lang w:eastAsia="zh-CN"/>
          </w:rPr>
          <w:t>(七)、设备采购计划</w:t>
        </w:r>
        <w:r>
          <w:tab/>
        </w:r>
        <w:r>
          <w:fldChar w:fldCharType="begin"/>
        </w:r>
        <w:r>
          <w:instrText xml:space="preserve"> PAGEREF _Toc3867 \h </w:instrText>
        </w:r>
        <w:r>
          <w:fldChar w:fldCharType="separate"/>
        </w:r>
        <w:r>
          <w:t>8</w:t>
        </w:r>
        <w:r>
          <w:fldChar w:fldCharType="end"/>
        </w:r>
      </w:hyperlink>
    </w:p>
    <w:p>
      <w:pPr>
        <w:pStyle w:val="TOC2"/>
        <w:tabs>
          <w:tab w:val="right" w:leader="dot" w:pos="8306"/>
        </w:tabs>
      </w:pPr>
      <w:hyperlink w:anchor="_Toc7809" w:history="1">
        <w:r>
          <w:rPr>
            <w:rFonts w:ascii="仿宋" w:eastAsia="仿宋" w:hAnsi="仿宋" w:cs="仿宋" w:hint="eastAsia"/>
            <w:lang w:eastAsia="zh-CN"/>
          </w:rPr>
          <w:t>(八)、产品规划与开发方案</w:t>
        </w:r>
        <w:r>
          <w:tab/>
        </w:r>
        <w:r>
          <w:fldChar w:fldCharType="begin"/>
        </w:r>
        <w:r>
          <w:instrText xml:space="preserve"> PAGEREF _Toc7809 \h </w:instrText>
        </w:r>
        <w:r>
          <w:fldChar w:fldCharType="separate"/>
        </w:r>
        <w:r>
          <w:t>8</w:t>
        </w:r>
        <w:r>
          <w:fldChar w:fldCharType="end"/>
        </w:r>
      </w:hyperlink>
    </w:p>
    <w:p>
      <w:pPr>
        <w:pStyle w:val="TOC2"/>
        <w:tabs>
          <w:tab w:val="right" w:leader="dot" w:pos="8306"/>
        </w:tabs>
      </w:pPr>
      <w:hyperlink w:anchor="_Toc30893" w:history="1">
        <w:r>
          <w:rPr>
            <w:rFonts w:ascii="仿宋" w:eastAsia="仿宋" w:hAnsi="仿宋" w:cs="仿宋" w:hint="eastAsia"/>
            <w:lang w:eastAsia="zh-CN"/>
          </w:rPr>
          <w:t>(九)、原材料供应保障</w:t>
        </w:r>
        <w:r>
          <w:tab/>
        </w:r>
        <w:r>
          <w:fldChar w:fldCharType="begin"/>
        </w:r>
        <w:r>
          <w:instrText xml:space="preserve"> PAGEREF _Toc30893 \h </w:instrText>
        </w:r>
        <w:r>
          <w:fldChar w:fldCharType="separate"/>
        </w:r>
        <w:r>
          <w:t>9</w:t>
        </w:r>
        <w:r>
          <w:fldChar w:fldCharType="end"/>
        </w:r>
      </w:hyperlink>
    </w:p>
    <w:p>
      <w:pPr>
        <w:pStyle w:val="TOC2"/>
        <w:tabs>
          <w:tab w:val="right" w:leader="dot" w:pos="8306"/>
        </w:tabs>
      </w:pPr>
      <w:hyperlink w:anchor="_Toc22720" w:history="1">
        <w:r>
          <w:rPr>
            <w:rFonts w:ascii="仿宋" w:eastAsia="仿宋" w:hAnsi="仿宋" w:cs="仿宋" w:hint="eastAsia"/>
            <w:lang w:eastAsia="zh-CN"/>
          </w:rPr>
          <w:t>(十)、铌项目能源消耗分析</w:t>
        </w:r>
        <w:r>
          <w:tab/>
        </w:r>
        <w:r>
          <w:fldChar w:fldCharType="begin"/>
        </w:r>
        <w:r>
          <w:instrText xml:space="preserve"> PAGEREF _Toc22720 \h </w:instrText>
        </w:r>
        <w:r>
          <w:fldChar w:fldCharType="separate"/>
        </w:r>
        <w:r>
          <w:t>10</w:t>
        </w:r>
        <w:r>
          <w:fldChar w:fldCharType="end"/>
        </w:r>
      </w:hyperlink>
    </w:p>
    <w:p>
      <w:pPr>
        <w:pStyle w:val="TOC2"/>
        <w:tabs>
          <w:tab w:val="right" w:leader="dot" w:pos="8306"/>
        </w:tabs>
      </w:pPr>
      <w:hyperlink w:anchor="_Toc5557" w:history="1">
        <w:r>
          <w:rPr>
            <w:rFonts w:ascii="仿宋" w:eastAsia="仿宋" w:hAnsi="仿宋" w:cs="仿宋" w:hint="eastAsia"/>
            <w:lang w:eastAsia="zh-CN"/>
          </w:rPr>
          <w:t>(十一)、环境保护</w:t>
        </w:r>
        <w:r>
          <w:tab/>
        </w:r>
        <w:r>
          <w:fldChar w:fldCharType="begin"/>
        </w:r>
        <w:r>
          <w:instrText xml:space="preserve"> PAGEREF _Toc5557 \h </w:instrText>
        </w:r>
        <w:r>
          <w:fldChar w:fldCharType="separate"/>
        </w:r>
        <w:r>
          <w:t>10</w:t>
        </w:r>
        <w:r>
          <w:fldChar w:fldCharType="end"/>
        </w:r>
      </w:hyperlink>
    </w:p>
    <w:p>
      <w:pPr>
        <w:pStyle w:val="TOC2"/>
        <w:tabs>
          <w:tab w:val="right" w:leader="dot" w:pos="8306"/>
        </w:tabs>
      </w:pPr>
      <w:hyperlink w:anchor="_Toc3192" w:history="1">
        <w:r>
          <w:rPr>
            <w:rFonts w:ascii="仿宋" w:eastAsia="仿宋" w:hAnsi="仿宋" w:cs="仿宋" w:hint="eastAsia"/>
            <w:lang w:eastAsia="zh-CN"/>
          </w:rPr>
          <w:t>(十二)、铌项目进度规划与执行</w:t>
        </w:r>
        <w:r>
          <w:tab/>
        </w:r>
        <w:r>
          <w:fldChar w:fldCharType="begin"/>
        </w:r>
        <w:r>
          <w:instrText xml:space="preserve"> PAGEREF _Toc3192 \h </w:instrText>
        </w:r>
        <w:r>
          <w:fldChar w:fldCharType="separate"/>
        </w:r>
        <w:r>
          <w:t>11</w:t>
        </w:r>
        <w:r>
          <w:fldChar w:fldCharType="end"/>
        </w:r>
      </w:hyperlink>
    </w:p>
    <w:p>
      <w:pPr>
        <w:pStyle w:val="TOC2"/>
        <w:tabs>
          <w:tab w:val="right" w:leader="dot" w:pos="8306"/>
        </w:tabs>
      </w:pPr>
      <w:hyperlink w:anchor="_Toc4027" w:history="1">
        <w:r>
          <w:rPr>
            <w:rFonts w:ascii="仿宋" w:eastAsia="仿宋" w:hAnsi="仿宋" w:cs="仿宋" w:hint="eastAsia"/>
            <w:lang w:eastAsia="zh-CN"/>
          </w:rPr>
          <w:t>(十三)、经济效益分析与投资预估</w:t>
        </w:r>
        <w:r>
          <w:tab/>
        </w:r>
        <w:r>
          <w:fldChar w:fldCharType="begin"/>
        </w:r>
        <w:r>
          <w:instrText xml:space="preserve"> PAGEREF _Toc4027 \h </w:instrText>
        </w:r>
        <w:r>
          <w:fldChar w:fldCharType="separate"/>
        </w:r>
        <w:r>
          <w:t>11</w:t>
        </w:r>
        <w:r>
          <w:fldChar w:fldCharType="end"/>
        </w:r>
      </w:hyperlink>
    </w:p>
    <w:p>
      <w:pPr>
        <w:pStyle w:val="TOC2"/>
        <w:tabs>
          <w:tab w:val="right" w:leader="dot" w:pos="8306"/>
        </w:tabs>
      </w:pPr>
      <w:hyperlink w:anchor="_Toc15869" w:history="1">
        <w:r>
          <w:rPr>
            <w:rFonts w:ascii="仿宋" w:eastAsia="仿宋" w:hAnsi="仿宋" w:cs="仿宋" w:hint="eastAsia"/>
            <w:lang w:eastAsia="zh-CN"/>
          </w:rPr>
          <w:t>(十四)、报告详解与解释</w:t>
        </w:r>
        <w:r>
          <w:tab/>
        </w:r>
        <w:r>
          <w:fldChar w:fldCharType="begin"/>
        </w:r>
        <w:r>
          <w:instrText xml:space="preserve"> PAGEREF _Toc15869 \h </w:instrText>
        </w:r>
        <w:r>
          <w:fldChar w:fldCharType="separate"/>
        </w:r>
        <w:r>
          <w:t>12</w:t>
        </w:r>
        <w:r>
          <w:fldChar w:fldCharType="end"/>
        </w:r>
      </w:hyperlink>
    </w:p>
    <w:p>
      <w:pPr>
        <w:pStyle w:val="TOC1"/>
        <w:tabs>
          <w:tab w:val="right" w:leader="dot" w:pos="8306"/>
        </w:tabs>
      </w:pPr>
      <w:hyperlink w:anchor="_Toc32517" w:history="1">
        <w:r>
          <w:rPr>
            <w:rFonts w:ascii="仿宋" w:eastAsia="仿宋" w:hAnsi="仿宋" w:cs="仿宋" w:hint="eastAsia"/>
            <w:lang w:eastAsia="zh-CN"/>
          </w:rPr>
          <w:t>二、铌项目建设地分析</w:t>
        </w:r>
        <w:r>
          <w:tab/>
        </w:r>
        <w:r>
          <w:fldChar w:fldCharType="begin"/>
        </w:r>
        <w:r>
          <w:instrText xml:space="preserve"> PAGEREF _Toc32517 \h </w:instrText>
        </w:r>
        <w:r>
          <w:fldChar w:fldCharType="separate"/>
        </w:r>
        <w:r>
          <w:t>13</w:t>
        </w:r>
        <w:r>
          <w:fldChar w:fldCharType="end"/>
        </w:r>
      </w:hyperlink>
    </w:p>
    <w:p>
      <w:pPr>
        <w:pStyle w:val="TOC2"/>
        <w:tabs>
          <w:tab w:val="right" w:leader="dot" w:pos="8306"/>
        </w:tabs>
      </w:pPr>
      <w:hyperlink w:anchor="_Toc15546" w:history="1">
        <w:r>
          <w:rPr>
            <w:rFonts w:ascii="仿宋" w:eastAsia="仿宋" w:hAnsi="仿宋" w:cs="仿宋" w:hint="eastAsia"/>
            <w:lang w:eastAsia="zh-CN"/>
          </w:rPr>
          <w:t>(一)、铌项目选址原则</w:t>
        </w:r>
        <w:r>
          <w:tab/>
        </w:r>
        <w:r>
          <w:fldChar w:fldCharType="begin"/>
        </w:r>
        <w:r>
          <w:instrText xml:space="preserve"> PAGEREF _Toc15546 \h </w:instrText>
        </w:r>
        <w:r>
          <w:fldChar w:fldCharType="separate"/>
        </w:r>
        <w:r>
          <w:t>13</w:t>
        </w:r>
        <w:r>
          <w:fldChar w:fldCharType="end"/>
        </w:r>
      </w:hyperlink>
    </w:p>
    <w:p>
      <w:pPr>
        <w:pStyle w:val="TOC2"/>
        <w:tabs>
          <w:tab w:val="right" w:leader="dot" w:pos="8306"/>
        </w:tabs>
      </w:pPr>
      <w:hyperlink w:anchor="_Toc5280" w:history="1">
        <w:r>
          <w:rPr>
            <w:rFonts w:ascii="仿宋" w:eastAsia="仿宋" w:hAnsi="仿宋" w:cs="仿宋" w:hint="eastAsia"/>
            <w:lang w:eastAsia="zh-CN"/>
          </w:rPr>
          <w:t>(二)、铌项目选址</w:t>
        </w:r>
        <w:r>
          <w:tab/>
        </w:r>
        <w:r>
          <w:fldChar w:fldCharType="begin"/>
        </w:r>
        <w:r>
          <w:instrText xml:space="preserve"> PAGEREF _Toc5280 \h </w:instrText>
        </w:r>
        <w:r>
          <w:fldChar w:fldCharType="separate"/>
        </w:r>
        <w:r>
          <w:t>14</w:t>
        </w:r>
        <w:r>
          <w:fldChar w:fldCharType="end"/>
        </w:r>
      </w:hyperlink>
    </w:p>
    <w:p>
      <w:pPr>
        <w:pStyle w:val="TOC2"/>
        <w:tabs>
          <w:tab w:val="right" w:leader="dot" w:pos="8306"/>
        </w:tabs>
      </w:pPr>
      <w:hyperlink w:anchor="_Toc24462" w:history="1">
        <w:r>
          <w:rPr>
            <w:rFonts w:ascii="仿宋" w:eastAsia="仿宋" w:hAnsi="仿宋" w:cs="仿宋" w:hint="eastAsia"/>
            <w:lang w:eastAsia="zh-CN"/>
          </w:rPr>
          <w:t>(三)、建设条件分析</w:t>
        </w:r>
        <w:r>
          <w:tab/>
        </w:r>
        <w:r>
          <w:fldChar w:fldCharType="begin"/>
        </w:r>
        <w:r>
          <w:instrText xml:space="preserve"> PAGEREF _Toc24462 \h </w:instrText>
        </w:r>
        <w:r>
          <w:fldChar w:fldCharType="separate"/>
        </w:r>
        <w:r>
          <w:t>15</w:t>
        </w:r>
        <w:r>
          <w:fldChar w:fldCharType="end"/>
        </w:r>
      </w:hyperlink>
    </w:p>
    <w:p>
      <w:pPr>
        <w:pStyle w:val="TOC2"/>
        <w:tabs>
          <w:tab w:val="right" w:leader="dot" w:pos="8306"/>
        </w:tabs>
      </w:pPr>
      <w:hyperlink w:anchor="_Toc13784" w:history="1">
        <w:r>
          <w:rPr>
            <w:rFonts w:ascii="仿宋" w:eastAsia="仿宋" w:hAnsi="仿宋" w:cs="仿宋" w:hint="eastAsia"/>
            <w:lang w:eastAsia="zh-CN"/>
          </w:rPr>
          <w:t>(四)、用地控制指标</w:t>
        </w:r>
        <w:r>
          <w:tab/>
        </w:r>
        <w:r>
          <w:fldChar w:fldCharType="begin"/>
        </w:r>
        <w:r>
          <w:instrText xml:space="preserve"> PAGEREF _Toc13784 \h </w:instrText>
        </w:r>
        <w:r>
          <w:fldChar w:fldCharType="separate"/>
        </w:r>
        <w:r>
          <w:t>16</w:t>
        </w:r>
        <w:r>
          <w:fldChar w:fldCharType="end"/>
        </w:r>
      </w:hyperlink>
    </w:p>
    <w:p>
      <w:pPr>
        <w:pStyle w:val="TOC2"/>
        <w:tabs>
          <w:tab w:val="right" w:leader="dot" w:pos="8306"/>
        </w:tabs>
      </w:pPr>
      <w:hyperlink w:anchor="_Toc16624" w:history="1">
        <w:r>
          <w:rPr>
            <w:rFonts w:ascii="仿宋" w:eastAsia="仿宋" w:hAnsi="仿宋" w:cs="仿宋" w:hint="eastAsia"/>
            <w:lang w:eastAsia="zh-CN"/>
          </w:rPr>
          <w:t>(五)、用地总体要求</w:t>
        </w:r>
        <w:r>
          <w:tab/>
        </w:r>
        <w:r>
          <w:fldChar w:fldCharType="begin"/>
        </w:r>
        <w:r>
          <w:instrText xml:space="preserve"> PAGEREF _Toc16624 \h </w:instrText>
        </w:r>
        <w:r>
          <w:fldChar w:fldCharType="separate"/>
        </w:r>
        <w:r>
          <w:t>17</w:t>
        </w:r>
        <w:r>
          <w:fldChar w:fldCharType="end"/>
        </w:r>
      </w:hyperlink>
    </w:p>
    <w:p>
      <w:pPr>
        <w:pStyle w:val="TOC2"/>
        <w:tabs>
          <w:tab w:val="right" w:leader="dot" w:pos="8306"/>
        </w:tabs>
      </w:pPr>
      <w:hyperlink w:anchor="_Toc7217" w:history="1">
        <w:r>
          <w:rPr>
            <w:rFonts w:ascii="仿宋" w:eastAsia="仿宋" w:hAnsi="仿宋" w:cs="仿宋" w:hint="eastAsia"/>
            <w:lang w:eastAsia="zh-CN"/>
          </w:rPr>
          <w:t>(六)、节约用地措施</w:t>
        </w:r>
        <w:r>
          <w:tab/>
        </w:r>
        <w:r>
          <w:fldChar w:fldCharType="begin"/>
        </w:r>
        <w:r>
          <w:instrText xml:space="preserve"> PAGEREF _Toc7217 \h </w:instrText>
        </w:r>
        <w:r>
          <w:fldChar w:fldCharType="separate"/>
        </w:r>
        <w:r>
          <w:t>18</w:t>
        </w:r>
        <w:r>
          <w:fldChar w:fldCharType="end"/>
        </w:r>
      </w:hyperlink>
    </w:p>
    <w:p>
      <w:pPr>
        <w:pStyle w:val="TOC2"/>
        <w:tabs>
          <w:tab w:val="right" w:leader="dot" w:pos="8306"/>
        </w:tabs>
      </w:pPr>
      <w:hyperlink w:anchor="_Toc24957" w:history="1">
        <w:r>
          <w:rPr>
            <w:rFonts w:ascii="仿宋" w:eastAsia="仿宋" w:hAnsi="仿宋" w:cs="仿宋" w:hint="eastAsia"/>
            <w:lang w:eastAsia="zh-CN"/>
          </w:rPr>
          <w:t>(七)、总图布置方案</w:t>
        </w:r>
        <w:r>
          <w:tab/>
        </w:r>
        <w:r>
          <w:fldChar w:fldCharType="begin"/>
        </w:r>
        <w:r>
          <w:instrText xml:space="preserve"> PAGEREF _Toc24957 \h </w:instrText>
        </w:r>
        <w:r>
          <w:fldChar w:fldCharType="separate"/>
        </w:r>
        <w:r>
          <w:t>19</w:t>
        </w:r>
        <w:r>
          <w:fldChar w:fldCharType="end"/>
        </w:r>
      </w:hyperlink>
    </w:p>
    <w:p>
      <w:pPr>
        <w:pStyle w:val="TOC2"/>
        <w:tabs>
          <w:tab w:val="right" w:leader="dot" w:pos="8306"/>
        </w:tabs>
      </w:pPr>
      <w:hyperlink w:anchor="_Toc26208" w:history="1">
        <w:r>
          <w:rPr>
            <w:rFonts w:ascii="仿宋" w:eastAsia="仿宋" w:hAnsi="仿宋" w:cs="仿宋" w:hint="eastAsia"/>
            <w:lang w:eastAsia="zh-CN"/>
          </w:rPr>
          <w:t>(八)、运输组成</w:t>
        </w:r>
        <w:r>
          <w:tab/>
        </w:r>
        <w:r>
          <w:fldChar w:fldCharType="begin"/>
        </w:r>
        <w:r>
          <w:instrText xml:space="preserve"> PAGEREF _Toc26208 \h </w:instrText>
        </w:r>
        <w:r>
          <w:fldChar w:fldCharType="separate"/>
        </w:r>
        <w:r>
          <w:t>21</w:t>
        </w:r>
        <w:r>
          <w:fldChar w:fldCharType="end"/>
        </w:r>
      </w:hyperlink>
    </w:p>
    <w:p>
      <w:pPr>
        <w:pStyle w:val="TOC2"/>
        <w:tabs>
          <w:tab w:val="right" w:leader="dot" w:pos="8306"/>
        </w:tabs>
      </w:pPr>
      <w:hyperlink w:anchor="_Toc2963" w:history="1">
        <w:r>
          <w:rPr>
            <w:rFonts w:ascii="仿宋" w:eastAsia="仿宋" w:hAnsi="仿宋" w:cs="仿宋" w:hint="eastAsia"/>
            <w:lang w:eastAsia="zh-CN"/>
          </w:rPr>
          <w:t>(九)、选址综合评价</w:t>
        </w:r>
        <w:r>
          <w:tab/>
        </w:r>
        <w:r>
          <w:fldChar w:fldCharType="begin"/>
        </w:r>
        <w:r>
          <w:instrText xml:space="preserve"> PAGEREF _Toc2963 \h </w:instrText>
        </w:r>
        <w:r>
          <w:fldChar w:fldCharType="separate"/>
        </w:r>
        <w:r>
          <w:t>23</w:t>
        </w:r>
        <w:r>
          <w:fldChar w:fldCharType="end"/>
        </w:r>
      </w:hyperlink>
    </w:p>
    <w:p>
      <w:pPr>
        <w:pStyle w:val="TOC1"/>
        <w:tabs>
          <w:tab w:val="right" w:leader="dot" w:pos="8306"/>
        </w:tabs>
      </w:pPr>
      <w:hyperlink w:anchor="_Toc10710" w:history="1">
        <w:r>
          <w:rPr>
            <w:rFonts w:ascii="仿宋" w:eastAsia="仿宋" w:hAnsi="仿宋" w:cs="仿宋" w:hint="eastAsia"/>
            <w:lang w:eastAsia="zh-CN"/>
          </w:rPr>
          <w:t>三、风险应对评估</w:t>
        </w:r>
        <w:r>
          <w:tab/>
        </w:r>
        <w:r>
          <w:fldChar w:fldCharType="begin"/>
        </w:r>
        <w:r>
          <w:instrText xml:space="preserve"> PAGEREF _Toc10710 \h </w:instrText>
        </w:r>
        <w:r>
          <w:fldChar w:fldCharType="separate"/>
        </w:r>
        <w:r>
          <w:t>24</w:t>
        </w:r>
        <w:r>
          <w:fldChar w:fldCharType="end"/>
        </w:r>
      </w:hyperlink>
    </w:p>
    <w:p>
      <w:pPr>
        <w:pStyle w:val="TOC2"/>
        <w:tabs>
          <w:tab w:val="right" w:leader="dot" w:pos="8306"/>
        </w:tabs>
      </w:pPr>
      <w:hyperlink w:anchor="_Toc26919" w:history="1">
        <w:r>
          <w:rPr>
            <w:rFonts w:ascii="仿宋" w:eastAsia="仿宋" w:hAnsi="仿宋" w:cs="仿宋" w:hint="eastAsia"/>
            <w:lang w:eastAsia="zh-CN"/>
          </w:rPr>
          <w:t>(一)、政策风险分析</w:t>
        </w:r>
        <w:r>
          <w:tab/>
        </w:r>
        <w:r>
          <w:fldChar w:fldCharType="begin"/>
        </w:r>
        <w:r>
          <w:instrText xml:space="preserve"> PAGEREF _Toc26919 \h </w:instrText>
        </w:r>
        <w:r>
          <w:fldChar w:fldCharType="separate"/>
        </w:r>
        <w:r>
          <w:t>24</w:t>
        </w:r>
        <w:r>
          <w:fldChar w:fldCharType="end"/>
        </w:r>
      </w:hyperlink>
    </w:p>
    <w:p>
      <w:pPr>
        <w:pStyle w:val="TOC2"/>
        <w:tabs>
          <w:tab w:val="right" w:leader="dot" w:pos="8306"/>
        </w:tabs>
      </w:pPr>
      <w:hyperlink w:anchor="_Toc20953" w:history="1">
        <w:r>
          <w:rPr>
            <w:rFonts w:ascii="仿宋" w:eastAsia="仿宋" w:hAnsi="仿宋" w:cs="仿宋" w:hint="eastAsia"/>
            <w:lang w:eastAsia="zh-CN"/>
          </w:rPr>
          <w:t>(二)、社会风险分析</w:t>
        </w:r>
        <w:r>
          <w:tab/>
        </w:r>
        <w:r>
          <w:fldChar w:fldCharType="begin"/>
        </w:r>
        <w:r>
          <w:instrText xml:space="preserve"> PAGEREF _Toc20953 \h </w:instrText>
        </w:r>
        <w:r>
          <w:fldChar w:fldCharType="separate"/>
        </w:r>
        <w:r>
          <w:t>24</w:t>
        </w:r>
        <w:r>
          <w:fldChar w:fldCharType="end"/>
        </w:r>
      </w:hyperlink>
    </w:p>
    <w:p>
      <w:pPr>
        <w:pStyle w:val="TOC2"/>
        <w:tabs>
          <w:tab w:val="right" w:leader="dot" w:pos="8306"/>
        </w:tabs>
      </w:pPr>
      <w:hyperlink w:anchor="_Toc1279" w:history="1">
        <w:r>
          <w:rPr>
            <w:rFonts w:ascii="仿宋" w:eastAsia="仿宋" w:hAnsi="仿宋" w:cs="仿宋" w:hint="eastAsia"/>
            <w:lang w:eastAsia="zh-CN"/>
          </w:rPr>
          <w:t>(三)、市场风险分析</w:t>
        </w:r>
        <w:r>
          <w:tab/>
        </w:r>
        <w:r>
          <w:fldChar w:fldCharType="begin"/>
        </w:r>
        <w:r>
          <w:instrText xml:space="preserve"> PAGEREF _Toc1279 \h </w:instrText>
        </w:r>
        <w:r>
          <w:fldChar w:fldCharType="separate"/>
        </w:r>
        <w:r>
          <w:t>24</w:t>
        </w:r>
        <w:r>
          <w:fldChar w:fldCharType="end"/>
        </w:r>
      </w:hyperlink>
    </w:p>
    <w:p>
      <w:pPr>
        <w:pStyle w:val="TOC2"/>
        <w:tabs>
          <w:tab w:val="right" w:leader="dot" w:pos="8306"/>
        </w:tabs>
      </w:pPr>
      <w:hyperlink w:anchor="_Toc16456" w:history="1">
        <w:r>
          <w:rPr>
            <w:rFonts w:ascii="仿宋" w:eastAsia="仿宋" w:hAnsi="仿宋" w:cs="仿宋" w:hint="eastAsia"/>
            <w:lang w:eastAsia="zh-CN"/>
          </w:rPr>
          <w:t>(四)、资金风险分析</w:t>
        </w:r>
        <w:r>
          <w:tab/>
        </w:r>
        <w:r>
          <w:fldChar w:fldCharType="begin"/>
        </w:r>
        <w:r>
          <w:instrText xml:space="preserve"> PAGEREF _Toc16456 \h </w:instrText>
        </w:r>
        <w:r>
          <w:fldChar w:fldCharType="separate"/>
        </w:r>
        <w:r>
          <w:t>25</w:t>
        </w:r>
        <w:r>
          <w:fldChar w:fldCharType="end"/>
        </w:r>
      </w:hyperlink>
    </w:p>
    <w:p>
      <w:pPr>
        <w:pStyle w:val="TOC2"/>
        <w:tabs>
          <w:tab w:val="right" w:leader="dot" w:pos="8306"/>
        </w:tabs>
      </w:pPr>
      <w:hyperlink w:anchor="_Toc31470" w:history="1">
        <w:r>
          <w:rPr>
            <w:rFonts w:ascii="仿宋" w:eastAsia="仿宋" w:hAnsi="仿宋" w:cs="仿宋" w:hint="eastAsia"/>
            <w:lang w:eastAsia="zh-CN"/>
          </w:rPr>
          <w:t>(五)、技术风险分析</w:t>
        </w:r>
        <w:r>
          <w:tab/>
        </w:r>
        <w:r>
          <w:fldChar w:fldCharType="begin"/>
        </w:r>
        <w:r>
          <w:instrText xml:space="preserve"> PAGEREF _Toc31470 \h </w:instrText>
        </w:r>
        <w:r>
          <w:fldChar w:fldCharType="separate"/>
        </w:r>
        <w:r>
          <w:t>25</w:t>
        </w:r>
        <w:r>
          <w:fldChar w:fldCharType="end"/>
        </w:r>
      </w:hyperlink>
    </w:p>
    <w:p>
      <w:pPr>
        <w:pStyle w:val="TOC2"/>
        <w:tabs>
          <w:tab w:val="right" w:leader="dot" w:pos="8306"/>
        </w:tabs>
      </w:pPr>
      <w:hyperlink w:anchor="_Toc1389" w:history="1">
        <w:r>
          <w:rPr>
            <w:rFonts w:ascii="仿宋" w:eastAsia="仿宋" w:hAnsi="仿宋" w:cs="仿宋" w:hint="eastAsia"/>
            <w:lang w:eastAsia="zh-CN"/>
          </w:rPr>
          <w:t>(六)、财务风险分析</w:t>
        </w:r>
        <w:r>
          <w:tab/>
        </w:r>
        <w:r>
          <w:fldChar w:fldCharType="begin"/>
        </w:r>
        <w:r>
          <w:instrText xml:space="preserve"> PAGEREF _Toc1389 \h </w:instrText>
        </w:r>
        <w:r>
          <w:fldChar w:fldCharType="separate"/>
        </w:r>
        <w:r>
          <w:t>25</w:t>
        </w:r>
        <w:r>
          <w:fldChar w:fldCharType="end"/>
        </w:r>
      </w:hyperlink>
    </w:p>
    <w:p>
      <w:pPr>
        <w:pStyle w:val="TOC2"/>
        <w:tabs>
          <w:tab w:val="right" w:leader="dot" w:pos="8306"/>
        </w:tabs>
      </w:pPr>
      <w:hyperlink w:anchor="_Toc30410" w:history="1">
        <w:r>
          <w:rPr>
            <w:rFonts w:ascii="仿宋" w:eastAsia="仿宋" w:hAnsi="仿宋" w:cs="仿宋" w:hint="eastAsia"/>
            <w:lang w:eastAsia="zh-CN"/>
          </w:rPr>
          <w:t>(七)、管理风险分析</w:t>
        </w:r>
        <w:r>
          <w:tab/>
        </w:r>
        <w:r>
          <w:fldChar w:fldCharType="begin"/>
        </w:r>
        <w:r>
          <w:instrText xml:space="preserve"> PAGEREF _Toc30410 \h </w:instrText>
        </w:r>
        <w:r>
          <w:fldChar w:fldCharType="separate"/>
        </w:r>
        <w:r>
          <w:t>25</w:t>
        </w:r>
        <w:r>
          <w:fldChar w:fldCharType="end"/>
        </w:r>
      </w:hyperlink>
    </w:p>
    <w:p>
      <w:pPr>
        <w:pStyle w:val="TOC2"/>
        <w:tabs>
          <w:tab w:val="right" w:leader="dot" w:pos="8306"/>
        </w:tabs>
      </w:pPr>
      <w:hyperlink w:anchor="_Toc28568" w:history="1">
        <w:r>
          <w:rPr>
            <w:rFonts w:ascii="仿宋" w:eastAsia="仿宋" w:hAnsi="仿宋" w:cs="仿宋" w:hint="eastAsia"/>
            <w:lang w:eastAsia="zh-CN"/>
          </w:rPr>
          <w:t>(八)、其它风险分析</w:t>
        </w:r>
        <w:r>
          <w:tab/>
        </w:r>
        <w:r>
          <w:fldChar w:fldCharType="begin"/>
        </w:r>
        <w:r>
          <w:instrText xml:space="preserve"> PAGEREF _Toc28568 \h </w:instrText>
        </w:r>
        <w:r>
          <w:fldChar w:fldCharType="separate"/>
        </w:r>
        <w:r>
          <w:t>26</w:t>
        </w:r>
        <w:r>
          <w:fldChar w:fldCharType="end"/>
        </w:r>
      </w:hyperlink>
    </w:p>
    <w:p>
      <w:pPr>
        <w:pStyle w:val="TOC1"/>
        <w:tabs>
          <w:tab w:val="right" w:leader="dot" w:pos="8306"/>
        </w:tabs>
      </w:pPr>
      <w:hyperlink w:anchor="_Toc24623" w:history="1">
        <w:r>
          <w:rPr>
            <w:rFonts w:ascii="仿宋" w:eastAsia="仿宋" w:hAnsi="仿宋" w:cs="仿宋" w:hint="eastAsia"/>
            <w:lang w:eastAsia="zh-CN"/>
          </w:rPr>
          <w:t>四、背景和必要性研究</w:t>
        </w:r>
        <w:r>
          <w:tab/>
        </w:r>
        <w:r>
          <w:fldChar w:fldCharType="begin"/>
        </w:r>
        <w:r>
          <w:instrText xml:space="preserve"> PAGEREF _Toc24623 \h </w:instrText>
        </w:r>
        <w:r>
          <w:fldChar w:fldCharType="separate"/>
        </w:r>
        <w:r>
          <w:t>26</w:t>
        </w:r>
        <w:r>
          <w:fldChar w:fldCharType="end"/>
        </w:r>
      </w:hyperlink>
    </w:p>
    <w:p>
      <w:pPr>
        <w:pStyle w:val="TOC2"/>
        <w:tabs>
          <w:tab w:val="right" w:leader="dot" w:pos="8306"/>
        </w:tabs>
      </w:pPr>
      <w:hyperlink w:anchor="_Toc30805" w:history="1">
        <w:r>
          <w:rPr>
            <w:rFonts w:ascii="仿宋" w:eastAsia="仿宋" w:hAnsi="仿宋" w:cs="仿宋" w:hint="eastAsia"/>
            <w:lang w:eastAsia="zh-CN"/>
          </w:rPr>
          <w:t>(一)、铌项目承办单位背景分析</w:t>
        </w:r>
        <w:r>
          <w:tab/>
        </w:r>
        <w:r>
          <w:fldChar w:fldCharType="begin"/>
        </w:r>
        <w:r>
          <w:instrText xml:space="preserve"> PAGEREF _Toc30805 \h </w:instrText>
        </w:r>
        <w:r>
          <w:fldChar w:fldCharType="separate"/>
        </w:r>
        <w:r>
          <w:t>26</w:t>
        </w:r>
        <w:r>
          <w:fldChar w:fldCharType="end"/>
        </w:r>
      </w:hyperlink>
    </w:p>
    <w:p>
      <w:pPr>
        <w:pStyle w:val="TOC2"/>
        <w:tabs>
          <w:tab w:val="right" w:leader="dot" w:pos="8306"/>
        </w:tabs>
      </w:pPr>
      <w:hyperlink w:anchor="_Toc16723" w:history="1">
        <w:r>
          <w:rPr>
            <w:rFonts w:ascii="仿宋" w:eastAsia="仿宋" w:hAnsi="仿宋" w:cs="仿宋" w:hint="eastAsia"/>
            <w:lang w:eastAsia="zh-CN"/>
          </w:rPr>
          <w:t>(二)、铌项目背景分析</w:t>
        </w:r>
        <w:r>
          <w:tab/>
        </w:r>
        <w:r>
          <w:fldChar w:fldCharType="begin"/>
        </w:r>
        <w:r>
          <w:instrText xml:space="preserve"> PAGEREF _Toc16723 \h </w:instrText>
        </w:r>
        <w:r>
          <w:fldChar w:fldCharType="separate"/>
        </w:r>
        <w:r>
          <w:t>27</w:t>
        </w:r>
        <w:r>
          <w:fldChar w:fldCharType="end"/>
        </w:r>
      </w:hyperlink>
    </w:p>
    <w:p>
      <w:pPr>
        <w:pStyle w:val="TOC1"/>
        <w:tabs>
          <w:tab w:val="right" w:leader="dot" w:pos="8306"/>
        </w:tabs>
      </w:pPr>
      <w:hyperlink w:anchor="_Toc1140" w:history="1">
        <w:r>
          <w:rPr>
            <w:rFonts w:ascii="仿宋" w:eastAsia="仿宋" w:hAnsi="仿宋" w:cs="仿宋" w:hint="eastAsia"/>
            <w:lang w:eastAsia="zh-CN"/>
          </w:rPr>
          <w:t>五、合作伙伴关系管理</w:t>
        </w:r>
        <w:r>
          <w:tab/>
        </w:r>
        <w:r>
          <w:fldChar w:fldCharType="begin"/>
        </w:r>
        <w:r>
          <w:instrText xml:space="preserve"> PAGEREF _Toc1140 \h </w:instrText>
        </w:r>
        <w:r>
          <w:fldChar w:fldCharType="separate"/>
        </w:r>
        <w:r>
          <w:t>28</w:t>
        </w:r>
        <w:r>
          <w:fldChar w:fldCharType="end"/>
        </w:r>
      </w:hyperlink>
    </w:p>
    <w:p>
      <w:pPr>
        <w:pStyle w:val="TOC2"/>
        <w:tabs>
          <w:tab w:val="right" w:leader="dot" w:pos="8306"/>
        </w:tabs>
      </w:pPr>
      <w:hyperlink w:anchor="_Toc10612" w:history="1">
        <w:r>
          <w:rPr>
            <w:rFonts w:ascii="仿宋" w:eastAsia="仿宋" w:hAnsi="仿宋" w:cs="仿宋" w:hint="eastAsia"/>
            <w:lang w:eastAsia="zh-CN"/>
          </w:rPr>
          <w:t>(一)、合作伙伴选择与评估</w:t>
        </w:r>
        <w:r>
          <w:tab/>
        </w:r>
        <w:r>
          <w:fldChar w:fldCharType="begin"/>
        </w:r>
        <w:r>
          <w:instrText xml:space="preserve"> PAGEREF _Toc10612 \h </w:instrText>
        </w:r>
        <w:r>
          <w:fldChar w:fldCharType="separate"/>
        </w:r>
        <w:r>
          <w:t>28</w:t>
        </w:r>
        <w:r>
          <w:fldChar w:fldCharType="end"/>
        </w:r>
      </w:hyperlink>
    </w:p>
    <w:p>
      <w:pPr>
        <w:pStyle w:val="TOC2"/>
        <w:tabs>
          <w:tab w:val="right" w:leader="dot" w:pos="8306"/>
        </w:tabs>
      </w:pPr>
      <w:hyperlink w:anchor="_Toc21826" w:history="1">
        <w:r>
          <w:rPr>
            <w:rFonts w:ascii="仿宋" w:eastAsia="仿宋" w:hAnsi="仿宋" w:cs="仿宋" w:hint="eastAsia"/>
            <w:lang w:eastAsia="zh-CN"/>
          </w:rPr>
          <w:t>(二)、合作伙伴协议与合同管理</w:t>
        </w:r>
        <w:r>
          <w:tab/>
        </w:r>
        <w:r>
          <w:fldChar w:fldCharType="begin"/>
        </w:r>
        <w:r>
          <w:instrText xml:space="preserve"> PAGEREF _Toc21826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98" w:history="1">
        <w:r>
          <w:rPr>
            <w:rFonts w:ascii="仿宋" w:eastAsia="仿宋" w:hAnsi="仿宋" w:cs="仿宋" w:hint="eastAsia"/>
            <w:lang w:eastAsia="zh-CN"/>
          </w:rPr>
          <w:t>(三)、风险共担与利益共享机制</w:t>
        </w:r>
        <w:r>
          <w:tab/>
        </w:r>
        <w:r>
          <w:fldChar w:fldCharType="begin"/>
        </w:r>
        <w:r>
          <w:instrText xml:space="preserve"> PAGEREF _Toc3998 \h </w:instrText>
        </w:r>
        <w:r>
          <w:fldChar w:fldCharType="separate"/>
        </w:r>
        <w:r>
          <w:t>30</w:t>
        </w:r>
        <w:r>
          <w:fldChar w:fldCharType="end"/>
        </w:r>
      </w:hyperlink>
    </w:p>
    <w:p>
      <w:pPr>
        <w:pStyle w:val="TOC2"/>
        <w:tabs>
          <w:tab w:val="right" w:leader="dot" w:pos="8306"/>
        </w:tabs>
      </w:pPr>
      <w:hyperlink w:anchor="_Toc15526" w:history="1">
        <w:r>
          <w:rPr>
            <w:rFonts w:ascii="仿宋" w:eastAsia="仿宋" w:hAnsi="仿宋" w:cs="仿宋" w:hint="eastAsia"/>
            <w:lang w:eastAsia="zh-CN"/>
          </w:rPr>
          <w:t>(四)、定期合作评估与调整</w:t>
        </w:r>
        <w:r>
          <w:tab/>
        </w:r>
        <w:r>
          <w:fldChar w:fldCharType="begin"/>
        </w:r>
        <w:r>
          <w:instrText xml:space="preserve"> PAGEREF _Toc15526 \h </w:instrText>
        </w:r>
        <w:r>
          <w:fldChar w:fldCharType="separate"/>
        </w:r>
        <w:r>
          <w:t>31</w:t>
        </w:r>
        <w:r>
          <w:fldChar w:fldCharType="end"/>
        </w:r>
      </w:hyperlink>
    </w:p>
    <w:p>
      <w:pPr>
        <w:pStyle w:val="TOC1"/>
        <w:tabs>
          <w:tab w:val="right" w:leader="dot" w:pos="8306"/>
        </w:tabs>
      </w:pPr>
      <w:hyperlink w:anchor="_Toc8426" w:history="1">
        <w:r>
          <w:rPr>
            <w:rFonts w:ascii="仿宋" w:eastAsia="仿宋" w:hAnsi="仿宋" w:cs="仿宋" w:hint="eastAsia"/>
            <w:lang w:eastAsia="zh-CN"/>
          </w:rPr>
          <w:t>六、铌项目落地与推广</w:t>
        </w:r>
        <w:r>
          <w:tab/>
        </w:r>
        <w:r>
          <w:fldChar w:fldCharType="begin"/>
        </w:r>
        <w:r>
          <w:instrText xml:space="preserve"> PAGEREF _Toc8426 \h </w:instrText>
        </w:r>
        <w:r>
          <w:fldChar w:fldCharType="separate"/>
        </w:r>
        <w:r>
          <w:t>32</w:t>
        </w:r>
        <w:r>
          <w:fldChar w:fldCharType="end"/>
        </w:r>
      </w:hyperlink>
    </w:p>
    <w:p>
      <w:pPr>
        <w:pStyle w:val="TOC2"/>
        <w:tabs>
          <w:tab w:val="right" w:leader="dot" w:pos="8306"/>
        </w:tabs>
      </w:pPr>
      <w:hyperlink w:anchor="_Toc29435" w:history="1">
        <w:r>
          <w:rPr>
            <w:rFonts w:ascii="仿宋" w:eastAsia="仿宋" w:hAnsi="仿宋" w:cs="仿宋" w:hint="eastAsia"/>
            <w:lang w:eastAsia="zh-CN"/>
          </w:rPr>
          <w:t>(一)、铌项目推广计划</w:t>
        </w:r>
        <w:r>
          <w:tab/>
        </w:r>
        <w:r>
          <w:fldChar w:fldCharType="begin"/>
        </w:r>
        <w:r>
          <w:instrText xml:space="preserve"> PAGEREF _Toc29435 \h </w:instrText>
        </w:r>
        <w:r>
          <w:fldChar w:fldCharType="separate"/>
        </w:r>
        <w:r>
          <w:t>32</w:t>
        </w:r>
        <w:r>
          <w:fldChar w:fldCharType="end"/>
        </w:r>
      </w:hyperlink>
    </w:p>
    <w:p>
      <w:pPr>
        <w:pStyle w:val="TOC2"/>
        <w:tabs>
          <w:tab w:val="right" w:leader="dot" w:pos="8306"/>
        </w:tabs>
      </w:pPr>
      <w:hyperlink w:anchor="_Toc32095" w:history="1">
        <w:r>
          <w:rPr>
            <w:rFonts w:ascii="仿宋" w:eastAsia="仿宋" w:hAnsi="仿宋" w:cs="仿宋" w:hint="eastAsia"/>
            <w:lang w:eastAsia="zh-CN"/>
          </w:rPr>
          <w:t>(二)、地方政府支持与合作</w:t>
        </w:r>
        <w:r>
          <w:tab/>
        </w:r>
        <w:r>
          <w:fldChar w:fldCharType="begin"/>
        </w:r>
        <w:r>
          <w:instrText xml:space="preserve"> PAGEREF _Toc32095 \h </w:instrText>
        </w:r>
        <w:r>
          <w:fldChar w:fldCharType="separate"/>
        </w:r>
        <w:r>
          <w:t>33</w:t>
        </w:r>
        <w:r>
          <w:fldChar w:fldCharType="end"/>
        </w:r>
      </w:hyperlink>
    </w:p>
    <w:p>
      <w:pPr>
        <w:pStyle w:val="TOC2"/>
        <w:tabs>
          <w:tab w:val="right" w:leader="dot" w:pos="8306"/>
        </w:tabs>
      </w:pPr>
      <w:hyperlink w:anchor="_Toc9437" w:history="1">
        <w:r>
          <w:rPr>
            <w:rFonts w:ascii="仿宋" w:eastAsia="仿宋" w:hAnsi="仿宋" w:cs="仿宋" w:hint="eastAsia"/>
            <w:lang w:eastAsia="zh-CN"/>
          </w:rPr>
          <w:t>(三)、市场推广与品牌建设</w:t>
        </w:r>
        <w:r>
          <w:tab/>
        </w:r>
        <w:r>
          <w:fldChar w:fldCharType="begin"/>
        </w:r>
        <w:r>
          <w:instrText xml:space="preserve"> PAGEREF _Toc9437 \h </w:instrText>
        </w:r>
        <w:r>
          <w:fldChar w:fldCharType="separate"/>
        </w:r>
        <w:r>
          <w:t>34</w:t>
        </w:r>
        <w:r>
          <w:fldChar w:fldCharType="end"/>
        </w:r>
      </w:hyperlink>
    </w:p>
    <w:p>
      <w:pPr>
        <w:pStyle w:val="TOC2"/>
        <w:tabs>
          <w:tab w:val="right" w:leader="dot" w:pos="8306"/>
        </w:tabs>
      </w:pPr>
      <w:hyperlink w:anchor="_Toc16661" w:history="1">
        <w:r>
          <w:rPr>
            <w:rFonts w:ascii="仿宋" w:eastAsia="仿宋" w:hAnsi="仿宋" w:cs="仿宋" w:hint="eastAsia"/>
            <w:lang w:eastAsia="zh-CN"/>
          </w:rPr>
          <w:t>(四)、社会参与与共享机制</w:t>
        </w:r>
        <w:r>
          <w:tab/>
        </w:r>
        <w:r>
          <w:fldChar w:fldCharType="begin"/>
        </w:r>
        <w:r>
          <w:instrText xml:space="preserve"> PAGEREF _Toc16661 \h </w:instrText>
        </w:r>
        <w:r>
          <w:fldChar w:fldCharType="separate"/>
        </w:r>
        <w:r>
          <w:t>34</w:t>
        </w:r>
        <w:r>
          <w:fldChar w:fldCharType="end"/>
        </w:r>
      </w:hyperlink>
    </w:p>
    <w:p>
      <w:pPr>
        <w:pStyle w:val="TOC1"/>
        <w:tabs>
          <w:tab w:val="right" w:leader="dot" w:pos="8306"/>
        </w:tabs>
      </w:pPr>
      <w:hyperlink w:anchor="_Toc16455" w:history="1">
        <w:r>
          <w:rPr>
            <w:rFonts w:ascii="仿宋" w:eastAsia="仿宋" w:hAnsi="仿宋" w:cs="仿宋" w:hint="eastAsia"/>
            <w:lang w:eastAsia="zh-CN"/>
          </w:rPr>
          <w:t>七、危机管理与应急响应</w:t>
        </w:r>
        <w:r>
          <w:tab/>
        </w:r>
        <w:r>
          <w:fldChar w:fldCharType="begin"/>
        </w:r>
        <w:r>
          <w:instrText xml:space="preserve"> PAGEREF _Toc16455 \h </w:instrText>
        </w:r>
        <w:r>
          <w:fldChar w:fldCharType="separate"/>
        </w:r>
        <w:r>
          <w:t>35</w:t>
        </w:r>
        <w:r>
          <w:fldChar w:fldCharType="end"/>
        </w:r>
      </w:hyperlink>
    </w:p>
    <w:p>
      <w:pPr>
        <w:pStyle w:val="TOC2"/>
        <w:tabs>
          <w:tab w:val="right" w:leader="dot" w:pos="8306"/>
        </w:tabs>
      </w:pPr>
      <w:hyperlink w:anchor="_Toc25428" w:history="1">
        <w:r>
          <w:rPr>
            <w:rFonts w:ascii="仿宋" w:eastAsia="仿宋" w:hAnsi="仿宋" w:cs="仿宋" w:hint="eastAsia"/>
            <w:lang w:eastAsia="zh-CN"/>
          </w:rPr>
          <w:t>(一)、危机管理计划制定</w:t>
        </w:r>
        <w:r>
          <w:tab/>
        </w:r>
        <w:r>
          <w:fldChar w:fldCharType="begin"/>
        </w:r>
        <w:r>
          <w:instrText xml:space="preserve"> PAGEREF _Toc25428 \h </w:instrText>
        </w:r>
        <w:r>
          <w:fldChar w:fldCharType="separate"/>
        </w:r>
        <w:r>
          <w:t>35</w:t>
        </w:r>
        <w:r>
          <w:fldChar w:fldCharType="end"/>
        </w:r>
      </w:hyperlink>
    </w:p>
    <w:p>
      <w:pPr>
        <w:pStyle w:val="TOC2"/>
        <w:tabs>
          <w:tab w:val="right" w:leader="dot" w:pos="8306"/>
        </w:tabs>
      </w:pPr>
      <w:hyperlink w:anchor="_Toc944" w:history="1">
        <w:r>
          <w:rPr>
            <w:rFonts w:ascii="仿宋" w:eastAsia="仿宋" w:hAnsi="仿宋" w:cs="仿宋" w:hint="eastAsia"/>
            <w:lang w:eastAsia="zh-CN"/>
          </w:rPr>
          <w:t>(二)、应急响应流程</w:t>
        </w:r>
        <w:r>
          <w:tab/>
        </w:r>
        <w:r>
          <w:fldChar w:fldCharType="begin"/>
        </w:r>
        <w:r>
          <w:instrText xml:space="preserve"> PAGEREF _Toc944 \h </w:instrText>
        </w:r>
        <w:r>
          <w:fldChar w:fldCharType="separate"/>
        </w:r>
        <w:r>
          <w:t>36</w:t>
        </w:r>
        <w:r>
          <w:fldChar w:fldCharType="end"/>
        </w:r>
      </w:hyperlink>
    </w:p>
    <w:p>
      <w:pPr>
        <w:pStyle w:val="TOC2"/>
        <w:tabs>
          <w:tab w:val="right" w:leader="dot" w:pos="8306"/>
        </w:tabs>
      </w:pPr>
      <w:hyperlink w:anchor="_Toc962" w:history="1">
        <w:r>
          <w:rPr>
            <w:rFonts w:ascii="仿宋" w:eastAsia="仿宋" w:hAnsi="仿宋" w:cs="仿宋" w:hint="eastAsia"/>
            <w:lang w:eastAsia="zh-CN"/>
          </w:rPr>
          <w:t>(三)、危机公关与舆情管理</w:t>
        </w:r>
        <w:r>
          <w:tab/>
        </w:r>
        <w:r>
          <w:fldChar w:fldCharType="begin"/>
        </w:r>
        <w:r>
          <w:instrText xml:space="preserve"> PAGEREF _Toc962 \h </w:instrText>
        </w:r>
        <w:r>
          <w:fldChar w:fldCharType="separate"/>
        </w:r>
        <w:r>
          <w:t>37</w:t>
        </w:r>
        <w:r>
          <w:fldChar w:fldCharType="end"/>
        </w:r>
      </w:hyperlink>
    </w:p>
    <w:p>
      <w:pPr>
        <w:pStyle w:val="TOC2"/>
        <w:tabs>
          <w:tab w:val="right" w:leader="dot" w:pos="8306"/>
        </w:tabs>
      </w:pPr>
      <w:hyperlink w:anchor="_Toc9997" w:history="1">
        <w:r>
          <w:rPr>
            <w:rFonts w:ascii="仿宋" w:eastAsia="仿宋" w:hAnsi="仿宋" w:cs="仿宋" w:hint="eastAsia"/>
            <w:lang w:eastAsia="zh-CN"/>
          </w:rPr>
          <w:t>(四)、事故调查与报告</w:t>
        </w:r>
        <w:r>
          <w:tab/>
        </w:r>
        <w:r>
          <w:fldChar w:fldCharType="begin"/>
        </w:r>
        <w:r>
          <w:instrText xml:space="preserve"> PAGEREF _Toc9997 \h </w:instrText>
        </w:r>
        <w:r>
          <w:fldChar w:fldCharType="separate"/>
        </w:r>
        <w:r>
          <w:t>38</w:t>
        </w:r>
        <w:r>
          <w:fldChar w:fldCharType="end"/>
        </w:r>
      </w:hyperlink>
    </w:p>
    <w:p>
      <w:pPr>
        <w:pStyle w:val="TOC1"/>
        <w:tabs>
          <w:tab w:val="right" w:leader="dot" w:pos="8306"/>
        </w:tabs>
      </w:pPr>
      <w:hyperlink w:anchor="_Toc15832" w:history="1">
        <w:r>
          <w:rPr>
            <w:rFonts w:ascii="仿宋" w:eastAsia="仿宋" w:hAnsi="仿宋" w:cs="仿宋" w:hint="eastAsia"/>
            <w:lang w:eastAsia="zh-CN"/>
          </w:rPr>
          <w:t>八、人员培训与发展</w:t>
        </w:r>
        <w:r>
          <w:tab/>
        </w:r>
        <w:r>
          <w:fldChar w:fldCharType="begin"/>
        </w:r>
        <w:r>
          <w:instrText xml:space="preserve"> PAGEREF _Toc15832 \h </w:instrText>
        </w:r>
        <w:r>
          <w:fldChar w:fldCharType="separate"/>
        </w:r>
        <w:r>
          <w:t>39</w:t>
        </w:r>
        <w:r>
          <w:fldChar w:fldCharType="end"/>
        </w:r>
      </w:hyperlink>
    </w:p>
    <w:p>
      <w:pPr>
        <w:pStyle w:val="TOC2"/>
        <w:tabs>
          <w:tab w:val="right" w:leader="dot" w:pos="8306"/>
        </w:tabs>
      </w:pPr>
      <w:hyperlink w:anchor="_Toc30176" w:history="1">
        <w:r>
          <w:rPr>
            <w:rFonts w:ascii="仿宋" w:eastAsia="仿宋" w:hAnsi="仿宋" w:cs="仿宋" w:hint="eastAsia"/>
            <w:lang w:eastAsia="zh-CN"/>
          </w:rPr>
          <w:t>(一)、培训需求分析</w:t>
        </w:r>
        <w:r>
          <w:tab/>
        </w:r>
        <w:r>
          <w:fldChar w:fldCharType="begin"/>
        </w:r>
        <w:r>
          <w:instrText xml:space="preserve"> PAGEREF _Toc30176 \h </w:instrText>
        </w:r>
        <w:r>
          <w:fldChar w:fldCharType="separate"/>
        </w:r>
        <w:r>
          <w:t>39</w:t>
        </w:r>
        <w:r>
          <w:fldChar w:fldCharType="end"/>
        </w:r>
      </w:hyperlink>
    </w:p>
    <w:p>
      <w:pPr>
        <w:pStyle w:val="TOC2"/>
        <w:tabs>
          <w:tab w:val="right" w:leader="dot" w:pos="8306"/>
        </w:tabs>
      </w:pPr>
      <w:hyperlink w:anchor="_Toc7485" w:history="1">
        <w:r>
          <w:rPr>
            <w:rFonts w:ascii="仿宋" w:eastAsia="仿宋" w:hAnsi="仿宋" w:cs="仿宋" w:hint="eastAsia"/>
            <w:lang w:eastAsia="zh-CN"/>
          </w:rPr>
          <w:t>(二)、培训计划制定</w:t>
        </w:r>
        <w:r>
          <w:tab/>
        </w:r>
        <w:r>
          <w:fldChar w:fldCharType="begin"/>
        </w:r>
        <w:r>
          <w:instrText xml:space="preserve"> PAGEREF _Toc7485 \h </w:instrText>
        </w:r>
        <w:r>
          <w:fldChar w:fldCharType="separate"/>
        </w:r>
        <w:r>
          <w:t>40</w:t>
        </w:r>
        <w:r>
          <w:fldChar w:fldCharType="end"/>
        </w:r>
      </w:hyperlink>
    </w:p>
    <w:p>
      <w:pPr>
        <w:pStyle w:val="TOC2"/>
        <w:tabs>
          <w:tab w:val="right" w:leader="dot" w:pos="8306"/>
        </w:tabs>
      </w:pPr>
      <w:hyperlink w:anchor="_Toc10938" w:history="1">
        <w:r>
          <w:rPr>
            <w:rFonts w:ascii="仿宋" w:eastAsia="仿宋" w:hAnsi="仿宋" w:cs="仿宋" w:hint="eastAsia"/>
            <w:lang w:eastAsia="zh-CN"/>
          </w:rPr>
          <w:t>(三)、培训执行与评估</w:t>
        </w:r>
        <w:r>
          <w:tab/>
        </w:r>
        <w:r>
          <w:fldChar w:fldCharType="begin"/>
        </w:r>
        <w:r>
          <w:instrText xml:space="preserve"> PAGEREF _Toc10938 \h </w:instrText>
        </w:r>
        <w:r>
          <w:fldChar w:fldCharType="separate"/>
        </w:r>
        <w:r>
          <w:t>41</w:t>
        </w:r>
        <w:r>
          <w:fldChar w:fldCharType="end"/>
        </w:r>
      </w:hyperlink>
    </w:p>
    <w:p>
      <w:pPr>
        <w:pStyle w:val="TOC2"/>
        <w:tabs>
          <w:tab w:val="right" w:leader="dot" w:pos="8306"/>
        </w:tabs>
      </w:pPr>
      <w:hyperlink w:anchor="_Toc25014" w:history="1">
        <w:r>
          <w:rPr>
            <w:rFonts w:ascii="仿宋" w:eastAsia="仿宋" w:hAnsi="仿宋" w:cs="仿宋" w:hint="eastAsia"/>
            <w:lang w:eastAsia="zh-CN"/>
          </w:rPr>
          <w:t>(四)、员工职业发展规划</w:t>
        </w:r>
        <w:r>
          <w:tab/>
        </w:r>
        <w:r>
          <w:fldChar w:fldCharType="begin"/>
        </w:r>
        <w:r>
          <w:instrText xml:space="preserve"> PAGEREF _Toc25014 \h </w:instrText>
        </w:r>
        <w:r>
          <w:fldChar w:fldCharType="separate"/>
        </w:r>
        <w:r>
          <w:t>43</w:t>
        </w:r>
        <w:r>
          <w:fldChar w:fldCharType="end"/>
        </w:r>
      </w:hyperlink>
    </w:p>
    <w:p>
      <w:pPr>
        <w:pStyle w:val="TOC1"/>
        <w:tabs>
          <w:tab w:val="right" w:leader="dot" w:pos="8306"/>
        </w:tabs>
      </w:pPr>
      <w:hyperlink w:anchor="_Toc8157" w:history="1">
        <w:r>
          <w:rPr>
            <w:rFonts w:ascii="仿宋" w:eastAsia="仿宋" w:hAnsi="仿宋" w:cs="仿宋" w:hint="eastAsia"/>
            <w:lang w:eastAsia="zh-CN"/>
          </w:rPr>
          <w:t>九、合规与风险管理</w:t>
        </w:r>
        <w:r>
          <w:tab/>
        </w:r>
        <w:r>
          <w:fldChar w:fldCharType="begin"/>
        </w:r>
        <w:r>
          <w:instrText xml:space="preserve"> PAGEREF _Toc8157 \h </w:instrText>
        </w:r>
        <w:r>
          <w:fldChar w:fldCharType="separate"/>
        </w:r>
        <w:r>
          <w:t>44</w:t>
        </w:r>
        <w:r>
          <w:fldChar w:fldCharType="end"/>
        </w:r>
      </w:hyperlink>
    </w:p>
    <w:p>
      <w:pPr>
        <w:pStyle w:val="TOC2"/>
        <w:tabs>
          <w:tab w:val="right" w:leader="dot" w:pos="8306"/>
        </w:tabs>
      </w:pPr>
      <w:hyperlink w:anchor="_Toc30661" w:history="1">
        <w:r>
          <w:rPr>
            <w:rFonts w:ascii="仿宋" w:eastAsia="仿宋" w:hAnsi="仿宋" w:cs="仿宋" w:hint="eastAsia"/>
            <w:lang w:eastAsia="zh-CN"/>
          </w:rPr>
          <w:t>(一)、法律法规合规体系</w:t>
        </w:r>
        <w:r>
          <w:tab/>
        </w:r>
        <w:r>
          <w:fldChar w:fldCharType="begin"/>
        </w:r>
        <w:r>
          <w:instrText xml:space="preserve"> PAGEREF _Toc30661 \h </w:instrText>
        </w:r>
        <w:r>
          <w:fldChar w:fldCharType="separate"/>
        </w:r>
        <w:r>
          <w:t>44</w:t>
        </w:r>
        <w:r>
          <w:fldChar w:fldCharType="end"/>
        </w:r>
      </w:hyperlink>
    </w:p>
    <w:p>
      <w:pPr>
        <w:pStyle w:val="TOC2"/>
        <w:tabs>
          <w:tab w:val="right" w:leader="dot" w:pos="8306"/>
        </w:tabs>
      </w:pPr>
      <w:hyperlink w:anchor="_Toc17891" w:history="1">
        <w:r>
          <w:rPr>
            <w:rFonts w:ascii="仿宋" w:eastAsia="仿宋" w:hAnsi="仿宋" w:cs="仿宋" w:hint="eastAsia"/>
            <w:lang w:eastAsia="zh-CN"/>
          </w:rPr>
          <w:t>(二)、内部控制与风险评估</w:t>
        </w:r>
        <w:r>
          <w:tab/>
        </w:r>
        <w:r>
          <w:fldChar w:fldCharType="begin"/>
        </w:r>
        <w:r>
          <w:instrText xml:space="preserve"> PAGEREF _Toc17891 \h </w:instrText>
        </w:r>
        <w:r>
          <w:fldChar w:fldCharType="separate"/>
        </w:r>
        <w:r>
          <w:t>45</w:t>
        </w:r>
        <w:r>
          <w:fldChar w:fldCharType="end"/>
        </w:r>
      </w:hyperlink>
    </w:p>
    <w:p>
      <w:pPr>
        <w:pStyle w:val="TOC2"/>
        <w:tabs>
          <w:tab w:val="right" w:leader="dot" w:pos="8306"/>
        </w:tabs>
      </w:pPr>
      <w:hyperlink w:anchor="_Toc29499" w:history="1">
        <w:r>
          <w:rPr>
            <w:rFonts w:ascii="仿宋" w:eastAsia="仿宋" w:hAnsi="仿宋" w:cs="仿宋" w:hint="eastAsia"/>
            <w:lang w:eastAsia="zh-CN"/>
          </w:rPr>
          <w:t>(三)、合规培训与执行</w:t>
        </w:r>
        <w:r>
          <w:tab/>
        </w:r>
        <w:r>
          <w:fldChar w:fldCharType="begin"/>
        </w:r>
        <w:r>
          <w:instrText xml:space="preserve"> PAGEREF _Toc29499 \h </w:instrText>
        </w:r>
        <w:r>
          <w:fldChar w:fldCharType="separate"/>
        </w:r>
        <w:r>
          <w:t>46</w:t>
        </w:r>
        <w:r>
          <w:fldChar w:fldCharType="end"/>
        </w:r>
      </w:hyperlink>
    </w:p>
    <w:p>
      <w:pPr>
        <w:pStyle w:val="TOC2"/>
        <w:tabs>
          <w:tab w:val="right" w:leader="dot" w:pos="8306"/>
        </w:tabs>
      </w:pPr>
      <w:hyperlink w:anchor="_Toc6284" w:history="1">
        <w:r>
          <w:rPr>
            <w:rFonts w:ascii="仿宋" w:eastAsia="仿宋" w:hAnsi="仿宋" w:cs="仿宋" w:hint="eastAsia"/>
            <w:lang w:eastAsia="zh-CN"/>
          </w:rPr>
          <w:t>(四)、合规监测与修正机制</w:t>
        </w:r>
        <w:r>
          <w:tab/>
        </w:r>
        <w:r>
          <w:fldChar w:fldCharType="begin"/>
        </w:r>
        <w:r>
          <w:instrText xml:space="preserve"> PAGEREF _Toc6284 \h </w:instrText>
        </w:r>
        <w:r>
          <w:fldChar w:fldCharType="separate"/>
        </w:r>
        <w:r>
          <w:t>47</w:t>
        </w:r>
        <w:r>
          <w:fldChar w:fldCharType="end"/>
        </w:r>
      </w:hyperlink>
    </w:p>
    <w:p>
      <w:pPr>
        <w:pStyle w:val="TOC1"/>
        <w:tabs>
          <w:tab w:val="right" w:leader="dot" w:pos="8306"/>
        </w:tabs>
      </w:pPr>
      <w:hyperlink w:anchor="_Toc829" w:history="1">
        <w:r>
          <w:rPr>
            <w:rFonts w:ascii="仿宋" w:eastAsia="仿宋" w:hAnsi="仿宋" w:cs="仿宋" w:hint="eastAsia"/>
            <w:lang w:eastAsia="zh-CN"/>
          </w:rPr>
          <w:t>十、成本控制与效益提升</w:t>
        </w:r>
        <w:r>
          <w:tab/>
        </w:r>
        <w:r>
          <w:fldChar w:fldCharType="begin"/>
        </w:r>
        <w:r>
          <w:instrText xml:space="preserve"> PAGEREF _Toc829 \h </w:instrText>
        </w:r>
        <w:r>
          <w:fldChar w:fldCharType="separate"/>
        </w:r>
        <w:r>
          <w:t>49</w:t>
        </w:r>
        <w:r>
          <w:fldChar w:fldCharType="end"/>
        </w:r>
      </w:hyperlink>
    </w:p>
    <w:p>
      <w:pPr>
        <w:pStyle w:val="TOC2"/>
        <w:tabs>
          <w:tab w:val="right" w:leader="dot" w:pos="8306"/>
        </w:tabs>
      </w:pPr>
      <w:hyperlink w:anchor="_Toc19244" w:history="1">
        <w:r>
          <w:rPr>
            <w:rFonts w:ascii="仿宋" w:eastAsia="仿宋" w:hAnsi="仿宋" w:cs="仿宋" w:hint="eastAsia"/>
            <w:lang w:eastAsia="zh-CN"/>
          </w:rPr>
          <w:t>(一)、成本核算与预算管理</w:t>
        </w:r>
        <w:r>
          <w:tab/>
        </w:r>
        <w:r>
          <w:fldChar w:fldCharType="begin"/>
        </w:r>
        <w:r>
          <w:instrText xml:space="preserve"> PAGEREF _Toc19244 \h </w:instrText>
        </w:r>
        <w:r>
          <w:fldChar w:fldCharType="separate"/>
        </w:r>
        <w:r>
          <w:t>49</w:t>
        </w:r>
        <w:r>
          <w:fldChar w:fldCharType="end"/>
        </w:r>
      </w:hyperlink>
    </w:p>
    <w:p>
      <w:pPr>
        <w:pStyle w:val="TOC2"/>
        <w:tabs>
          <w:tab w:val="right" w:leader="dot" w:pos="8306"/>
        </w:tabs>
      </w:pPr>
      <w:hyperlink w:anchor="_Toc21391" w:history="1">
        <w:r>
          <w:rPr>
            <w:rFonts w:ascii="仿宋" w:eastAsia="仿宋" w:hAnsi="仿宋" w:cs="仿宋" w:hint="eastAsia"/>
            <w:lang w:eastAsia="zh-CN"/>
          </w:rPr>
          <w:t>(二)、资源利用效率评估</w:t>
        </w:r>
        <w:r>
          <w:tab/>
        </w:r>
        <w:r>
          <w:fldChar w:fldCharType="begin"/>
        </w:r>
        <w:r>
          <w:instrText xml:space="preserve"> PAGEREF _Toc21391 \h </w:instrText>
        </w:r>
        <w:r>
          <w:fldChar w:fldCharType="separate"/>
        </w:r>
        <w:r>
          <w:t>51</w:t>
        </w:r>
        <w:r>
          <w:fldChar w:fldCharType="end"/>
        </w:r>
      </w:hyperlink>
    </w:p>
    <w:p>
      <w:pPr>
        <w:pStyle w:val="TOC2"/>
        <w:tabs>
          <w:tab w:val="right" w:leader="dot" w:pos="8306"/>
        </w:tabs>
      </w:pPr>
      <w:hyperlink w:anchor="_Toc29000" w:history="1">
        <w:r>
          <w:rPr>
            <w:rFonts w:ascii="仿宋" w:eastAsia="仿宋" w:hAnsi="仿宋" w:cs="仿宋" w:hint="eastAsia"/>
            <w:lang w:eastAsia="zh-CN"/>
          </w:rPr>
          <w:t>(三)、降本增效的具体措施</w:t>
        </w:r>
        <w:r>
          <w:tab/>
        </w:r>
        <w:r>
          <w:fldChar w:fldCharType="begin"/>
        </w:r>
        <w:r>
          <w:instrText xml:space="preserve"> PAGEREF _Toc29000 \h </w:instrText>
        </w:r>
        <w:r>
          <w:fldChar w:fldCharType="separate"/>
        </w:r>
        <w:r>
          <w:t>53</w:t>
        </w:r>
        <w:r>
          <w:fldChar w:fldCharType="end"/>
        </w:r>
      </w:hyperlink>
    </w:p>
    <w:p>
      <w:pPr>
        <w:pStyle w:val="TOC2"/>
        <w:tabs>
          <w:tab w:val="right" w:leader="dot" w:pos="8306"/>
        </w:tabs>
      </w:pPr>
      <w:hyperlink w:anchor="_Toc11556" w:history="1">
        <w:r>
          <w:rPr>
            <w:rFonts w:ascii="仿宋" w:eastAsia="仿宋" w:hAnsi="仿宋" w:cs="仿宋" w:hint="eastAsia"/>
            <w:lang w:eastAsia="zh-CN"/>
          </w:rPr>
          <w:t>(四)、成本与效益的平衡策略</w:t>
        </w:r>
        <w:r>
          <w:tab/>
        </w:r>
        <w:r>
          <w:fldChar w:fldCharType="begin"/>
        </w:r>
        <w:r>
          <w:instrText xml:space="preserve"> PAGEREF _Toc11556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9264"/>
      <w:r>
        <w:rPr>
          <w:rFonts w:ascii="仿宋" w:eastAsia="仿宋" w:hAnsi="仿宋" w:cs="仿宋" w:hint="eastAsia"/>
          <w:sz w:val="28"/>
          <w:lang w:eastAsia="zh-CN"/>
        </w:rPr>
        <w:t>一、铌项目概论</w:t>
      </w:r>
      <w:bookmarkEnd w:id="2"/>
    </w:p>
    <w:p>
      <w:pPr>
        <w:pStyle w:val="Heading2"/>
        <w:rPr>
          <w:rFonts w:ascii="仿宋" w:eastAsia="仿宋" w:hAnsi="仿宋" w:cs="仿宋" w:hint="eastAsia"/>
          <w:lang w:eastAsia="zh-CN"/>
        </w:rPr>
      </w:pPr>
      <w:bookmarkStart w:id="3" w:name="_Toc4518"/>
      <w:r>
        <w:rPr>
          <w:rFonts w:ascii="仿宋" w:eastAsia="仿宋" w:hAnsi="仿宋" w:cs="仿宋" w:hint="eastAsia"/>
          <w:lang w:eastAsia="zh-CN"/>
        </w:rPr>
        <w:t>(一)、创新计划及铌项目性质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XX铌项目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铌项目为新建铌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24897"/>
      <w:r>
        <w:rPr>
          <w:rFonts w:ascii="仿宋" w:eastAsia="仿宋" w:hAnsi="仿宋" w:cs="仿宋" w:hint="eastAsia"/>
          <w:sz w:val="28"/>
          <w:lang w:eastAsia="zh-CN"/>
        </w:rPr>
        <w:t>(二)、主管单位与铌项目执行方</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3435"/>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20267"/>
      <w:r>
        <w:rPr>
          <w:rFonts w:ascii="仿宋" w:eastAsia="仿宋" w:hAnsi="仿宋" w:cs="仿宋" w:hint="eastAsia"/>
          <w:sz w:val="28"/>
          <w:lang w:eastAsia="zh-CN"/>
        </w:rPr>
        <w:t>(四)、铌项目提出背景和合理性</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铌项目背景分析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铌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铌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铌项目中取得显著的业绩。铌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铌项目提出之前，公司进行了全面的市场调研和前期验证工作。这包括对潜在市场的需求分析、竞争对手的情报搜集、潜在客户的反馈等。通过这些工作，我们确信铌项目有望在市场上取得成功，能够有效满足客户需求，赢得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公司的战略规划和业务布局对铌项目提出起到了指导作用。铌项目的提出是为了实现公司更广泛的战略目标，强化在特定领域的竞争实力，实现战略的有序推进和全面实施。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12711"/>
      <w:r>
        <w:rPr>
          <w:rFonts w:ascii="仿宋" w:eastAsia="仿宋" w:hAnsi="仿宋" w:cs="仿宋" w:hint="eastAsia"/>
          <w:sz w:val="28"/>
          <w:lang w:eastAsia="zh-CN"/>
        </w:rPr>
        <w:t>(五)、铌项目选址和土地综合评估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铌项目选址于xxx区，该区地理位置优越，便于物流和人员流动。地处交通枢纽，对于物资运输和市场覆盖都有明显的优势。同时，该区自然环境优美，有利于铌项目的可持续发展。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xxx区具备繁荣的经济环境，市场需求旺盛，为铌项目提供了广阔的发展空间。区域内产业结构合理，对相关产业的支持和引导政策积极，为铌项目的发展提供了有力支持。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铌项目选址用地面积为XXXX平方米，用地状况平整且面积充足，为铌项目建设提供了良好的条件。规划布局合理，充分考虑了未来的扩展和发展需求，确保铌项目具备可持续经营的空间。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选址过程中，铌项目充分考虑生态环保和社会责任。通过采取现代化的环保技术和管理手段，确保铌项目对周边生态环境的影响最小。铌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考虑到xxx区的地理位置、区域经济环境、用地状况等因素，该用地选址为铌项目提供了得天独厚的优势。用地规模适中，布局合理，有望成为铌项目长期稳健发展的有力支持。</w:t>
      </w:r>
    </w:p>
    <w:p>
      <w:pPr>
        <w:pStyle w:val="Heading2"/>
        <w:ind w:firstLine="560" w:firstLineChars="200"/>
        <w:rPr>
          <w:rFonts w:ascii="仿宋" w:eastAsia="仿宋" w:hAnsi="仿宋" w:cs="仿宋" w:hint="eastAsia"/>
          <w:sz w:val="28"/>
          <w:lang w:eastAsia="zh-CN"/>
        </w:rPr>
      </w:pPr>
      <w:bookmarkStart w:id="8" w:name="_Toc25517"/>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铌项目净用地面积为XXX平方米，建筑物基底占地面积XXX平方米，总建筑面积达到XXX平方米。其中，规划建设主体工程占地XXXX平方米，为铌项目的核心建设区域。此外，铌项目规划绿化面积为XXX平方米，通过合理规划和设计，将注重打造绿色、生态友好的铌项目环境。</w:t>
      </w:r>
    </w:p>
    <w:p>
      <w:pPr>
        <w:pStyle w:val="Heading2"/>
        <w:ind w:firstLine="560" w:firstLineChars="200"/>
        <w:rPr>
          <w:rFonts w:ascii="仿宋" w:eastAsia="仿宋" w:hAnsi="仿宋" w:cs="仿宋" w:hint="eastAsia"/>
          <w:sz w:val="28"/>
          <w:lang w:eastAsia="zh-CN"/>
        </w:rPr>
      </w:pPr>
      <w:bookmarkStart w:id="9" w:name="_Toc3867"/>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铌项目计划购置设备共计XXX台（套），主要包括：XXX生产线、XX设备、XX机、XX机、XXX仪等。设备购置费用为XXX万元，这些设备将在铌项目实施中发挥重要作用，支持铌项目的正常运营和生产。</w:t>
      </w:r>
    </w:p>
    <w:p>
      <w:pPr>
        <w:pStyle w:val="Heading2"/>
        <w:ind w:firstLine="560" w:firstLineChars="200"/>
        <w:rPr>
          <w:rFonts w:ascii="仿宋" w:eastAsia="仿宋" w:hAnsi="仿宋" w:cs="仿宋" w:hint="eastAsia"/>
          <w:sz w:val="28"/>
          <w:lang w:eastAsia="zh-CN"/>
        </w:rPr>
      </w:pPr>
      <w:bookmarkStart w:id="10" w:name="_Toc7809"/>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铌项目建设规划，达产年产品规划设计方案为XXX单位/年。这一方案综合考虑了XXX集团企业的发展战略、产品市场定位、资金筹措能力、产能发展需求、技术条件、销售渠道和策略、管理经验，以及相应的配套设备、人员素质，以及铌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铌项目采用规模化、流水线生产方式进行布局，秉持“循序渐进、量入而出”的原则。这样的布局有助于提高生产效率，优化生产流程，确保产品质量，同时也有利于实现铌项目的可持续发展。</w:t>
      </w:r>
    </w:p>
    <w:p>
      <w:pPr>
        <w:pStyle w:val="Heading2"/>
        <w:ind w:firstLine="560" w:firstLineChars="200"/>
        <w:rPr>
          <w:rFonts w:ascii="仿宋" w:eastAsia="仿宋" w:hAnsi="仿宋" w:cs="仿宋" w:hint="eastAsia"/>
          <w:sz w:val="28"/>
          <w:lang w:eastAsia="zh-CN"/>
        </w:rPr>
      </w:pPr>
      <w:bookmarkStart w:id="11" w:name="_Toc30893"/>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铌项目的基础依赖于一系列主要原材料及辅助材料，其中包括Xxx、xxx、xx、xxx、xx等关键成分。为了确保铌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铌项目对原辅材料高标准的要求。他们拥有强大的生产能力和供应链体系，能够灵活应对市场变化，确保在铌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值得一提的是，Xxx集团的供货单位具备强大的资源整合能力，能够适应铌项目未来扩大生产规模的需求。通过与这些供货商的密切合作，Xxx集团将确保铌项目在原材料供应方面具有高度的稳定性和可持续性，为铌项目的长期发展打下坚实的基础。这一战略性选择有助于提升铌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22720"/>
      <w:r>
        <w:rPr>
          <w:rFonts w:ascii="仿宋" w:eastAsia="仿宋" w:hAnsi="仿宋" w:cs="仿宋" w:hint="eastAsia"/>
          <w:sz w:val="28"/>
          <w:lang w:eastAsia="zh-CN"/>
        </w:rPr>
        <w:t>(十)、铌项目能源消耗分析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铌项目能耗概况：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铌项目年用电量达到XXX千瓦时，相当于消耗了XX吨标准煤。这一电力需求覆盖了XX铌项目的生产、办公以及公用设施等各方面的用电需求。通过合理的电力规划，确保铌项目的正常运转。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铌项目用水情况：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铌项目年总用水量达到XXX立方米，相当于消耗了XX吨标准煤。主要用水包括生产补给水和办公及生活用水。铌项目通过连接到xxx产业示范园区的市政管网，实现了对可靠水源的充分利用。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铌项目年用电量和总用水量的综合总耗能量（当量值）为XX吨标准煤/年。在达产年，铌项目实现了XX吨标准煤/年的综合节能，总节能率达到了XX%。这意味着铌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铌项目的能源需求和使用情况，还凸显了铌项目在能源管理和节能方面所取得的显著成就。通过细致的能耗统计和全面的节能措施，铌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5557"/>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的规划与设计充分契合xxx产业示范园区的发展方向，遵循了该园区的产业结构调整规划以及国家产业发展政策。我们深刻理解并积极响应国家对产业升级、结构优化的号召，确保铌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铌项目采取了全面而实际可行的治理措施，针对各类污染物制定了科学有效的控制方案，严格按照国家规定的排放标准执行。通过铌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铌项目设计中，我们强调了清洁生产的理念，采用了清洁生产工艺，并选择了清洁原材料，以生产环保型产品。同时，我们实施了全面而有效的清洁生产措施，以达到减少和消除污染的目标。在铌项目建成投产后，各项环境指标将严格符合国家和地方清洁生产的标准要求，确保铌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3192"/>
      <w:r>
        <w:rPr>
          <w:rFonts w:ascii="仿宋" w:eastAsia="仿宋" w:hAnsi="仿宋" w:cs="仿宋" w:hint="eastAsia"/>
          <w:sz w:val="28"/>
          <w:lang w:eastAsia="zh-CN"/>
        </w:rPr>
        <w:t>(十二)、铌项目进度规划与执行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15" w:name="_Toc4027"/>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铌项目总投资及资金构成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铌项目总投资预计为XXX万元，其中固定资产投资为XXX万元，占铌项目总投资的XX%；流动资金为XXX万元，占铌项目总投资的XX%。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目前，该铌项目的资金筹措阶段由企业自筹，通过内部资金和融资等方式满足铌项目启动和实施的资金需求。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铌项目预期经济效益规划目标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预期在达产年实现营业收入达XXX万元，总成本费用为XXX万元，税金及附加为XXX万元，实现利润总额为XXX万元，利税总额为XXX万元，税后净利润达XXX万元，达产年纳税总额为XXX万元。在达产年，铌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这些预期经济效益规划目标反映了铌项目在经济层面的可行性和潜在收益，为铌项目的推进和实施提供了有力的经济支持。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15869"/>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1、铌项目符合政策和示范园区发展需求：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铌项目不仅完全符合国家产业发展政策和规划要求，还与XXX产业示范园区及XXX产业示范园区的XX行业布局和结构调整政策相契合。铌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2、铌项目对示范园区经济的促进作用：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铌项目”。这一建设将不仅有力促进XXX产业示范园区的经济发展，创造了XX个就业职位，达产年纳税总额达到XX万元，更将通过铌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3、铌项目的经济效益和投资回报率：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铌项目达产年投资利润率高达XX%，投资利税率达到XX%，全部投资回报率为XX%，而全部投资回收期仅为XX年（含建设期）。这意味着铌项目不仅具备强大的盈利能力，同时展现了卓越的抗风险能力，为投资者带来了可观的经济回报，进一步确保了铌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铌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在经济效益、社会效益、环境保护和清洁生产等方面，本铌项目的建设和实施都呈现出积极而可行的前景。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32517"/>
      <w:r>
        <w:rPr>
          <w:rFonts w:ascii="仿宋" w:eastAsia="仿宋" w:hAnsi="仿宋" w:cs="仿宋" w:hint="eastAsia"/>
          <w:sz w:val="28"/>
          <w:lang w:eastAsia="zh-CN"/>
        </w:rPr>
        <w:t>二、铌项目建设地分析</w:t>
      </w:r>
      <w:bookmarkEnd w:id="17"/>
    </w:p>
    <w:p>
      <w:pPr>
        <w:pStyle w:val="Heading2"/>
        <w:rPr>
          <w:rFonts w:ascii="仿宋" w:eastAsia="仿宋" w:hAnsi="仿宋" w:cs="仿宋" w:hint="eastAsia"/>
          <w:lang w:eastAsia="zh-CN"/>
        </w:rPr>
      </w:pPr>
      <w:bookmarkStart w:id="18" w:name="_Toc15546"/>
      <w:r>
        <w:rPr>
          <w:rFonts w:ascii="仿宋" w:eastAsia="仿宋" w:hAnsi="仿宋" w:cs="仿宋" w:hint="eastAsia"/>
          <w:lang w:eastAsia="zh-CN"/>
        </w:rPr>
        <w:t>(一)、铌项目选址原则</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铌项目建设不会对周围环境造成污染，或者任何潜在的污染都将控制在国家法律和标准允许的范围内。铌项目建设的区域将依据城市总体规划，以确保布局相对独立，便于进行科研、生产经营和管理活动。同时，铌项目建设区域与城市建设地的联系也将得到全面考虑，以促使铌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建设方案将在满足铌项目产品生产工艺、消防安全、环境保护卫生等要求的前提下，尽量合并建筑，以提高资源利用效率。在布置方面，将充分利用自然空间，贯彻执行“十分珍惜和合理利用土地”的基本国策，根据具体情况因地制宜，合理布置铌项目建设，确保土地利用的合理性和可持续性。这样的铌项目规划将确保在铌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9" w:name="_Toc5280"/>
      <w:r>
        <w:rPr>
          <w:rFonts w:ascii="仿宋" w:eastAsia="仿宋" w:hAnsi="仿宋" w:cs="仿宋" w:hint="eastAsia"/>
          <w:sz w:val="28"/>
          <w:lang w:eastAsia="zh-CN"/>
        </w:rPr>
        <w:t>(二)、铌项目选址</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铌项目选址在 xxx 产业示范园区，这一选址的决定经过了充分的论证和考量。首先，xxx 产业示范园区作为地区内产业发展的重要引擎，具备了先进的基础设施和产业配套条件，为铌项目的顺利开展提供了有力支持。其次，该示范园区拥有便捷的交通网络和优越的地理位置，有利于原材料供应、产品流通以及人员往来，提高了铌项目的运营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还注重生态环保和绿色发展，与铌项目的环保理念高度契合。选址于示范园区，不仅可以有效整合各类资源，降低铌项目建设和运营的成本，同时也有助于提升铌项目的整体竞争力。综合考虑产业集聚效应、交通便捷性以及生态环保等多方面因素，选址于</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产业示范园区对铌项目的可持续发展具有积极的促进作用。</w:t>
      </w:r>
    </w:p>
    <w:p>
      <w:pPr>
        <w:pStyle w:val="Heading2"/>
        <w:ind w:firstLine="560" w:firstLineChars="200"/>
        <w:rPr>
          <w:rFonts w:ascii="仿宋" w:eastAsia="仿宋" w:hAnsi="仿宋" w:cs="仿宋" w:hint="eastAsia"/>
          <w:sz w:val="28"/>
          <w:lang w:eastAsia="zh-CN"/>
        </w:rPr>
      </w:pPr>
      <w:bookmarkStart w:id="20" w:name="_Toc24462"/>
      <w:r>
        <w:rPr>
          <w:rFonts w:ascii="仿宋" w:eastAsia="仿宋" w:hAnsi="仿宋" w:cs="仿宋" w:hint="eastAsia"/>
          <w:sz w:val="28"/>
          <w:lang w:eastAsia="zh-CN"/>
        </w:rPr>
        <w:t>(三)、建设条件分析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铌项目承办单位目前资产运营状况良好，财务管理制度健全且完善，企业财务雄厚。凭借卓越的产品质量、科学的管理模式以及灵活畅通的销售网络，该单位连年实现盈利，为铌项目建设提供充足的计划自筹资金。当地人民政府和主管部门高度重视铌项目建设，土地、规划、建设等管理部门提出了切实可行的实施方案和保障措施，并给予充分的认可。此外，铌项目建设区域拥有充足的水、电、气等资源供给，足以满足铌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铌项目可依托铌项目建设地成熟的公用工程、辅助工程、储运设施等富余资源，同时拥有丰富的劳动力资源和完善的社会服务体系。这将有助于加速铌项目建设进度，降低建设成本，实现铌项目投资的节约，提升铌项目承办单位的综合经济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项目承办单位具备一大批丰富经验的铌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铌项目承办单位还与多家科研院所建立了长期的合作关系，并设立了向科研开发倾斜的奖励机制，每年投入专项资金用于重点产品和关键工艺的研发奖励。这为铌项目的科研创新提供了有力的支持。</w:t>
      </w:r>
    </w:p>
    <w:p>
      <w:pPr>
        <w:pStyle w:val="Heading2"/>
        <w:ind w:firstLine="560" w:firstLineChars="200"/>
        <w:rPr>
          <w:rFonts w:ascii="仿宋" w:eastAsia="仿宋" w:hAnsi="仿宋" w:cs="仿宋" w:hint="eastAsia"/>
          <w:sz w:val="28"/>
          <w:lang w:eastAsia="zh-CN"/>
        </w:rPr>
      </w:pPr>
      <w:bookmarkStart w:id="21" w:name="_Toc13784"/>
      <w:r>
        <w:rPr>
          <w:rFonts w:ascii="仿宋" w:eastAsia="仿宋" w:hAnsi="仿宋" w:cs="仿宋" w:hint="eastAsia"/>
          <w:sz w:val="28"/>
          <w:lang w:eastAsia="zh-CN"/>
        </w:rPr>
        <w:t>(四)、用地控制指标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铌项目选址于 xxx 产业示范园区，关于用地控制指标的规划与管理，本铌项目将严格遵循国家和地方的相关法规和标准。用地控制指标包括但不限于以下几个方面：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铌项目将严格按照规划建设主体工程的需要，确保建筑物基底占地面积在符合法规的范围内，以最大限度地利用土地，提高用地利用效率。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根据示范园区的总体规划，铌项目将遵循相应的建筑密度标准，合理规划建设，保障铌项目建设的紧凑性和高效性。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在铌项目建设中，将注重绿化工作，确保绿化率达到或超过规划要求。通过科学合理的绿化设计，提升铌项目周边的生态环境，使其更加宜居宜业。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铌项目将根据规划要求，合理规划地上和地下层数，确保建设的稳定性和安全性。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其他控制要素： 根据示范园区的具体规划和相关法规，铌项目还将遵循其他用地控制指标，如建筑线、退让线等，确保铌项目的建设与周边环境的和谐相处。</w:t>
      </w:r>
    </w:p>
    <w:p>
      <w:pPr>
        <w:pStyle w:val="Heading2"/>
        <w:ind w:firstLine="560" w:firstLineChars="200"/>
        <w:rPr>
          <w:rFonts w:ascii="仿宋" w:eastAsia="仿宋" w:hAnsi="仿宋" w:cs="仿宋" w:hint="eastAsia"/>
          <w:sz w:val="28"/>
          <w:lang w:eastAsia="zh-CN"/>
        </w:rPr>
      </w:pPr>
      <w:bookmarkStart w:id="22" w:name="_Toc16624"/>
      <w:r>
        <w:rPr>
          <w:rFonts w:ascii="仿宋" w:eastAsia="仿宋" w:hAnsi="仿宋" w:cs="仿宋" w:hint="eastAsia"/>
          <w:sz w:val="28"/>
          <w:lang w:eastAsia="zh-CN"/>
        </w:rPr>
        <w:t>(五)、用地总体要求</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在本期工程铌项目的建设规划中，涉及到一系列关键的建设指标，这些指标将有助于确保铌项目的合理规划和高效建设。具体而言：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本期工程铌项目的建筑系数为XXX%。该系数是对铌项目建筑面积与用地面积的比例控制，通过设定合理的建筑系数，可以确保铌项目在有限的用地资源下实现最大的建筑利用率，达到用地经济效益的最佳平衡。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铌项目的建筑容积率为XXX。该率值衡量了建筑物总体积与用地面积的比例，是规划中用来控制建筑高度和密度的关键参数。通过合理控制建筑容积率，可以在确保建筑物结构合理的同时，使铌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铌项目的生态品质，本期工程铌项目将严格执行绿化覆盖率标准，目标值为XXX%。这意味着在铌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铌项目的固定资产投资强度为XXX万元/亩。该指标表征了每亩土地上的固定资产投资额，是评估铌项目投资规模的重要参考。通过科学合理地控制投资强度，可以实现资金的有效利用，确保铌项目的投资回报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这些建设规划指标将有助于铌项目在建设过程中充分考虑资源利用效率、环境保护、投资效益等多个方面，实现可持续发展的目标。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3" w:name="_Toc7217"/>
      <w:r>
        <w:rPr>
          <w:rFonts w:ascii="仿宋" w:eastAsia="仿宋" w:hAnsi="仿宋" w:cs="仿宋" w:hint="eastAsia"/>
          <w:sz w:val="28"/>
          <w:lang w:eastAsia="zh-CN"/>
        </w:rPr>
        <w:t>(六)、节约用地措施</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铌项目建设坚持专业化生产原则，将主要生产过程和关键工序由铌项目承办单位实施，而其他附属商品则采用外协(外购)的方式。通过这种方式，能够避免重复建设，达到节约资金、能源和土地资源的效果。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铌项目采用高效的生产工艺，通过科学的设备布局，最大程度地提高生产效率，减少生产空间的浪费。这包括合理的生产流程设计，避免不必要的物料运输和仓储空间占用。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在土地利用的同时，铌项目建设将考虑采用绿色建筑理念，以减少对周边自然环境的影响。通过科学规划和环保措施，确保生产过程中的废弃物处理和排放均符合环保标准，最小化对土地生态的冲击。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在生产过程中，铌项目将注重资源的综合利用，减少废弃物的产生。通过回收再利用、能源回收等手段，最大化地减少对新资源的依赖，实现对土地资源的更为有效的利用。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铌项目建设在土地资源的规划和使用上不仅注重高效性和科技性，同时保持对生态环境的尊重。这种全方位的土地资源节约措施将有助于铌项目的可持续发展和为社会创造更多的经济效益。</w:t>
      </w:r>
    </w:p>
    <w:p>
      <w:pPr>
        <w:pStyle w:val="Heading2"/>
        <w:ind w:firstLine="560" w:firstLineChars="200"/>
        <w:rPr>
          <w:rFonts w:ascii="仿宋" w:eastAsia="仿宋" w:hAnsi="仿宋" w:cs="仿宋" w:hint="eastAsia"/>
          <w:sz w:val="28"/>
          <w:lang w:eastAsia="zh-CN"/>
        </w:rPr>
      </w:pPr>
      <w:bookmarkStart w:id="24" w:name="_Toc24957"/>
      <w:r>
        <w:rPr>
          <w:rFonts w:ascii="仿宋" w:eastAsia="仿宋" w:hAnsi="仿宋" w:cs="仿宋" w:hint="eastAsia"/>
          <w:sz w:val="28"/>
          <w:lang w:eastAsia="zh-CN"/>
        </w:rPr>
        <w:t>(七)、总图布置方案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在铌项目规划中，总图布置方案是确保各个组成部分协调有序、高效运作的关键。以下是总图布置方案的主要考虑因素：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铌项目整体布局应基于高效生产流程和员工流动，确保各功能区域之间协调有序。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https://d.book118.com/386203242001010042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621202"/>
    <w:rsid w:val="16621202"/>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86203242001010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2024-01-26T02:21:00Z</dcterms:created>
  <dcterms:modified xsi:type="dcterms:W3CDTF">2024-01-26T02:21:40Z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92EEBE8BD5F54645965D87F9FB833D65_11</vt:lpwstr>
  </property>
  <property fmtid="{D5CDD505-2E9C-101B-9397-08002B2CF9AE}" pid="3" name="KSOProductBuildVer">
    <vt:lpwstr>2052-12.1.0.16120</vt:lpwstr>
  </property>
</Properties>
</file>