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崩解剂项目计划设计方案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4" w:history="1">
        <w:r>
          <w:rPr>
            <w:rFonts w:ascii="仿宋" w:eastAsia="仿宋" w:hAnsi="仿宋" w:cs="仿宋" w:hint="eastAsia"/>
            <w:lang w:eastAsia="zh-CN"/>
          </w:rPr>
          <w:t>前言</w:t>
        </w:r>
        <w:r>
          <w:tab/>
        </w:r>
        <w:r>
          <w:fldChar w:fldCharType="begin"/>
        </w:r>
        <w:r>
          <w:instrText xml:space="preserve"> PAGEREF _Toc19464 \h </w:instrText>
        </w:r>
        <w:r>
          <w:fldChar w:fldCharType="separate"/>
        </w:r>
        <w:r>
          <w:t>3</w:t>
        </w:r>
        <w:r>
          <w:fldChar w:fldCharType="end"/>
        </w:r>
      </w:hyperlink>
    </w:p>
    <w:p>
      <w:pPr>
        <w:pStyle w:val="TOC1"/>
        <w:tabs>
          <w:tab w:val="right" w:leader="dot" w:pos="8306"/>
        </w:tabs>
      </w:pPr>
      <w:hyperlink w:anchor="_Toc22680" w:history="1">
        <w:r>
          <w:rPr>
            <w:rFonts w:ascii="仿宋" w:eastAsia="仿宋" w:hAnsi="仿宋" w:cs="仿宋" w:hint="eastAsia"/>
            <w:lang w:eastAsia="zh-CN"/>
          </w:rPr>
          <w:t>一、产品规划分析</w:t>
        </w:r>
        <w:r>
          <w:tab/>
        </w:r>
        <w:r>
          <w:fldChar w:fldCharType="begin"/>
        </w:r>
        <w:r>
          <w:instrText xml:space="preserve"> PAGEREF _Toc22680 \h </w:instrText>
        </w:r>
        <w:r>
          <w:fldChar w:fldCharType="separate"/>
        </w:r>
        <w:r>
          <w:t>3</w:t>
        </w:r>
        <w:r>
          <w:fldChar w:fldCharType="end"/>
        </w:r>
      </w:hyperlink>
    </w:p>
    <w:p>
      <w:pPr>
        <w:pStyle w:val="TOC2"/>
        <w:tabs>
          <w:tab w:val="right" w:leader="dot" w:pos="8306"/>
        </w:tabs>
      </w:pPr>
      <w:hyperlink w:anchor="_Toc1213" w:history="1">
        <w:r>
          <w:rPr>
            <w:rFonts w:ascii="仿宋" w:eastAsia="仿宋" w:hAnsi="仿宋" w:cs="仿宋" w:hint="eastAsia"/>
            <w:lang w:eastAsia="zh-CN"/>
          </w:rPr>
          <w:t>(一)、产品规划</w:t>
        </w:r>
        <w:r>
          <w:tab/>
        </w:r>
        <w:r>
          <w:fldChar w:fldCharType="begin"/>
        </w:r>
        <w:r>
          <w:instrText xml:space="preserve"> PAGEREF _Toc1213 \h </w:instrText>
        </w:r>
        <w:r>
          <w:fldChar w:fldCharType="separate"/>
        </w:r>
        <w:r>
          <w:t>3</w:t>
        </w:r>
        <w:r>
          <w:fldChar w:fldCharType="end"/>
        </w:r>
      </w:hyperlink>
    </w:p>
    <w:p>
      <w:pPr>
        <w:pStyle w:val="TOC2"/>
        <w:tabs>
          <w:tab w:val="right" w:leader="dot" w:pos="8306"/>
        </w:tabs>
      </w:pPr>
      <w:hyperlink w:anchor="_Toc7872" w:history="1">
        <w:r>
          <w:rPr>
            <w:rFonts w:ascii="仿宋" w:eastAsia="仿宋" w:hAnsi="仿宋" w:cs="仿宋" w:hint="eastAsia"/>
            <w:lang w:eastAsia="zh-CN"/>
          </w:rPr>
          <w:t>(二)、建设规模</w:t>
        </w:r>
        <w:r>
          <w:tab/>
        </w:r>
        <w:r>
          <w:fldChar w:fldCharType="begin"/>
        </w:r>
        <w:r>
          <w:instrText xml:space="preserve"> PAGEREF _Toc7872 \h </w:instrText>
        </w:r>
        <w:r>
          <w:fldChar w:fldCharType="separate"/>
        </w:r>
        <w:r>
          <w:t>4</w:t>
        </w:r>
        <w:r>
          <w:fldChar w:fldCharType="end"/>
        </w:r>
      </w:hyperlink>
    </w:p>
    <w:p>
      <w:pPr>
        <w:pStyle w:val="TOC1"/>
        <w:tabs>
          <w:tab w:val="right" w:leader="dot" w:pos="8306"/>
        </w:tabs>
      </w:pPr>
      <w:hyperlink w:anchor="_Toc31118" w:history="1">
        <w:r>
          <w:rPr>
            <w:rFonts w:ascii="仿宋" w:eastAsia="仿宋" w:hAnsi="仿宋" w:cs="仿宋" w:hint="eastAsia"/>
            <w:lang w:eastAsia="zh-CN"/>
          </w:rPr>
          <w:t>二、崩解剂项目建设背景及必要性分析</w:t>
        </w:r>
        <w:r>
          <w:tab/>
        </w:r>
        <w:r>
          <w:fldChar w:fldCharType="begin"/>
        </w:r>
        <w:r>
          <w:instrText xml:space="preserve"> PAGEREF _Toc31118 \h </w:instrText>
        </w:r>
        <w:r>
          <w:fldChar w:fldCharType="separate"/>
        </w:r>
        <w:r>
          <w:t>5</w:t>
        </w:r>
        <w:r>
          <w:fldChar w:fldCharType="end"/>
        </w:r>
      </w:hyperlink>
    </w:p>
    <w:p>
      <w:pPr>
        <w:pStyle w:val="TOC2"/>
        <w:tabs>
          <w:tab w:val="right" w:leader="dot" w:pos="8306"/>
        </w:tabs>
      </w:pPr>
      <w:hyperlink w:anchor="_Toc8721" w:history="1">
        <w:r>
          <w:rPr>
            <w:rFonts w:ascii="仿宋" w:eastAsia="仿宋" w:hAnsi="仿宋" w:cs="仿宋" w:hint="eastAsia"/>
            <w:lang w:eastAsia="zh-CN"/>
          </w:rPr>
          <w:t>(一)、崩解剂项目背景分析</w:t>
        </w:r>
        <w:r>
          <w:tab/>
        </w:r>
        <w:r>
          <w:fldChar w:fldCharType="begin"/>
        </w:r>
        <w:r>
          <w:instrText xml:space="preserve"> PAGEREF _Toc8721 \h </w:instrText>
        </w:r>
        <w:r>
          <w:fldChar w:fldCharType="separate"/>
        </w:r>
        <w:r>
          <w:t>5</w:t>
        </w:r>
        <w:r>
          <w:fldChar w:fldCharType="end"/>
        </w:r>
      </w:hyperlink>
    </w:p>
    <w:p>
      <w:pPr>
        <w:pStyle w:val="TOC2"/>
        <w:tabs>
          <w:tab w:val="right" w:leader="dot" w:pos="8306"/>
        </w:tabs>
      </w:pPr>
      <w:hyperlink w:anchor="_Toc9071" w:history="1">
        <w:r>
          <w:rPr>
            <w:rFonts w:ascii="仿宋" w:eastAsia="仿宋" w:hAnsi="仿宋" w:cs="仿宋" w:hint="eastAsia"/>
            <w:lang w:eastAsia="zh-CN"/>
          </w:rPr>
          <w:t>(二)、崩解剂项目建设必要性分析</w:t>
        </w:r>
        <w:r>
          <w:tab/>
        </w:r>
        <w:r>
          <w:fldChar w:fldCharType="begin"/>
        </w:r>
        <w:r>
          <w:instrText xml:space="preserve"> PAGEREF _Toc9071 \h </w:instrText>
        </w:r>
        <w:r>
          <w:fldChar w:fldCharType="separate"/>
        </w:r>
        <w:r>
          <w:t>6</w:t>
        </w:r>
        <w:r>
          <w:fldChar w:fldCharType="end"/>
        </w:r>
      </w:hyperlink>
    </w:p>
    <w:p>
      <w:pPr>
        <w:pStyle w:val="TOC1"/>
        <w:tabs>
          <w:tab w:val="right" w:leader="dot" w:pos="8306"/>
        </w:tabs>
      </w:pPr>
      <w:hyperlink w:anchor="_Toc32146" w:history="1">
        <w:r>
          <w:rPr>
            <w:rFonts w:ascii="仿宋" w:eastAsia="仿宋" w:hAnsi="仿宋" w:cs="仿宋" w:hint="eastAsia"/>
            <w:lang w:eastAsia="zh-CN"/>
          </w:rPr>
          <w:t>三、崩解剂项目土建工程</w:t>
        </w:r>
        <w:r>
          <w:tab/>
        </w:r>
        <w:r>
          <w:fldChar w:fldCharType="begin"/>
        </w:r>
        <w:r>
          <w:instrText xml:space="preserve"> PAGEREF _Toc32146 \h </w:instrText>
        </w:r>
        <w:r>
          <w:fldChar w:fldCharType="separate"/>
        </w:r>
        <w:r>
          <w:t>8</w:t>
        </w:r>
        <w:r>
          <w:fldChar w:fldCharType="end"/>
        </w:r>
      </w:hyperlink>
    </w:p>
    <w:p>
      <w:pPr>
        <w:pStyle w:val="TOC2"/>
        <w:tabs>
          <w:tab w:val="right" w:leader="dot" w:pos="8306"/>
        </w:tabs>
      </w:pPr>
      <w:hyperlink w:anchor="_Toc10152" w:history="1">
        <w:r>
          <w:rPr>
            <w:rFonts w:ascii="仿宋" w:eastAsia="仿宋" w:hAnsi="仿宋" w:cs="仿宋" w:hint="eastAsia"/>
            <w:lang w:eastAsia="zh-CN"/>
          </w:rPr>
          <w:t>(一)、建筑工程设计原则</w:t>
        </w:r>
        <w:r>
          <w:tab/>
        </w:r>
        <w:r>
          <w:fldChar w:fldCharType="begin"/>
        </w:r>
        <w:r>
          <w:instrText xml:space="preserve"> PAGEREF _Toc10152 \h </w:instrText>
        </w:r>
        <w:r>
          <w:fldChar w:fldCharType="separate"/>
        </w:r>
        <w:r>
          <w:t>8</w:t>
        </w:r>
        <w:r>
          <w:fldChar w:fldCharType="end"/>
        </w:r>
      </w:hyperlink>
    </w:p>
    <w:p>
      <w:pPr>
        <w:pStyle w:val="TOC2"/>
        <w:tabs>
          <w:tab w:val="right" w:leader="dot" w:pos="8306"/>
        </w:tabs>
      </w:pPr>
      <w:hyperlink w:anchor="_Toc18009" w:history="1">
        <w:r>
          <w:rPr>
            <w:rFonts w:ascii="仿宋" w:eastAsia="仿宋" w:hAnsi="仿宋" w:cs="仿宋" w:hint="eastAsia"/>
            <w:lang w:eastAsia="zh-CN"/>
          </w:rPr>
          <w:t>(二)、土建工程设计年限及安全等级</w:t>
        </w:r>
        <w:r>
          <w:tab/>
        </w:r>
        <w:r>
          <w:fldChar w:fldCharType="begin"/>
        </w:r>
        <w:r>
          <w:instrText xml:space="preserve"> PAGEREF _Toc18009 \h </w:instrText>
        </w:r>
        <w:r>
          <w:fldChar w:fldCharType="separate"/>
        </w:r>
        <w:r>
          <w:t>9</w:t>
        </w:r>
        <w:r>
          <w:fldChar w:fldCharType="end"/>
        </w:r>
      </w:hyperlink>
    </w:p>
    <w:p>
      <w:pPr>
        <w:pStyle w:val="TOC2"/>
        <w:tabs>
          <w:tab w:val="right" w:leader="dot" w:pos="8306"/>
        </w:tabs>
      </w:pPr>
      <w:hyperlink w:anchor="_Toc26" w:history="1">
        <w:r>
          <w:rPr>
            <w:rFonts w:ascii="仿宋" w:eastAsia="仿宋" w:hAnsi="仿宋" w:cs="仿宋" w:hint="eastAsia"/>
            <w:lang w:eastAsia="zh-CN"/>
          </w:rPr>
          <w:t>(三)、建筑工程设计总体要求</w:t>
        </w:r>
        <w:r>
          <w:tab/>
        </w:r>
        <w:r>
          <w:fldChar w:fldCharType="begin"/>
        </w:r>
        <w:r>
          <w:instrText xml:space="preserve"> PAGEREF _Toc26 \h </w:instrText>
        </w:r>
        <w:r>
          <w:fldChar w:fldCharType="separate"/>
        </w:r>
        <w:r>
          <w:t>10</w:t>
        </w:r>
        <w:r>
          <w:fldChar w:fldCharType="end"/>
        </w:r>
      </w:hyperlink>
    </w:p>
    <w:p>
      <w:pPr>
        <w:pStyle w:val="TOC2"/>
        <w:tabs>
          <w:tab w:val="right" w:leader="dot" w:pos="8306"/>
        </w:tabs>
      </w:pPr>
      <w:hyperlink w:anchor="_Toc2886" w:history="1">
        <w:r>
          <w:rPr>
            <w:rFonts w:ascii="仿宋" w:eastAsia="仿宋" w:hAnsi="仿宋" w:cs="仿宋" w:hint="eastAsia"/>
            <w:lang w:eastAsia="zh-CN"/>
          </w:rPr>
          <w:t>(四)、土建工程建设指标</w:t>
        </w:r>
        <w:r>
          <w:tab/>
        </w:r>
        <w:r>
          <w:fldChar w:fldCharType="begin"/>
        </w:r>
        <w:r>
          <w:instrText xml:space="preserve"> PAGEREF _Toc2886 \h </w:instrText>
        </w:r>
        <w:r>
          <w:fldChar w:fldCharType="separate"/>
        </w:r>
        <w:r>
          <w:t>11</w:t>
        </w:r>
        <w:r>
          <w:fldChar w:fldCharType="end"/>
        </w:r>
      </w:hyperlink>
    </w:p>
    <w:p>
      <w:pPr>
        <w:pStyle w:val="TOC1"/>
        <w:tabs>
          <w:tab w:val="right" w:leader="dot" w:pos="8306"/>
        </w:tabs>
      </w:pPr>
      <w:hyperlink w:anchor="_Toc4773" w:history="1">
        <w:r>
          <w:rPr>
            <w:rFonts w:ascii="仿宋" w:eastAsia="仿宋" w:hAnsi="仿宋" w:cs="仿宋" w:hint="eastAsia"/>
            <w:lang w:eastAsia="zh-CN"/>
          </w:rPr>
          <w:t>四、市场分析、调研</w:t>
        </w:r>
        <w:r>
          <w:tab/>
        </w:r>
        <w:r>
          <w:fldChar w:fldCharType="begin"/>
        </w:r>
        <w:r>
          <w:instrText xml:space="preserve"> PAGEREF _Toc4773 \h </w:instrText>
        </w:r>
        <w:r>
          <w:fldChar w:fldCharType="separate"/>
        </w:r>
        <w:r>
          <w:t>11</w:t>
        </w:r>
        <w:r>
          <w:fldChar w:fldCharType="end"/>
        </w:r>
      </w:hyperlink>
    </w:p>
    <w:p>
      <w:pPr>
        <w:pStyle w:val="TOC2"/>
        <w:tabs>
          <w:tab w:val="right" w:leader="dot" w:pos="8306"/>
        </w:tabs>
      </w:pPr>
      <w:hyperlink w:anchor="_Toc19278" w:history="1">
        <w:r>
          <w:rPr>
            <w:rFonts w:ascii="仿宋" w:eastAsia="仿宋" w:hAnsi="仿宋" w:cs="仿宋" w:hint="eastAsia"/>
            <w:lang w:eastAsia="zh-CN"/>
          </w:rPr>
          <w:t>(一)、崩解剂行业分析</w:t>
        </w:r>
        <w:r>
          <w:tab/>
        </w:r>
        <w:r>
          <w:fldChar w:fldCharType="begin"/>
        </w:r>
        <w:r>
          <w:instrText xml:space="preserve"> PAGEREF _Toc19278 \h </w:instrText>
        </w:r>
        <w:r>
          <w:fldChar w:fldCharType="separate"/>
        </w:r>
        <w:r>
          <w:t>11</w:t>
        </w:r>
        <w:r>
          <w:fldChar w:fldCharType="end"/>
        </w:r>
      </w:hyperlink>
    </w:p>
    <w:p>
      <w:pPr>
        <w:pStyle w:val="TOC2"/>
        <w:tabs>
          <w:tab w:val="right" w:leader="dot" w:pos="8306"/>
        </w:tabs>
      </w:pPr>
      <w:hyperlink w:anchor="_Toc6324" w:history="1">
        <w:r>
          <w:rPr>
            <w:rFonts w:ascii="仿宋" w:eastAsia="仿宋" w:hAnsi="仿宋" w:cs="仿宋" w:hint="eastAsia"/>
            <w:lang w:eastAsia="zh-CN"/>
          </w:rPr>
          <w:t>(二)、崩解剂市场分析预测</w:t>
        </w:r>
        <w:r>
          <w:tab/>
        </w:r>
        <w:r>
          <w:fldChar w:fldCharType="begin"/>
        </w:r>
        <w:r>
          <w:instrText xml:space="preserve"> PAGEREF _Toc6324 \h </w:instrText>
        </w:r>
        <w:r>
          <w:fldChar w:fldCharType="separate"/>
        </w:r>
        <w:r>
          <w:t>12</w:t>
        </w:r>
        <w:r>
          <w:fldChar w:fldCharType="end"/>
        </w:r>
      </w:hyperlink>
    </w:p>
    <w:p>
      <w:pPr>
        <w:pStyle w:val="TOC1"/>
        <w:tabs>
          <w:tab w:val="right" w:leader="dot" w:pos="8306"/>
        </w:tabs>
      </w:pPr>
      <w:hyperlink w:anchor="_Toc24402" w:history="1">
        <w:r>
          <w:rPr>
            <w:rFonts w:ascii="仿宋" w:eastAsia="仿宋" w:hAnsi="仿宋" w:cs="仿宋" w:hint="eastAsia"/>
            <w:lang w:eastAsia="zh-CN"/>
          </w:rPr>
          <w:t>五、崩解剂项目危机管理</w:t>
        </w:r>
        <w:r>
          <w:tab/>
        </w:r>
        <w:r>
          <w:fldChar w:fldCharType="begin"/>
        </w:r>
        <w:r>
          <w:instrText xml:space="preserve"> PAGEREF _Toc24402 \h </w:instrText>
        </w:r>
        <w:r>
          <w:fldChar w:fldCharType="separate"/>
        </w:r>
        <w:r>
          <w:t>13</w:t>
        </w:r>
        <w:r>
          <w:fldChar w:fldCharType="end"/>
        </w:r>
      </w:hyperlink>
    </w:p>
    <w:p>
      <w:pPr>
        <w:pStyle w:val="TOC2"/>
        <w:tabs>
          <w:tab w:val="right" w:leader="dot" w:pos="8306"/>
        </w:tabs>
      </w:pPr>
      <w:hyperlink w:anchor="_Toc59" w:history="1">
        <w:r>
          <w:rPr>
            <w:rFonts w:ascii="仿宋" w:eastAsia="仿宋" w:hAnsi="仿宋" w:cs="仿宋" w:hint="eastAsia"/>
            <w:lang w:eastAsia="zh-CN"/>
          </w:rPr>
          <w:t>(一)、危机预警与识别</w:t>
        </w:r>
        <w:r>
          <w:tab/>
        </w:r>
        <w:r>
          <w:fldChar w:fldCharType="begin"/>
        </w:r>
        <w:r>
          <w:instrText xml:space="preserve"> PAGEREF _Toc59 \h </w:instrText>
        </w:r>
        <w:r>
          <w:fldChar w:fldCharType="separate"/>
        </w:r>
        <w:r>
          <w:t>13</w:t>
        </w:r>
        <w:r>
          <w:fldChar w:fldCharType="end"/>
        </w:r>
      </w:hyperlink>
    </w:p>
    <w:p>
      <w:pPr>
        <w:pStyle w:val="TOC2"/>
        <w:tabs>
          <w:tab w:val="right" w:leader="dot" w:pos="8306"/>
        </w:tabs>
      </w:pPr>
      <w:hyperlink w:anchor="_Toc31650" w:history="1">
        <w:r>
          <w:rPr>
            <w:rFonts w:ascii="仿宋" w:eastAsia="仿宋" w:hAnsi="仿宋" w:cs="仿宋" w:hint="eastAsia"/>
            <w:lang w:eastAsia="zh-CN"/>
          </w:rPr>
          <w:t>(二)、危机应对与恢复</w:t>
        </w:r>
        <w:r>
          <w:tab/>
        </w:r>
        <w:r>
          <w:fldChar w:fldCharType="begin"/>
        </w:r>
        <w:r>
          <w:instrText xml:space="preserve"> PAGEREF _Toc31650 \h </w:instrText>
        </w:r>
        <w:r>
          <w:fldChar w:fldCharType="separate"/>
        </w:r>
        <w:r>
          <w:t>14</w:t>
        </w:r>
        <w:r>
          <w:fldChar w:fldCharType="end"/>
        </w:r>
      </w:hyperlink>
    </w:p>
    <w:p>
      <w:pPr>
        <w:pStyle w:val="TOC1"/>
        <w:tabs>
          <w:tab w:val="right" w:leader="dot" w:pos="8306"/>
        </w:tabs>
      </w:pPr>
      <w:hyperlink w:anchor="_Toc31157" w:history="1">
        <w:r>
          <w:rPr>
            <w:rFonts w:ascii="仿宋" w:eastAsia="仿宋" w:hAnsi="仿宋" w:cs="仿宋" w:hint="eastAsia"/>
            <w:lang w:eastAsia="zh-CN"/>
          </w:rPr>
          <w:t>六、崩解剂项目可持续发展</w:t>
        </w:r>
        <w:r>
          <w:tab/>
        </w:r>
        <w:r>
          <w:fldChar w:fldCharType="begin"/>
        </w:r>
        <w:r>
          <w:instrText xml:space="preserve"> PAGEREF _Toc31157 \h </w:instrText>
        </w:r>
        <w:r>
          <w:fldChar w:fldCharType="separate"/>
        </w:r>
        <w:r>
          <w:t>15</w:t>
        </w:r>
        <w:r>
          <w:fldChar w:fldCharType="end"/>
        </w:r>
      </w:hyperlink>
    </w:p>
    <w:p>
      <w:pPr>
        <w:pStyle w:val="TOC2"/>
        <w:tabs>
          <w:tab w:val="right" w:leader="dot" w:pos="8306"/>
        </w:tabs>
      </w:pPr>
      <w:hyperlink w:anchor="_Toc20117" w:history="1">
        <w:r>
          <w:rPr>
            <w:rFonts w:ascii="仿宋" w:eastAsia="仿宋" w:hAnsi="仿宋" w:cs="仿宋" w:hint="eastAsia"/>
            <w:lang w:eastAsia="zh-CN"/>
          </w:rPr>
          <w:t>(一)、可持续战略与实践</w:t>
        </w:r>
        <w:r>
          <w:tab/>
        </w:r>
        <w:r>
          <w:fldChar w:fldCharType="begin"/>
        </w:r>
        <w:r>
          <w:instrText xml:space="preserve"> PAGEREF _Toc20117 \h </w:instrText>
        </w:r>
        <w:r>
          <w:fldChar w:fldCharType="separate"/>
        </w:r>
        <w:r>
          <w:t>15</w:t>
        </w:r>
        <w:r>
          <w:fldChar w:fldCharType="end"/>
        </w:r>
      </w:hyperlink>
    </w:p>
    <w:p>
      <w:pPr>
        <w:pStyle w:val="TOC2"/>
        <w:tabs>
          <w:tab w:val="right" w:leader="dot" w:pos="8306"/>
        </w:tabs>
      </w:pPr>
      <w:hyperlink w:anchor="_Toc17111" w:history="1">
        <w:r>
          <w:rPr>
            <w:rFonts w:ascii="仿宋" w:eastAsia="仿宋" w:hAnsi="仿宋" w:cs="仿宋" w:hint="eastAsia"/>
            <w:lang w:eastAsia="zh-CN"/>
          </w:rPr>
          <w:t>(二)、环保与社会责任</w:t>
        </w:r>
        <w:r>
          <w:tab/>
        </w:r>
        <w:r>
          <w:fldChar w:fldCharType="begin"/>
        </w:r>
        <w:r>
          <w:instrText xml:space="preserve"> PAGEREF _Toc17111 \h </w:instrText>
        </w:r>
        <w:r>
          <w:fldChar w:fldCharType="separate"/>
        </w:r>
        <w:r>
          <w:t>16</w:t>
        </w:r>
        <w:r>
          <w:fldChar w:fldCharType="end"/>
        </w:r>
      </w:hyperlink>
    </w:p>
    <w:p>
      <w:pPr>
        <w:pStyle w:val="TOC1"/>
        <w:tabs>
          <w:tab w:val="right" w:leader="dot" w:pos="8306"/>
        </w:tabs>
      </w:pPr>
      <w:hyperlink w:anchor="_Toc11486" w:history="1">
        <w:r>
          <w:rPr>
            <w:rFonts w:ascii="仿宋" w:eastAsia="仿宋" w:hAnsi="仿宋" w:cs="仿宋" w:hint="eastAsia"/>
            <w:lang w:eastAsia="zh-CN"/>
          </w:rPr>
          <w:t>七、崩解剂项目人力资源培养与发展</w:t>
        </w:r>
        <w:r>
          <w:tab/>
        </w:r>
        <w:r>
          <w:fldChar w:fldCharType="begin"/>
        </w:r>
        <w:r>
          <w:instrText xml:space="preserve"> PAGEREF _Toc11486 \h </w:instrText>
        </w:r>
        <w:r>
          <w:fldChar w:fldCharType="separate"/>
        </w:r>
        <w:r>
          <w:t>17</w:t>
        </w:r>
        <w:r>
          <w:fldChar w:fldCharType="end"/>
        </w:r>
      </w:hyperlink>
    </w:p>
    <w:p>
      <w:pPr>
        <w:pStyle w:val="TOC2"/>
        <w:tabs>
          <w:tab w:val="right" w:leader="dot" w:pos="8306"/>
        </w:tabs>
      </w:pPr>
      <w:hyperlink w:anchor="_Toc31764" w:history="1">
        <w:r>
          <w:rPr>
            <w:rFonts w:ascii="仿宋" w:eastAsia="仿宋" w:hAnsi="仿宋" w:cs="仿宋" w:hint="eastAsia"/>
            <w:lang w:eastAsia="zh-CN"/>
          </w:rPr>
          <w:t>(一)、人才需求与规划</w:t>
        </w:r>
        <w:r>
          <w:tab/>
        </w:r>
        <w:r>
          <w:fldChar w:fldCharType="begin"/>
        </w:r>
        <w:r>
          <w:instrText xml:space="preserve"> PAGEREF _Toc31764 \h </w:instrText>
        </w:r>
        <w:r>
          <w:fldChar w:fldCharType="separate"/>
        </w:r>
        <w:r>
          <w:t>17</w:t>
        </w:r>
        <w:r>
          <w:fldChar w:fldCharType="end"/>
        </w:r>
      </w:hyperlink>
    </w:p>
    <w:p>
      <w:pPr>
        <w:pStyle w:val="TOC2"/>
        <w:tabs>
          <w:tab w:val="right" w:leader="dot" w:pos="8306"/>
        </w:tabs>
      </w:pPr>
      <w:hyperlink w:anchor="_Toc386" w:history="1">
        <w:r>
          <w:rPr>
            <w:rFonts w:ascii="仿宋" w:eastAsia="仿宋" w:hAnsi="仿宋" w:cs="仿宋" w:hint="eastAsia"/>
            <w:lang w:eastAsia="zh-CN"/>
          </w:rPr>
          <w:t>(二)、培训与发展计划</w:t>
        </w:r>
        <w:r>
          <w:tab/>
        </w:r>
        <w:r>
          <w:fldChar w:fldCharType="begin"/>
        </w:r>
        <w:r>
          <w:instrText xml:space="preserve"> PAGEREF _Toc386 \h </w:instrText>
        </w:r>
        <w:r>
          <w:fldChar w:fldCharType="separate"/>
        </w:r>
        <w:r>
          <w:t>17</w:t>
        </w:r>
        <w:r>
          <w:fldChar w:fldCharType="end"/>
        </w:r>
      </w:hyperlink>
    </w:p>
    <w:p>
      <w:pPr>
        <w:pStyle w:val="TOC1"/>
        <w:tabs>
          <w:tab w:val="right" w:leader="dot" w:pos="8306"/>
        </w:tabs>
      </w:pPr>
      <w:hyperlink w:anchor="_Toc1842" w:history="1">
        <w:r>
          <w:rPr>
            <w:rFonts w:ascii="仿宋" w:eastAsia="仿宋" w:hAnsi="仿宋" w:cs="仿宋" w:hint="eastAsia"/>
            <w:lang w:eastAsia="zh-CN"/>
          </w:rPr>
          <w:t>八、崩解剂项目风险管理</w:t>
        </w:r>
        <w:r>
          <w:tab/>
        </w:r>
        <w:r>
          <w:fldChar w:fldCharType="begin"/>
        </w:r>
        <w:r>
          <w:instrText xml:space="preserve"> PAGEREF _Toc1842 \h </w:instrText>
        </w:r>
        <w:r>
          <w:fldChar w:fldCharType="separate"/>
        </w:r>
        <w:r>
          <w:t>18</w:t>
        </w:r>
        <w:r>
          <w:fldChar w:fldCharType="end"/>
        </w:r>
      </w:hyperlink>
    </w:p>
    <w:p>
      <w:pPr>
        <w:pStyle w:val="TOC2"/>
        <w:tabs>
          <w:tab w:val="right" w:leader="dot" w:pos="8306"/>
        </w:tabs>
      </w:pPr>
      <w:hyperlink w:anchor="_Toc9894" w:history="1">
        <w:r>
          <w:rPr>
            <w:rFonts w:ascii="仿宋" w:eastAsia="仿宋" w:hAnsi="仿宋" w:cs="仿宋" w:hint="eastAsia"/>
            <w:lang w:eastAsia="zh-CN"/>
          </w:rPr>
          <w:t>(一)、风险识别与评估</w:t>
        </w:r>
        <w:r>
          <w:tab/>
        </w:r>
        <w:r>
          <w:fldChar w:fldCharType="begin"/>
        </w:r>
        <w:r>
          <w:instrText xml:space="preserve"> PAGEREF _Toc9894 \h </w:instrText>
        </w:r>
        <w:r>
          <w:fldChar w:fldCharType="separate"/>
        </w:r>
        <w:r>
          <w:t>18</w:t>
        </w:r>
        <w:r>
          <w:fldChar w:fldCharType="end"/>
        </w:r>
      </w:hyperlink>
    </w:p>
    <w:p>
      <w:pPr>
        <w:pStyle w:val="TOC2"/>
        <w:tabs>
          <w:tab w:val="right" w:leader="dot" w:pos="8306"/>
        </w:tabs>
      </w:pPr>
      <w:hyperlink w:anchor="_Toc8051" w:history="1">
        <w:r>
          <w:rPr>
            <w:rFonts w:ascii="仿宋" w:eastAsia="仿宋" w:hAnsi="仿宋" w:cs="仿宋" w:hint="eastAsia"/>
            <w:lang w:eastAsia="zh-CN"/>
          </w:rPr>
          <w:t>(二)、风险应对策略</w:t>
        </w:r>
        <w:r>
          <w:tab/>
        </w:r>
        <w:r>
          <w:fldChar w:fldCharType="begin"/>
        </w:r>
        <w:r>
          <w:instrText xml:space="preserve"> PAGEREF _Toc8051 \h </w:instrText>
        </w:r>
        <w:r>
          <w:fldChar w:fldCharType="separate"/>
        </w:r>
        <w:r>
          <w:t>19</w:t>
        </w:r>
        <w:r>
          <w:fldChar w:fldCharType="end"/>
        </w:r>
      </w:hyperlink>
    </w:p>
    <w:p>
      <w:pPr>
        <w:pStyle w:val="TOC2"/>
        <w:tabs>
          <w:tab w:val="right" w:leader="dot" w:pos="8306"/>
        </w:tabs>
      </w:pPr>
      <w:hyperlink w:anchor="_Toc13697" w:history="1">
        <w:r>
          <w:rPr>
            <w:rFonts w:ascii="仿宋" w:eastAsia="仿宋" w:hAnsi="仿宋" w:cs="仿宋" w:hint="eastAsia"/>
            <w:lang w:eastAsia="zh-CN"/>
          </w:rPr>
          <w:t>(三)、风险监控与控制</w:t>
        </w:r>
        <w:r>
          <w:tab/>
        </w:r>
        <w:r>
          <w:fldChar w:fldCharType="begin"/>
        </w:r>
        <w:r>
          <w:instrText xml:space="preserve"> PAGEREF _Toc13697 \h </w:instrText>
        </w:r>
        <w:r>
          <w:fldChar w:fldCharType="separate"/>
        </w:r>
        <w:r>
          <w:t>21</w:t>
        </w:r>
        <w:r>
          <w:fldChar w:fldCharType="end"/>
        </w:r>
      </w:hyperlink>
    </w:p>
    <w:p>
      <w:pPr>
        <w:pStyle w:val="TOC1"/>
        <w:tabs>
          <w:tab w:val="right" w:leader="dot" w:pos="8306"/>
        </w:tabs>
      </w:pPr>
      <w:hyperlink w:anchor="_Toc8229" w:history="1">
        <w:r>
          <w:rPr>
            <w:rFonts w:ascii="仿宋" w:eastAsia="仿宋" w:hAnsi="仿宋" w:cs="仿宋" w:hint="eastAsia"/>
            <w:lang w:eastAsia="zh-CN"/>
          </w:rPr>
          <w:t>九、崩解剂项目计划安排</w:t>
        </w:r>
        <w:r>
          <w:tab/>
        </w:r>
        <w:r>
          <w:fldChar w:fldCharType="begin"/>
        </w:r>
        <w:r>
          <w:instrText xml:space="preserve"> PAGEREF _Toc8229 \h </w:instrText>
        </w:r>
        <w:r>
          <w:fldChar w:fldCharType="separate"/>
        </w:r>
        <w:r>
          <w:t>22</w:t>
        </w:r>
        <w:r>
          <w:fldChar w:fldCharType="end"/>
        </w:r>
      </w:hyperlink>
    </w:p>
    <w:p>
      <w:pPr>
        <w:pStyle w:val="TOC2"/>
        <w:tabs>
          <w:tab w:val="right" w:leader="dot" w:pos="8306"/>
        </w:tabs>
      </w:pPr>
      <w:hyperlink w:anchor="_Toc3902" w:history="1">
        <w:r>
          <w:rPr>
            <w:rFonts w:ascii="仿宋" w:eastAsia="仿宋" w:hAnsi="仿宋" w:cs="仿宋" w:hint="eastAsia"/>
            <w:lang w:eastAsia="zh-CN"/>
          </w:rPr>
          <w:t>(一)、建设周期</w:t>
        </w:r>
        <w:r>
          <w:tab/>
        </w:r>
        <w:r>
          <w:fldChar w:fldCharType="begin"/>
        </w:r>
        <w:r>
          <w:instrText xml:space="preserve"> PAGEREF _Toc3902 \h </w:instrText>
        </w:r>
        <w:r>
          <w:fldChar w:fldCharType="separate"/>
        </w:r>
        <w:r>
          <w:t>22</w:t>
        </w:r>
        <w:r>
          <w:fldChar w:fldCharType="end"/>
        </w:r>
      </w:hyperlink>
    </w:p>
    <w:p>
      <w:pPr>
        <w:pStyle w:val="TOC2"/>
        <w:tabs>
          <w:tab w:val="right" w:leader="dot" w:pos="8306"/>
        </w:tabs>
      </w:pPr>
      <w:hyperlink w:anchor="_Toc21655" w:history="1">
        <w:r>
          <w:rPr>
            <w:rFonts w:ascii="仿宋" w:eastAsia="仿宋" w:hAnsi="仿宋" w:cs="仿宋" w:hint="eastAsia"/>
            <w:lang w:eastAsia="zh-CN"/>
          </w:rPr>
          <w:t>(二)、建设进度</w:t>
        </w:r>
        <w:r>
          <w:tab/>
        </w:r>
        <w:r>
          <w:fldChar w:fldCharType="begin"/>
        </w:r>
        <w:r>
          <w:instrText xml:space="preserve"> PAGEREF _Toc21655 \h </w:instrText>
        </w:r>
        <w:r>
          <w:fldChar w:fldCharType="separate"/>
        </w:r>
        <w:r>
          <w:t>22</w:t>
        </w:r>
        <w:r>
          <w:fldChar w:fldCharType="end"/>
        </w:r>
      </w:hyperlink>
    </w:p>
    <w:p>
      <w:pPr>
        <w:pStyle w:val="TOC2"/>
        <w:tabs>
          <w:tab w:val="right" w:leader="dot" w:pos="8306"/>
        </w:tabs>
      </w:pPr>
      <w:hyperlink w:anchor="_Toc11666" w:history="1">
        <w:r>
          <w:rPr>
            <w:rFonts w:ascii="仿宋" w:eastAsia="仿宋" w:hAnsi="仿宋" w:cs="仿宋" w:hint="eastAsia"/>
            <w:lang w:eastAsia="zh-CN"/>
          </w:rPr>
          <w:t>(三)、进度安排注意事项</w:t>
        </w:r>
        <w:r>
          <w:tab/>
        </w:r>
        <w:r>
          <w:fldChar w:fldCharType="begin"/>
        </w:r>
        <w:r>
          <w:instrText xml:space="preserve"> PAGEREF _Toc11666 \h </w:instrText>
        </w:r>
        <w:r>
          <w:fldChar w:fldCharType="separate"/>
        </w:r>
        <w:r>
          <w:t>23</w:t>
        </w:r>
        <w:r>
          <w:fldChar w:fldCharType="end"/>
        </w:r>
      </w:hyperlink>
    </w:p>
    <w:p>
      <w:pPr>
        <w:pStyle w:val="TOC2"/>
        <w:tabs>
          <w:tab w:val="right" w:leader="dot" w:pos="8306"/>
        </w:tabs>
      </w:pPr>
      <w:hyperlink w:anchor="_Toc17598" w:history="1">
        <w:r>
          <w:rPr>
            <w:rFonts w:ascii="仿宋" w:eastAsia="仿宋" w:hAnsi="仿宋" w:cs="仿宋" w:hint="eastAsia"/>
            <w:lang w:eastAsia="zh-CN"/>
          </w:rPr>
          <w:t>(四)、人力资源配置</w:t>
        </w:r>
        <w:r>
          <w:tab/>
        </w:r>
        <w:r>
          <w:fldChar w:fldCharType="begin"/>
        </w:r>
        <w:r>
          <w:instrText xml:space="preserve"> PAGEREF _Toc17598 \h </w:instrText>
        </w:r>
        <w:r>
          <w:fldChar w:fldCharType="separate"/>
        </w:r>
        <w:r>
          <w:t>25</w:t>
        </w:r>
        <w:r>
          <w:fldChar w:fldCharType="end"/>
        </w:r>
      </w:hyperlink>
    </w:p>
    <w:p>
      <w:pPr>
        <w:pStyle w:val="TOC1"/>
        <w:tabs>
          <w:tab w:val="right" w:leader="dot" w:pos="8306"/>
        </w:tabs>
      </w:pPr>
      <w:hyperlink w:anchor="_Toc333" w:history="1">
        <w:r>
          <w:rPr>
            <w:rFonts w:ascii="仿宋" w:eastAsia="仿宋" w:hAnsi="仿宋" w:cs="仿宋" w:hint="eastAsia"/>
            <w:lang w:eastAsia="zh-CN"/>
          </w:rPr>
          <w:t>十、崩解剂项目社会影响</w:t>
        </w:r>
        <w:r>
          <w:tab/>
        </w:r>
        <w:r>
          <w:fldChar w:fldCharType="begin"/>
        </w:r>
        <w:r>
          <w:instrText xml:space="preserve"> PAGEREF _Toc333 \h </w:instrText>
        </w:r>
        <w:r>
          <w:fldChar w:fldCharType="separate"/>
        </w:r>
        <w:r>
          <w:t>26</w:t>
        </w:r>
        <w:r>
          <w:fldChar w:fldCharType="end"/>
        </w:r>
      </w:hyperlink>
    </w:p>
    <w:p>
      <w:pPr>
        <w:pStyle w:val="TOC2"/>
        <w:tabs>
          <w:tab w:val="right" w:leader="dot" w:pos="8306"/>
        </w:tabs>
      </w:pPr>
      <w:hyperlink w:anchor="_Toc19482" w:history="1">
        <w:r>
          <w:rPr>
            <w:rFonts w:ascii="仿宋" w:eastAsia="仿宋" w:hAnsi="仿宋" w:cs="仿宋" w:hint="eastAsia"/>
            <w:lang w:eastAsia="zh-CN"/>
          </w:rPr>
          <w:t>(一)、社会责任与义务</w:t>
        </w:r>
        <w:r>
          <w:tab/>
        </w:r>
        <w:r>
          <w:fldChar w:fldCharType="begin"/>
        </w:r>
        <w:r>
          <w:instrText xml:space="preserve"> PAGEREF _Toc19482 \h </w:instrText>
        </w:r>
        <w:r>
          <w:fldChar w:fldCharType="separate"/>
        </w:r>
        <w:r>
          <w:t>26</w:t>
        </w:r>
        <w:r>
          <w:fldChar w:fldCharType="end"/>
        </w:r>
      </w:hyperlink>
    </w:p>
    <w:p>
      <w:pPr>
        <w:pStyle w:val="TOC2"/>
        <w:tabs>
          <w:tab w:val="right" w:leader="dot" w:pos="8306"/>
        </w:tabs>
      </w:pPr>
      <w:hyperlink w:anchor="_Toc5684" w:history="1">
        <w:r>
          <w:rPr>
            <w:rFonts w:ascii="仿宋" w:eastAsia="仿宋" w:hAnsi="仿宋" w:cs="仿宋" w:hint="eastAsia"/>
            <w:lang w:eastAsia="zh-CN"/>
          </w:rPr>
          <w:t>(二)、社会参与与沟通</w:t>
        </w:r>
        <w:r>
          <w:tab/>
        </w:r>
        <w:r>
          <w:fldChar w:fldCharType="begin"/>
        </w:r>
        <w:r>
          <w:instrText xml:space="preserve"> PAGEREF _Toc5684 \h </w:instrText>
        </w:r>
        <w:r>
          <w:fldChar w:fldCharType="separate"/>
        </w:r>
        <w:r>
          <w:t>27</w:t>
        </w:r>
        <w:r>
          <w:fldChar w:fldCharType="end"/>
        </w:r>
      </w:hyperlink>
    </w:p>
    <w:p>
      <w:pPr>
        <w:pStyle w:val="TOC1"/>
        <w:tabs>
          <w:tab w:val="right" w:leader="dot" w:pos="8306"/>
        </w:tabs>
      </w:pPr>
      <w:hyperlink w:anchor="_Toc29843" w:history="1">
        <w:r>
          <w:rPr>
            <w:rFonts w:ascii="仿宋" w:eastAsia="仿宋" w:hAnsi="仿宋" w:cs="仿宋" w:hint="eastAsia"/>
            <w:lang w:eastAsia="zh-CN"/>
          </w:rPr>
          <w:t>十一、崩解剂项目投资规划</w:t>
        </w:r>
        <w:r>
          <w:tab/>
        </w:r>
        <w:r>
          <w:fldChar w:fldCharType="begin"/>
        </w:r>
        <w:r>
          <w:instrText xml:space="preserve"> PAGEREF _Toc29843 \h </w:instrText>
        </w:r>
        <w:r>
          <w:fldChar w:fldCharType="separate"/>
        </w:r>
        <w:r>
          <w:t>27</w:t>
        </w:r>
        <w:r>
          <w:fldChar w:fldCharType="end"/>
        </w:r>
      </w:hyperlink>
    </w:p>
    <w:p>
      <w:pPr>
        <w:pStyle w:val="TOC2"/>
        <w:tabs>
          <w:tab w:val="right" w:leader="dot" w:pos="8306"/>
        </w:tabs>
      </w:pPr>
      <w:hyperlink w:anchor="_Toc12001" w:history="1">
        <w:r>
          <w:rPr>
            <w:rFonts w:ascii="仿宋" w:eastAsia="仿宋" w:hAnsi="仿宋" w:cs="仿宋" w:hint="eastAsia"/>
            <w:lang w:eastAsia="zh-CN"/>
          </w:rPr>
          <w:t>(一)、崩解剂项目总投资估算</w:t>
        </w:r>
        <w:r>
          <w:tab/>
        </w:r>
        <w:r>
          <w:fldChar w:fldCharType="begin"/>
        </w:r>
        <w:r>
          <w:instrText xml:space="preserve"> PAGEREF _Toc12001 \h </w:instrText>
        </w:r>
        <w:r>
          <w:fldChar w:fldCharType="separate"/>
        </w:r>
        <w:r>
          <w:t>27</w:t>
        </w:r>
        <w:r>
          <w:fldChar w:fldCharType="end"/>
        </w:r>
      </w:hyperlink>
    </w:p>
    <w:p>
      <w:pPr>
        <w:pStyle w:val="TOC2"/>
        <w:tabs>
          <w:tab w:val="right" w:leader="dot" w:pos="8306"/>
        </w:tabs>
      </w:pPr>
      <w:hyperlink w:anchor="_Toc7524" w:history="1">
        <w:r>
          <w:rPr>
            <w:rFonts w:ascii="仿宋" w:eastAsia="仿宋" w:hAnsi="仿宋" w:cs="仿宋" w:hint="eastAsia"/>
            <w:lang w:eastAsia="zh-CN"/>
          </w:rPr>
          <w:t>(二)、资金筹措</w:t>
        </w:r>
        <w:r>
          <w:tab/>
        </w:r>
        <w:r>
          <w:fldChar w:fldCharType="begin"/>
        </w:r>
        <w:r>
          <w:instrText xml:space="preserve"> PAGEREF _Toc7524 \h </w:instrText>
        </w:r>
        <w:r>
          <w:fldChar w:fldCharType="separate"/>
        </w:r>
        <w:r>
          <w:t>29</w:t>
        </w:r>
        <w:r>
          <w:fldChar w:fldCharType="end"/>
        </w:r>
      </w:hyperlink>
    </w:p>
    <w:p>
      <w:pPr>
        <w:pStyle w:val="TOC1"/>
        <w:tabs>
          <w:tab w:val="right" w:leader="dot" w:pos="8306"/>
        </w:tabs>
      </w:pPr>
      <w:hyperlink w:anchor="_Toc24709" w:history="1">
        <w:r>
          <w:rPr>
            <w:rFonts w:ascii="仿宋" w:eastAsia="仿宋" w:hAnsi="仿宋" w:cs="仿宋" w:hint="eastAsia"/>
            <w:lang w:eastAsia="zh-CN"/>
          </w:rPr>
          <w:t>十二、崩解剂项目财务管理</w:t>
        </w:r>
        <w:r>
          <w:tab/>
        </w:r>
        <w:r>
          <w:fldChar w:fldCharType="begin"/>
        </w:r>
        <w:r>
          <w:instrText xml:space="preserve"> PAGEREF _Toc24709 \h </w:instrText>
        </w:r>
        <w:r>
          <w:fldChar w:fldCharType="separate"/>
        </w:r>
        <w:r>
          <w:t>29</w:t>
        </w:r>
        <w:r>
          <w:fldChar w:fldCharType="end"/>
        </w:r>
      </w:hyperlink>
    </w:p>
    <w:p>
      <w:pPr>
        <w:pStyle w:val="TOC2"/>
        <w:tabs>
          <w:tab w:val="right" w:leader="dot" w:pos="8306"/>
        </w:tabs>
      </w:pPr>
      <w:hyperlink w:anchor="_Toc30294" w:history="1">
        <w:r>
          <w:rPr>
            <w:rFonts w:ascii="仿宋" w:eastAsia="仿宋" w:hAnsi="仿宋" w:cs="仿宋" w:hint="eastAsia"/>
            <w:lang w:eastAsia="zh-CN"/>
          </w:rPr>
          <w:t>(一)、资金需求大</w:t>
        </w:r>
        <w:r>
          <w:tab/>
        </w:r>
        <w:r>
          <w:fldChar w:fldCharType="begin"/>
        </w:r>
        <w:r>
          <w:instrText xml:space="preserve"> PAGEREF _Toc30294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8" w:history="1">
        <w:r>
          <w:rPr>
            <w:rFonts w:ascii="仿宋" w:eastAsia="仿宋" w:hAnsi="仿宋" w:cs="仿宋" w:hint="eastAsia"/>
            <w:lang w:eastAsia="zh-CN"/>
          </w:rPr>
          <w:t>(二)、研发周期长</w:t>
        </w:r>
        <w:r>
          <w:tab/>
        </w:r>
        <w:r>
          <w:fldChar w:fldCharType="begin"/>
        </w:r>
        <w:r>
          <w:instrText xml:space="preserve"> PAGEREF _Toc13748 \h </w:instrText>
        </w:r>
        <w:r>
          <w:fldChar w:fldCharType="separate"/>
        </w:r>
        <w:r>
          <w:t>30</w:t>
        </w:r>
        <w:r>
          <w:fldChar w:fldCharType="end"/>
        </w:r>
      </w:hyperlink>
    </w:p>
    <w:p>
      <w:pPr>
        <w:pStyle w:val="TOC2"/>
        <w:tabs>
          <w:tab w:val="right" w:leader="dot" w:pos="8306"/>
        </w:tabs>
      </w:pPr>
      <w:hyperlink w:anchor="_Toc22999" w:history="1">
        <w:r>
          <w:rPr>
            <w:rFonts w:ascii="仿宋" w:eastAsia="仿宋" w:hAnsi="仿宋" w:cs="仿宋" w:hint="eastAsia"/>
            <w:lang w:eastAsia="zh-CN"/>
          </w:rPr>
          <w:t>(三)、市场风险大</w:t>
        </w:r>
        <w:r>
          <w:tab/>
        </w:r>
        <w:r>
          <w:fldChar w:fldCharType="begin"/>
        </w:r>
        <w:r>
          <w:instrText xml:space="preserve"> PAGEREF _Toc22999 \h </w:instrText>
        </w:r>
        <w:r>
          <w:fldChar w:fldCharType="separate"/>
        </w:r>
        <w:r>
          <w:t>32</w:t>
        </w:r>
        <w:r>
          <w:fldChar w:fldCharType="end"/>
        </w:r>
      </w:hyperlink>
    </w:p>
    <w:p>
      <w:pPr>
        <w:pStyle w:val="TOC2"/>
        <w:tabs>
          <w:tab w:val="right" w:leader="dot" w:pos="8306"/>
        </w:tabs>
      </w:pPr>
      <w:hyperlink w:anchor="_Toc22698" w:history="1">
        <w:r>
          <w:rPr>
            <w:rFonts w:ascii="仿宋" w:eastAsia="仿宋" w:hAnsi="仿宋" w:cs="仿宋" w:hint="eastAsia"/>
            <w:lang w:eastAsia="zh-CN"/>
          </w:rPr>
          <w:t>(四)、利润率高</w:t>
        </w:r>
        <w:r>
          <w:tab/>
        </w:r>
        <w:r>
          <w:fldChar w:fldCharType="begin"/>
        </w:r>
        <w:r>
          <w:instrText xml:space="preserve"> PAGEREF _Toc22698 \h </w:instrText>
        </w:r>
        <w:r>
          <w:fldChar w:fldCharType="separate"/>
        </w:r>
        <w:r>
          <w:t>34</w:t>
        </w:r>
        <w:r>
          <w:fldChar w:fldCharType="end"/>
        </w:r>
      </w:hyperlink>
    </w:p>
    <w:p>
      <w:pPr>
        <w:pStyle w:val="TOC1"/>
        <w:tabs>
          <w:tab w:val="right" w:leader="dot" w:pos="8306"/>
        </w:tabs>
      </w:pPr>
      <w:hyperlink w:anchor="_Toc9386" w:history="1">
        <w:r>
          <w:rPr>
            <w:rFonts w:ascii="仿宋" w:eastAsia="仿宋" w:hAnsi="仿宋" w:cs="仿宋" w:hint="eastAsia"/>
            <w:lang w:eastAsia="zh-CN"/>
          </w:rPr>
          <w:t>十三、崩解剂项目治理与监督</w:t>
        </w:r>
        <w:r>
          <w:tab/>
        </w:r>
        <w:r>
          <w:fldChar w:fldCharType="begin"/>
        </w:r>
        <w:r>
          <w:instrText xml:space="preserve"> PAGEREF _Toc9386 \h </w:instrText>
        </w:r>
        <w:r>
          <w:fldChar w:fldCharType="separate"/>
        </w:r>
        <w:r>
          <w:t>36</w:t>
        </w:r>
        <w:r>
          <w:fldChar w:fldCharType="end"/>
        </w:r>
      </w:hyperlink>
    </w:p>
    <w:p>
      <w:pPr>
        <w:pStyle w:val="TOC2"/>
        <w:tabs>
          <w:tab w:val="right" w:leader="dot" w:pos="8306"/>
        </w:tabs>
      </w:pPr>
      <w:hyperlink w:anchor="_Toc2222" w:history="1">
        <w:r>
          <w:rPr>
            <w:rFonts w:ascii="仿宋" w:eastAsia="仿宋" w:hAnsi="仿宋" w:cs="仿宋" w:hint="eastAsia"/>
            <w:lang w:eastAsia="zh-CN"/>
          </w:rPr>
          <w:t>(一)、崩解剂项目治理结构</w:t>
        </w:r>
        <w:r>
          <w:tab/>
        </w:r>
        <w:r>
          <w:fldChar w:fldCharType="begin"/>
        </w:r>
        <w:r>
          <w:instrText xml:space="preserve"> PAGEREF _Toc2222 \h </w:instrText>
        </w:r>
        <w:r>
          <w:fldChar w:fldCharType="separate"/>
        </w:r>
        <w:r>
          <w:t>36</w:t>
        </w:r>
        <w:r>
          <w:fldChar w:fldCharType="end"/>
        </w:r>
      </w:hyperlink>
    </w:p>
    <w:p>
      <w:pPr>
        <w:pStyle w:val="TOC2"/>
        <w:tabs>
          <w:tab w:val="right" w:leader="dot" w:pos="8306"/>
        </w:tabs>
      </w:pPr>
      <w:hyperlink w:anchor="_Toc24650" w:history="1">
        <w:r>
          <w:rPr>
            <w:rFonts w:ascii="仿宋" w:eastAsia="仿宋" w:hAnsi="仿宋" w:cs="仿宋" w:hint="eastAsia"/>
            <w:lang w:eastAsia="zh-CN"/>
          </w:rPr>
          <w:t>(二)、监督与审计</w:t>
        </w:r>
        <w:r>
          <w:tab/>
        </w:r>
        <w:r>
          <w:fldChar w:fldCharType="begin"/>
        </w:r>
        <w:r>
          <w:instrText xml:space="preserve"> PAGEREF _Toc24650 \h </w:instrText>
        </w:r>
        <w:r>
          <w:fldChar w:fldCharType="separate"/>
        </w:r>
        <w:r>
          <w:t>38</w:t>
        </w:r>
        <w:r>
          <w:fldChar w:fldCharType="end"/>
        </w:r>
      </w:hyperlink>
    </w:p>
    <w:p>
      <w:pPr>
        <w:pStyle w:val="TOC1"/>
        <w:tabs>
          <w:tab w:val="right" w:leader="dot" w:pos="8306"/>
        </w:tabs>
      </w:pPr>
      <w:hyperlink w:anchor="_Toc31601" w:history="1">
        <w:r>
          <w:rPr>
            <w:rFonts w:ascii="仿宋" w:eastAsia="仿宋" w:hAnsi="仿宋" w:cs="仿宋" w:hint="eastAsia"/>
            <w:lang w:eastAsia="zh-CN"/>
          </w:rPr>
          <w:t>十四、供应链管理</w:t>
        </w:r>
        <w:r>
          <w:tab/>
        </w:r>
        <w:r>
          <w:fldChar w:fldCharType="begin"/>
        </w:r>
        <w:r>
          <w:instrText xml:space="preserve"> PAGEREF _Toc31601 \h </w:instrText>
        </w:r>
        <w:r>
          <w:fldChar w:fldCharType="separate"/>
        </w:r>
        <w:r>
          <w:t>39</w:t>
        </w:r>
        <w:r>
          <w:fldChar w:fldCharType="end"/>
        </w:r>
      </w:hyperlink>
    </w:p>
    <w:p>
      <w:pPr>
        <w:pStyle w:val="TOC2"/>
        <w:tabs>
          <w:tab w:val="right" w:leader="dot" w:pos="8306"/>
        </w:tabs>
      </w:pPr>
      <w:hyperlink w:anchor="_Toc32053" w:history="1">
        <w:r>
          <w:rPr>
            <w:rFonts w:ascii="仿宋" w:eastAsia="仿宋" w:hAnsi="仿宋" w:cs="仿宋" w:hint="eastAsia"/>
            <w:lang w:eastAsia="zh-CN"/>
          </w:rPr>
          <w:t>(一)、供应链战略规划</w:t>
        </w:r>
        <w:r>
          <w:tab/>
        </w:r>
        <w:r>
          <w:fldChar w:fldCharType="begin"/>
        </w:r>
        <w:r>
          <w:instrText xml:space="preserve"> PAGEREF _Toc32053 \h </w:instrText>
        </w:r>
        <w:r>
          <w:fldChar w:fldCharType="separate"/>
        </w:r>
        <w:r>
          <w:t>39</w:t>
        </w:r>
        <w:r>
          <w:fldChar w:fldCharType="end"/>
        </w:r>
      </w:hyperlink>
    </w:p>
    <w:p>
      <w:pPr>
        <w:pStyle w:val="TOC2"/>
        <w:tabs>
          <w:tab w:val="right" w:leader="dot" w:pos="8306"/>
        </w:tabs>
      </w:pPr>
      <w:hyperlink w:anchor="_Toc4778" w:history="1">
        <w:r>
          <w:rPr>
            <w:rFonts w:ascii="仿宋" w:eastAsia="仿宋" w:hAnsi="仿宋" w:cs="仿宋" w:hint="eastAsia"/>
            <w:lang w:eastAsia="zh-CN"/>
          </w:rPr>
          <w:t>(二)、供应商选择与合作</w:t>
        </w:r>
        <w:r>
          <w:tab/>
        </w:r>
        <w:r>
          <w:fldChar w:fldCharType="begin"/>
        </w:r>
        <w:r>
          <w:instrText xml:space="preserve"> PAGEREF _Toc4778 \h </w:instrText>
        </w:r>
        <w:r>
          <w:fldChar w:fldCharType="separate"/>
        </w:r>
        <w:r>
          <w:t>40</w:t>
        </w:r>
        <w:r>
          <w:fldChar w:fldCharType="end"/>
        </w:r>
      </w:hyperlink>
    </w:p>
    <w:p>
      <w:pPr>
        <w:pStyle w:val="TOC2"/>
        <w:tabs>
          <w:tab w:val="right" w:leader="dot" w:pos="8306"/>
        </w:tabs>
      </w:pPr>
      <w:hyperlink w:anchor="_Toc1209" w:history="1">
        <w:r>
          <w:rPr>
            <w:rFonts w:ascii="仿宋" w:eastAsia="仿宋" w:hAnsi="仿宋" w:cs="仿宋" w:hint="eastAsia"/>
            <w:lang w:eastAsia="zh-CN"/>
          </w:rPr>
          <w:t>(三)、物流与库存管理</w:t>
        </w:r>
        <w:r>
          <w:tab/>
        </w:r>
        <w:r>
          <w:fldChar w:fldCharType="begin"/>
        </w:r>
        <w:r>
          <w:instrText xml:space="preserve"> PAGEREF _Toc1209 \h </w:instrText>
        </w:r>
        <w:r>
          <w:fldChar w:fldCharType="separate"/>
        </w:r>
        <w:r>
          <w:t>42</w:t>
        </w:r>
        <w:r>
          <w:fldChar w:fldCharType="end"/>
        </w:r>
      </w:hyperlink>
    </w:p>
    <w:p>
      <w:pPr>
        <w:pStyle w:val="TOC1"/>
        <w:tabs>
          <w:tab w:val="right" w:leader="dot" w:pos="8306"/>
        </w:tabs>
      </w:pPr>
      <w:hyperlink w:anchor="_Toc20277" w:history="1">
        <w:r>
          <w:rPr>
            <w:rFonts w:ascii="仿宋" w:eastAsia="仿宋" w:hAnsi="仿宋" w:cs="仿宋" w:hint="eastAsia"/>
            <w:lang w:eastAsia="zh-CN"/>
          </w:rPr>
          <w:t>十五、崩解剂项目变更管理</w:t>
        </w:r>
        <w:r>
          <w:tab/>
        </w:r>
        <w:r>
          <w:fldChar w:fldCharType="begin"/>
        </w:r>
        <w:r>
          <w:instrText xml:space="preserve"> PAGEREF _Toc20277 \h </w:instrText>
        </w:r>
        <w:r>
          <w:fldChar w:fldCharType="separate"/>
        </w:r>
        <w:r>
          <w:t>43</w:t>
        </w:r>
        <w:r>
          <w:fldChar w:fldCharType="end"/>
        </w:r>
      </w:hyperlink>
    </w:p>
    <w:p>
      <w:pPr>
        <w:pStyle w:val="TOC2"/>
        <w:tabs>
          <w:tab w:val="right" w:leader="dot" w:pos="8306"/>
        </w:tabs>
      </w:pPr>
      <w:hyperlink w:anchor="_Toc9719" w:history="1">
        <w:r>
          <w:rPr>
            <w:rFonts w:ascii="仿宋" w:eastAsia="仿宋" w:hAnsi="仿宋" w:cs="仿宋" w:hint="eastAsia"/>
            <w:lang w:eastAsia="zh-CN"/>
          </w:rPr>
          <w:t>(一)、变更申请与评估</w:t>
        </w:r>
        <w:r>
          <w:tab/>
        </w:r>
        <w:r>
          <w:fldChar w:fldCharType="begin"/>
        </w:r>
        <w:r>
          <w:instrText xml:space="preserve"> PAGEREF _Toc9719 \h </w:instrText>
        </w:r>
        <w:r>
          <w:fldChar w:fldCharType="separate"/>
        </w:r>
        <w:r>
          <w:t>43</w:t>
        </w:r>
        <w:r>
          <w:fldChar w:fldCharType="end"/>
        </w:r>
      </w:hyperlink>
    </w:p>
    <w:p>
      <w:pPr>
        <w:pStyle w:val="TOC2"/>
        <w:tabs>
          <w:tab w:val="right" w:leader="dot" w:pos="8306"/>
        </w:tabs>
      </w:pPr>
      <w:hyperlink w:anchor="_Toc30333" w:history="1">
        <w:r>
          <w:rPr>
            <w:rFonts w:ascii="仿宋" w:eastAsia="仿宋" w:hAnsi="仿宋" w:cs="仿宋" w:hint="eastAsia"/>
            <w:lang w:eastAsia="zh-CN"/>
          </w:rPr>
          <w:t>(二)、变更实施与控制</w:t>
        </w:r>
        <w:r>
          <w:tab/>
        </w:r>
        <w:r>
          <w:fldChar w:fldCharType="begin"/>
        </w:r>
        <w:r>
          <w:instrText xml:space="preserve"> PAGEREF _Toc30333 \h </w:instrText>
        </w:r>
        <w:r>
          <w:fldChar w:fldCharType="separate"/>
        </w:r>
        <w:r>
          <w:t>43</w:t>
        </w:r>
        <w:r>
          <w:fldChar w:fldCharType="end"/>
        </w:r>
      </w:hyperlink>
    </w:p>
    <w:p>
      <w:pPr>
        <w:pStyle w:val="TOC1"/>
        <w:tabs>
          <w:tab w:val="right" w:leader="dot" w:pos="8306"/>
        </w:tabs>
      </w:pPr>
      <w:hyperlink w:anchor="_Toc24634" w:history="1">
        <w:r>
          <w:rPr>
            <w:rFonts w:ascii="仿宋" w:eastAsia="仿宋" w:hAnsi="仿宋" w:cs="仿宋" w:hint="eastAsia"/>
            <w:lang w:eastAsia="zh-CN"/>
          </w:rPr>
          <w:t>十六、利益相关者分析与沟通计划</w:t>
        </w:r>
        <w:r>
          <w:tab/>
        </w:r>
        <w:r>
          <w:fldChar w:fldCharType="begin"/>
        </w:r>
        <w:r>
          <w:instrText xml:space="preserve"> PAGEREF _Toc24634 \h </w:instrText>
        </w:r>
        <w:r>
          <w:fldChar w:fldCharType="separate"/>
        </w:r>
        <w:r>
          <w:t>44</w:t>
        </w:r>
        <w:r>
          <w:fldChar w:fldCharType="end"/>
        </w:r>
      </w:hyperlink>
    </w:p>
    <w:p>
      <w:pPr>
        <w:pStyle w:val="TOC2"/>
        <w:tabs>
          <w:tab w:val="right" w:leader="dot" w:pos="8306"/>
        </w:tabs>
      </w:pPr>
      <w:hyperlink w:anchor="_Toc17411" w:history="1">
        <w:r>
          <w:rPr>
            <w:rFonts w:ascii="仿宋" w:eastAsia="仿宋" w:hAnsi="仿宋" w:cs="仿宋" w:hint="eastAsia"/>
            <w:lang w:eastAsia="zh-CN"/>
          </w:rPr>
          <w:t>(一)、利益相关者分析</w:t>
        </w:r>
        <w:r>
          <w:tab/>
        </w:r>
        <w:r>
          <w:fldChar w:fldCharType="begin"/>
        </w:r>
        <w:r>
          <w:instrText xml:space="preserve"> PAGEREF _Toc17411 \h </w:instrText>
        </w:r>
        <w:r>
          <w:fldChar w:fldCharType="separate"/>
        </w:r>
        <w:r>
          <w:t>44</w:t>
        </w:r>
        <w:r>
          <w:fldChar w:fldCharType="end"/>
        </w:r>
      </w:hyperlink>
    </w:p>
    <w:p>
      <w:pPr>
        <w:pStyle w:val="TOC2"/>
        <w:tabs>
          <w:tab w:val="right" w:leader="dot" w:pos="8306"/>
        </w:tabs>
      </w:pPr>
      <w:hyperlink w:anchor="_Toc23770" w:history="1">
        <w:r>
          <w:rPr>
            <w:rFonts w:ascii="仿宋" w:eastAsia="仿宋" w:hAnsi="仿宋" w:cs="仿宋" w:hint="eastAsia"/>
            <w:lang w:eastAsia="zh-CN"/>
          </w:rPr>
          <w:t>(二)、沟通计划</w:t>
        </w:r>
        <w:r>
          <w:tab/>
        </w:r>
        <w:r>
          <w:fldChar w:fldCharType="begin"/>
        </w:r>
        <w:r>
          <w:instrText xml:space="preserve"> PAGEREF _Toc23770 \h </w:instrText>
        </w:r>
        <w:r>
          <w:fldChar w:fldCharType="separate"/>
        </w:r>
        <w:r>
          <w:t>45</w:t>
        </w:r>
        <w:r>
          <w:fldChar w:fldCharType="end"/>
        </w:r>
      </w:hyperlink>
    </w:p>
    <w:p>
      <w:pPr>
        <w:pStyle w:val="TOC1"/>
        <w:tabs>
          <w:tab w:val="right" w:leader="dot" w:pos="8306"/>
        </w:tabs>
      </w:pPr>
      <w:hyperlink w:anchor="_Toc4148" w:history="1">
        <w:r>
          <w:rPr>
            <w:rFonts w:ascii="仿宋" w:eastAsia="仿宋" w:hAnsi="仿宋" w:cs="仿宋" w:hint="eastAsia"/>
            <w:lang w:eastAsia="zh-CN"/>
          </w:rPr>
          <w:t>十七、崩解剂项目实施保障措施</w:t>
        </w:r>
        <w:r>
          <w:tab/>
        </w:r>
        <w:r>
          <w:fldChar w:fldCharType="begin"/>
        </w:r>
        <w:r>
          <w:instrText xml:space="preserve"> PAGEREF _Toc4148 \h </w:instrText>
        </w:r>
        <w:r>
          <w:fldChar w:fldCharType="separate"/>
        </w:r>
        <w:r>
          <w:t>47</w:t>
        </w:r>
        <w:r>
          <w:fldChar w:fldCharType="end"/>
        </w:r>
      </w:hyperlink>
    </w:p>
    <w:p>
      <w:pPr>
        <w:pStyle w:val="TOC2"/>
        <w:tabs>
          <w:tab w:val="right" w:leader="dot" w:pos="8306"/>
        </w:tabs>
      </w:pPr>
      <w:hyperlink w:anchor="_Toc23859" w:history="1">
        <w:r>
          <w:rPr>
            <w:rFonts w:ascii="仿宋" w:eastAsia="仿宋" w:hAnsi="仿宋" w:cs="仿宋" w:hint="eastAsia"/>
            <w:lang w:eastAsia="zh-CN"/>
          </w:rPr>
          <w:t>(一)、崩解剂项目实施保障机制</w:t>
        </w:r>
        <w:r>
          <w:tab/>
        </w:r>
        <w:r>
          <w:fldChar w:fldCharType="begin"/>
        </w:r>
        <w:r>
          <w:instrText xml:space="preserve"> PAGEREF _Toc23859 \h </w:instrText>
        </w:r>
        <w:r>
          <w:fldChar w:fldCharType="separate"/>
        </w:r>
        <w:r>
          <w:t>47</w:t>
        </w:r>
        <w:r>
          <w:fldChar w:fldCharType="end"/>
        </w:r>
      </w:hyperlink>
    </w:p>
    <w:p>
      <w:pPr>
        <w:pStyle w:val="TOC2"/>
        <w:tabs>
          <w:tab w:val="right" w:leader="dot" w:pos="8306"/>
        </w:tabs>
      </w:pPr>
      <w:hyperlink w:anchor="_Toc24314" w:history="1">
        <w:r>
          <w:rPr>
            <w:rFonts w:ascii="仿宋" w:eastAsia="仿宋" w:hAnsi="仿宋" w:cs="仿宋" w:hint="eastAsia"/>
            <w:lang w:eastAsia="zh-CN"/>
          </w:rPr>
          <w:t>(二)、崩解剂项目法律合规要求</w:t>
        </w:r>
        <w:r>
          <w:tab/>
        </w:r>
        <w:r>
          <w:fldChar w:fldCharType="begin"/>
        </w:r>
        <w:r>
          <w:instrText xml:space="preserve"> PAGEREF _Toc24314 \h </w:instrText>
        </w:r>
        <w:r>
          <w:fldChar w:fldCharType="separate"/>
        </w:r>
        <w:r>
          <w:t>50</w:t>
        </w:r>
        <w:r>
          <w:fldChar w:fldCharType="end"/>
        </w:r>
      </w:hyperlink>
    </w:p>
    <w:p>
      <w:pPr>
        <w:pStyle w:val="TOC2"/>
        <w:tabs>
          <w:tab w:val="right" w:leader="dot" w:pos="8306"/>
        </w:tabs>
      </w:pPr>
      <w:hyperlink w:anchor="_Toc1418" w:history="1">
        <w:r>
          <w:rPr>
            <w:rFonts w:ascii="仿宋" w:eastAsia="仿宋" w:hAnsi="仿宋" w:cs="仿宋" w:hint="eastAsia"/>
            <w:lang w:eastAsia="zh-CN"/>
          </w:rPr>
          <w:t>(三)、崩解剂项目合同管理与法律事务</w:t>
        </w:r>
        <w:r>
          <w:tab/>
        </w:r>
        <w:r>
          <w:fldChar w:fldCharType="begin"/>
        </w:r>
        <w:r>
          <w:instrText xml:space="preserve"> PAGEREF _Toc1418 \h </w:instrText>
        </w:r>
        <w:r>
          <w:fldChar w:fldCharType="separate"/>
        </w:r>
        <w:r>
          <w:t>54</w:t>
        </w:r>
        <w:r>
          <w:fldChar w:fldCharType="end"/>
        </w:r>
      </w:hyperlink>
    </w:p>
    <w:p>
      <w:pPr>
        <w:pStyle w:val="TOC2"/>
        <w:tabs>
          <w:tab w:val="right" w:leader="dot" w:pos="8306"/>
        </w:tabs>
      </w:pPr>
      <w:hyperlink w:anchor="_Toc7070" w:history="1">
        <w:r>
          <w:rPr>
            <w:rFonts w:ascii="仿宋" w:eastAsia="仿宋" w:hAnsi="仿宋" w:cs="仿宋" w:hint="eastAsia"/>
            <w:lang w:eastAsia="zh-CN"/>
          </w:rPr>
          <w:t>(四)、崩解剂项目知识产权保护策略</w:t>
        </w:r>
        <w:r>
          <w:tab/>
        </w:r>
        <w:r>
          <w:fldChar w:fldCharType="begin"/>
        </w:r>
        <w:r>
          <w:instrText xml:space="preserve"> PAGEREF _Toc7070 \h </w:instrText>
        </w:r>
        <w:r>
          <w:fldChar w:fldCharType="separate"/>
        </w:r>
        <w:r>
          <w:t>60</w:t>
        </w:r>
        <w:r>
          <w:fldChar w:fldCharType="end"/>
        </w:r>
      </w:hyperlink>
    </w:p>
    <w:p>
      <w:pPr>
        <w:pStyle w:val="TOC1"/>
        <w:tabs>
          <w:tab w:val="right" w:leader="dot" w:pos="8306"/>
        </w:tabs>
      </w:pPr>
      <w:hyperlink w:anchor="_Toc21451" w:history="1">
        <w:r>
          <w:rPr>
            <w:rFonts w:ascii="仿宋" w:eastAsia="仿宋" w:hAnsi="仿宋" w:cs="仿宋" w:hint="eastAsia"/>
            <w:lang w:eastAsia="zh-CN"/>
          </w:rPr>
          <w:t>十八、风险识别与分类</w:t>
        </w:r>
        <w:r>
          <w:tab/>
        </w:r>
        <w:r>
          <w:fldChar w:fldCharType="begin"/>
        </w:r>
        <w:r>
          <w:instrText xml:space="preserve"> PAGEREF _Toc21451 \h </w:instrText>
        </w:r>
        <w:r>
          <w:fldChar w:fldCharType="separate"/>
        </w:r>
        <w:r>
          <w:t>63</w:t>
        </w:r>
        <w:r>
          <w:fldChar w:fldCharType="end"/>
        </w:r>
      </w:hyperlink>
    </w:p>
    <w:p>
      <w:pPr>
        <w:pStyle w:val="TOC2"/>
        <w:tabs>
          <w:tab w:val="right" w:leader="dot" w:pos="8306"/>
        </w:tabs>
      </w:pPr>
      <w:hyperlink w:anchor="_Toc13560" w:history="1">
        <w:r>
          <w:rPr>
            <w:rFonts w:ascii="仿宋" w:eastAsia="仿宋" w:hAnsi="仿宋" w:cs="仿宋" w:hint="eastAsia"/>
            <w:lang w:eastAsia="zh-CN"/>
          </w:rPr>
          <w:t>(一)、风险识别</w:t>
        </w:r>
        <w:r>
          <w:tab/>
        </w:r>
        <w:r>
          <w:fldChar w:fldCharType="begin"/>
        </w:r>
        <w:r>
          <w:instrText xml:space="preserve"> PAGEREF _Toc13560 \h </w:instrText>
        </w:r>
        <w:r>
          <w:fldChar w:fldCharType="separate"/>
        </w:r>
        <w:r>
          <w:t>63</w:t>
        </w:r>
        <w:r>
          <w:fldChar w:fldCharType="end"/>
        </w:r>
      </w:hyperlink>
    </w:p>
    <w:p>
      <w:pPr>
        <w:pStyle w:val="TOC2"/>
        <w:tabs>
          <w:tab w:val="right" w:leader="dot" w:pos="8306"/>
        </w:tabs>
      </w:pPr>
      <w:hyperlink w:anchor="_Toc18822" w:history="1">
        <w:r>
          <w:rPr>
            <w:rFonts w:ascii="仿宋" w:eastAsia="仿宋" w:hAnsi="仿宋" w:cs="仿宋" w:hint="eastAsia"/>
            <w:lang w:eastAsia="zh-CN"/>
          </w:rPr>
          <w:t>(二)、风险分类</w:t>
        </w:r>
        <w:r>
          <w:tab/>
        </w:r>
        <w:r>
          <w:fldChar w:fldCharType="begin"/>
        </w:r>
        <w:r>
          <w:instrText xml:space="preserve"> PAGEREF _Toc18822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崩解剂项目的主要产品是XXXX，预计年产值为XXX万元。这一产品在市场中占据着重要的地位，其广泛的应用范围使得该崩解剂项目的市场前景非常广阔。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崩解剂项目的xxx产品作为重要的原材料之一，将在多个领域发挥关键作用。其在建筑、交通、能源等方面的广泛应用将为整个产业链提供强大的支持，形成产业协同效应。崩解剂项目的年产值XXX万XXX万XXX万万元不仅反映了其在市场上的巨大潜力，更预示着它对国民经济的积极贡献。这种关联度高、涉及面广的产业关系，使得该崩解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总征地面积为XXXX平方米，相当于约XX.XX亩，其中净用地面积为XXXX平方米，红线范围内相当于约XX.XX亩。这一用地规模充分考虑了崩解剂项目的建设需求，保障了崩解剂项目在合适的空间内得以充分发展。崩解剂项目规划的总建筑面积为XXXX平方米，其中主体工程建设占XXXX平方米，计容建筑面积达XXXX平方米。预计建筑工程的投资将达到XXXX万元，为崩解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计划购置的设备共计XXXX台（套），设备购置费用为XXXX万元。这一设备购置计划充分考虑到崩解剂项目的生产需求和技术要求，确保了崩解剂项目在生产运营中具备先进的技术装备和高效的生产能力。设备的合理配置将为崩解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计划总投资为XXXX万元，预计年实现营业收入为XXXX万元。这一产能规模的设定旨在确保崩解剂项目能够在投资与回报之间取得平衡，实现长期可持续的发展。崩解剂项目的总投资充分考虑到各个方面的需求，包括用地建设、设备购置等多个环节，以确保崩解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118"/>
      <w:r>
        <w:rPr>
          <w:rFonts w:ascii="仿宋" w:eastAsia="仿宋" w:hAnsi="仿宋" w:cs="仿宋" w:hint="eastAsia"/>
          <w:sz w:val="28"/>
          <w:lang w:eastAsia="zh-CN"/>
        </w:rPr>
        <w:t>二、崩解剂项目建设背景及必要性分析</w:t>
      </w:r>
      <w:bookmarkEnd w:id="5"/>
    </w:p>
    <w:p>
      <w:pPr>
        <w:pStyle w:val="Heading2"/>
        <w:rPr>
          <w:rFonts w:ascii="仿宋" w:eastAsia="仿宋" w:hAnsi="仿宋" w:cs="仿宋" w:hint="eastAsia"/>
          <w:lang w:eastAsia="zh-CN"/>
        </w:rPr>
      </w:pPr>
      <w:bookmarkStart w:id="6" w:name="_Toc8721"/>
      <w:r>
        <w:rPr>
          <w:rFonts w:ascii="仿宋" w:eastAsia="仿宋" w:hAnsi="仿宋" w:cs="仿宋" w:hint="eastAsia"/>
          <w:lang w:eastAsia="zh-CN"/>
        </w:rPr>
        <w:t>(一)、崩解剂项目背景分析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崩解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我们的背景分析将深入挖掘当前行业的发展趋势，通过对竞争态势的全面审视，找到崩解剂项目在这个潮流中的定位。同时，我们将关注行业内涌现的新兴机遇，以便崩解剂项目更好地融入行业发展的潮流中。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崩解剂项目提供了强大的发展动力。我们将聚焦于行业内最新的技术发展趋势，包括但不限于人工智能、大数据分析、物联网等领域。通过深度的技术研究，我们将确保崩解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崩解剂项目发展的源泉。我们将投入更多的精力对市场需求进行深入剖析，超越表面的需求，深入挖掘潜在的市场痛点和机遇。通过对市场需求的细致了解，崩解剂项目将更有针对性地设计解决方案，满足市场的多样化需求，从而更好地促进崩解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崩解剂项目战略至关重要。我们将对竞争态势进行更为深入的分析，包括但不限于市场份额、产品特点、客户满意度等多个维度。通过深度的竞争分析，崩解剂项目将能够更准确地把握市场脉搏，制定具有竞争力的崩解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崩解剂项目的发展具有直接的影响。我们将进行更为全面的法规和政策分析，了解行业发展中的潜在法律风险和合规挑战。通过充分了解和遵守相关法规，崩解剂项目将确保在法律框架内合法合规运营，为崩解剂项目的稳健发展提供有力支持。</w:t>
      </w:r>
    </w:p>
    <w:p>
      <w:pPr>
        <w:pStyle w:val="Heading2"/>
        <w:ind w:firstLine="560" w:firstLineChars="200"/>
        <w:rPr>
          <w:rFonts w:ascii="仿宋" w:eastAsia="仿宋" w:hAnsi="仿宋" w:cs="仿宋" w:hint="eastAsia"/>
          <w:sz w:val="28"/>
          <w:lang w:eastAsia="zh-CN"/>
        </w:rPr>
      </w:pPr>
      <w:bookmarkStart w:id="7" w:name="_Toc9071"/>
      <w:r>
        <w:rPr>
          <w:rFonts w:ascii="仿宋" w:eastAsia="仿宋" w:hAnsi="仿宋" w:cs="仿宋" w:hint="eastAsia"/>
          <w:sz w:val="28"/>
          <w:lang w:eastAsia="zh-CN"/>
        </w:rPr>
        <w:t>(二)、崩解剂项目建设必要性分析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建设的迫切性源于对行业发展趋势的深刻洞察。我们正处于一个行业变革的时代，科技创新、数字化转型成为企业发展的关键动力。崩解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建设不仅仅是为了跟上潮流，更是为了通过技术创新推动企业的持续发展。通过引入先进的技术和解决方案，崩解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崩解剂项目的建设成为必然选择，通过提高产品质量、拓展服务领域，从而在竞争中获得更多的机会。崩解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崩解剂项目建设的必要性体现在对客户需求更精准的满足。通过崩解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建设的背后是对企业持续创新的追求。只有通过不断创新，企业才能在竞争中立于不败之地。崩解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146"/>
      <w:r>
        <w:rPr>
          <w:rFonts w:ascii="仿宋" w:eastAsia="仿宋" w:hAnsi="仿宋" w:cs="仿宋" w:hint="eastAsia"/>
          <w:sz w:val="28"/>
          <w:lang w:eastAsia="zh-CN"/>
        </w:rPr>
        <w:t>三、崩解剂项目土建工程</w:t>
      </w:r>
      <w:bookmarkEnd w:id="8"/>
    </w:p>
    <w:p>
      <w:pPr>
        <w:pStyle w:val="Heading2"/>
        <w:rPr>
          <w:rFonts w:ascii="仿宋" w:eastAsia="仿宋" w:hAnsi="仿宋" w:cs="仿宋" w:hint="eastAsia"/>
          <w:lang w:eastAsia="zh-CN"/>
        </w:rPr>
      </w:pPr>
      <w:bookmarkStart w:id="9" w:name="_Toc1015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在崩解剂项目的建筑工程设计中，我们将秉承一系列重要的设计原则，以确保崩解剂项目建筑在功能、美观、可持续性等方面达到最佳效果。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首要原则是确保建筑的功能性得到最大化的发挥。我们将充分理解崩解剂项目的实际需求，合理布局各个功能区域，保证建筑在满足业务需求的同时，提供高效的工作环境。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在建筑设计中，我们将综合考虑建设和运营成本。通过精细的经济效益分析，确保设计方案在高效利用资源的同时，对崩解剂项目的长期盈利能力有积极的贡献。</w:t>
      </w:r>
    </w:p>
    <w:p>
      <w:pPr>
        <w:pStyle w:val="Heading2"/>
        <w:ind w:firstLine="560" w:firstLineChars="200"/>
        <w:rPr>
          <w:rFonts w:ascii="仿宋" w:eastAsia="仿宋" w:hAnsi="仿宋" w:cs="仿宋" w:hint="eastAsia"/>
          <w:sz w:val="28"/>
          <w:lang w:eastAsia="zh-CN"/>
        </w:rPr>
      </w:pPr>
      <w:bookmarkStart w:id="10" w:name="_Toc180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崩解剂项目的土建工程设计中，我们将精准设定设计年限，结合崩解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崩解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崩解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崩解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崩解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8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本期工程崩解剂项目预计总建筑面积XXX平方米，其中：计容建筑面积XXX平方米，计划建筑工程投资XX万元，占崩解剂项目总投资的XX%。</w:t>
      </w:r>
    </w:p>
    <w:p>
      <w:pPr>
        <w:pStyle w:val="Heading1"/>
        <w:ind w:firstLine="560" w:firstLineChars="200"/>
        <w:rPr>
          <w:rFonts w:ascii="仿宋" w:eastAsia="仿宋" w:hAnsi="仿宋" w:cs="仿宋" w:hint="eastAsia"/>
          <w:sz w:val="28"/>
          <w:lang w:eastAsia="zh-CN"/>
        </w:rPr>
      </w:pPr>
      <w:bookmarkStart w:id="13" w:name="_Toc477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9278"/>
      <w:r>
        <w:rPr>
          <w:rFonts w:ascii="仿宋" w:eastAsia="仿宋" w:hAnsi="仿宋" w:cs="仿宋" w:hint="eastAsia"/>
          <w:lang w:eastAsia="zh-CN"/>
        </w:rPr>
        <w:t>(一)、崩解剂行业分析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崩解剂行业一直以来都是市场的关注焦点。行业内的发展趋势、竞争态势以及潜在机会都对崩解剂项目的推进产生深远的影响。通过深入研究行业的整体概貌，我们将更好地理解行业的核心特征，为崩解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崩解剂行业，技术一直是推动创新和发展的关键因素。我们将对当前技术趋势进行详尽分析，包括但不限于人工智能、大数据应用、先进制造技术等。这有助于崩解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崩解剂项目成功的基础。我们将对主要竞争对手进行深入研究，包括其市场份额、产品特点、市场定位等。通过全面了解竞争对手的优势和劣势，崩解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324"/>
      <w:r>
        <w:rPr>
          <w:rFonts w:ascii="仿宋" w:eastAsia="仿宋" w:hAnsi="仿宋" w:cs="仿宋" w:hint="eastAsia"/>
          <w:sz w:val="28"/>
          <w:lang w:eastAsia="zh-CN"/>
        </w:rPr>
        <w:t>(二)、崩解剂市场分析预测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通过对市场规模的深入调研，我们将预测崩解剂市场未来的增长趋势。这包括市场的整体规模、各细分领域的发展趋势等。崩解剂项目可以根据市场的扩张速度和潜在机会，制定更符合市场需求的发展策略。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了解消费者的需求是市场分析的核心。我们将通过调查研究，深入挖掘目标消费者的需求特点、购买习惯以及对产品和服务的期望。这有助于崩解剂项目更好地定位目标市场，提供更符合消费者期待的解决方案。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崩解剂项目实施过程中需要充分考虑的因素。我们将对市场风险进行全面评估，包括但不限于政策法规风险、市场竞争风险、技术变革风险等。通过对潜在风险的深入分析，崩解剂项目可以制定相应的风险缓解策略，降低不确定性对崩解剂项目的影响。</w:t>
      </w:r>
    </w:p>
    <w:p>
      <w:pPr>
        <w:pStyle w:val="Heading1"/>
        <w:ind w:firstLine="560" w:firstLineChars="200"/>
        <w:rPr>
          <w:rFonts w:ascii="仿宋" w:eastAsia="仿宋" w:hAnsi="仿宋" w:cs="仿宋" w:hint="eastAsia"/>
          <w:sz w:val="28"/>
          <w:lang w:eastAsia="zh-CN"/>
        </w:rPr>
      </w:pPr>
      <w:bookmarkStart w:id="16" w:name="_Toc24402"/>
      <w:r>
        <w:rPr>
          <w:rFonts w:ascii="仿宋" w:eastAsia="仿宋" w:hAnsi="仿宋" w:cs="仿宋" w:hint="eastAsia"/>
          <w:sz w:val="28"/>
          <w:lang w:eastAsia="zh-CN"/>
        </w:rPr>
        <w:t>五、崩解剂项目危机管理</w:t>
      </w:r>
      <w:bookmarkEnd w:id="16"/>
    </w:p>
    <w:p>
      <w:pPr>
        <w:pStyle w:val="Heading2"/>
        <w:rPr>
          <w:rFonts w:ascii="仿宋" w:eastAsia="仿宋" w:hAnsi="仿宋" w:cs="仿宋" w:hint="eastAsia"/>
          <w:lang w:eastAsia="zh-CN"/>
        </w:rPr>
      </w:pPr>
      <w:bookmarkStart w:id="17" w:name="_Toc5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崩解剂项目危机管理中，危机预警与识别是确保崩解剂项目稳健运行的核心步骤。通过建立全面的监测机制，崩解剂项目团队旨在及时发现和理解潜在的风险和危机因素，以便采取及时的预防和应对措施，确保崩解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首先，通过深入的风险评估，崩解剂项目团队全面分析了整个崩解剂项目和各个阶段可能存在的威胁。这包括准确评估每个潜在风险的发生概率和可能影响的程度，为后续危机预警提供了有力支持。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崩解剂项目团队着重于明确定义崩解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崩解剂项目进展的持续监控，团队能够及时发现潜在问题并作出迅速反应。崩解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在这一阶段，团队的专业素养和反应速度将发挥至关重要的作用，以确保潜在危机能够在初期得到有效的处理，最大程度地减轻负面影响。通过危机预警与识别，崩解剂项目得以更有序、可控地推进。</w:t>
      </w:r>
    </w:p>
    <w:p>
      <w:pPr>
        <w:pStyle w:val="Heading2"/>
        <w:ind w:firstLine="560" w:firstLineChars="200"/>
        <w:rPr>
          <w:rFonts w:ascii="仿宋" w:eastAsia="仿宋" w:hAnsi="仿宋" w:cs="仿宋" w:hint="eastAsia"/>
          <w:sz w:val="28"/>
          <w:lang w:eastAsia="zh-CN"/>
        </w:rPr>
      </w:pPr>
      <w:bookmarkStart w:id="18" w:name="_Toc3165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在危机发生时，崩解剂项目团队立即行动，成立了应急小组。该小组的任务是迅速制定并实施紧急应对措施，以最小化潜在损失。以下是采取的主要措施：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暂停崩解剂项目进度：为遏制危机蔓延，崩解剂项目暂时停止进行，以便全面评估当前状况。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资源重新分配：重新评估崩解剂项目资源的分配，确保最大限度地减小损失。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实时沟通：与关键利益相关者建立实时沟通机制，向他们传递崩解剂项目危机的实际状况，保障崩解剂项目核心利益。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在紧急应对的同时，崩解剂项目团队强调了团队协作和有效沟通的重要性。以下是团队协作的关键举措：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信息共享机制：建立了信息共享平台，确保团队成员能够及时获取崩解剂项目危机的实时信息。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领导者沟通：崩解剂项目领导者通过定期会议和即时沟通工具，指导团队应对危机，保持团队稳定运行。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随着危机得到初步控制，崩解剂项目团队转向制定恢复计划，以确保崩解剂项目能够从中迅速恢复。主要恢复计划包括：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修复受损的进度计划：重新评估崩解剂项目进度，制定修复计划，确保崩解剂项目尽快回归正常进程。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重新调整资源分配：优化资源分配，确保崩解剂项目在有限资源下高效运转。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风险管理机制加强：对崩解剂项目风险进行全面评估，制定更强化的风险管理策略，以预防未来可能的危机。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1157"/>
      <w:r>
        <w:rPr>
          <w:rFonts w:ascii="仿宋" w:eastAsia="仿宋" w:hAnsi="仿宋" w:cs="仿宋" w:hint="eastAsia"/>
          <w:sz w:val="28"/>
          <w:lang w:eastAsia="zh-CN"/>
        </w:rPr>
        <w:t>六、崩解剂项目可持续发展</w:t>
      </w:r>
      <w:bookmarkEnd w:id="19"/>
    </w:p>
    <w:p>
      <w:pPr>
        <w:pStyle w:val="Heading2"/>
        <w:rPr>
          <w:rFonts w:ascii="仿宋" w:eastAsia="仿宋" w:hAnsi="仿宋" w:cs="仿宋" w:hint="eastAsia"/>
          <w:lang w:eastAsia="zh-CN"/>
        </w:rPr>
      </w:pPr>
      <w:bookmarkStart w:id="20" w:name="_Toc2011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崩解剂项目中，崩解剂项目团队着眼于未来，明确了可持续发展的战略方向。制定的具体可持续发展目标包括降低资源使用、采用环保技术、最大化社会效益等。这一步骤不仅有助于崩解剂项目在环保和社会责任方面达到最高标准，也为未来提供了明确的指引，确保崩解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可持续实践的融入崩解剂项目管理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崩解剂项目管理周期。从崩解剂项目规划开始，崩解剂项目团队就考虑了环境和社会的因素。在执行阶段，崩解剂项目团队积极推动绿色技术的应用，优化资源利用。此外，关注员工的社会责任，通过培训和沟通活动提高员工对可持续发展的认知，使他们能够在日常工作中践行可持续实践。这些举措不仅为崩解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7111"/>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扎根于崩解剂项目的可持续发展理念，我们深信环保与社会责任是崩解剂项目成功的关键支柱。在崩解剂项目的每一步，我们都致力于通过创新和实践，履行对环境和社会的坚定责任。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团队通过引入先进的环保技术、建立高效的废物处理系统以及推动能源节约措施，积极履行环保责任。定期的环保监测和评估确保崩解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崩解剂项目不仅致力于自身可持续发展，还注重对社会的回馈。通过支持社区崩解剂项目、参与慈善事业、提供培训机会等方式，崩解剂项目积极履行社会责任。与当地社区建立积极互动，关注员工的工作与生活平衡，以及员工的身心健康，是崩解剂项目在社会责任层面的关键举措。这样的实践不仅增强了崩解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https://d.book118.com/386204243010010103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崩解剂项目计划设计方案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802DE"/>
    <w:rsid w:val="168802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042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2024-03-05T17:38:00Z</dcterms:created>
  <dcterms:modified xsi:type="dcterms:W3CDTF">2024-03-05T17:39:11Z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AAEA29E0571042A7A2E8231CA6B7EACF_11</vt:lpwstr>
  </property>
  <property fmtid="{D5CDD505-2E9C-101B-9397-08002B2CF9AE}" pid="3" name="KSOProductBuildVer">
    <vt:lpwstr>2052-12.1.0.16388</vt:lpwstr>
  </property>
</Properties>
</file>