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0" w:history="1">
        <w:r>
          <w:rPr>
            <w:rFonts w:ascii="仿宋" w:eastAsia="仿宋" w:hAnsi="仿宋" w:cs="仿宋" w:hint="eastAsia"/>
            <w:lang w:eastAsia="zh-CN"/>
          </w:rPr>
          <w:t>前言</w:t>
        </w:r>
        <w:r>
          <w:tab/>
        </w:r>
        <w:r>
          <w:fldChar w:fldCharType="begin"/>
        </w:r>
        <w:r>
          <w:instrText xml:space="preserve"> PAGEREF _Toc24950 \h </w:instrText>
        </w:r>
        <w:r>
          <w:fldChar w:fldCharType="separate"/>
        </w:r>
        <w:r>
          <w:t>3</w:t>
        </w:r>
        <w:r>
          <w:fldChar w:fldCharType="end"/>
        </w:r>
      </w:hyperlink>
    </w:p>
    <w:p>
      <w:pPr>
        <w:pStyle w:val="TOC1"/>
        <w:tabs>
          <w:tab w:val="right" w:leader="dot" w:pos="8306"/>
        </w:tabs>
      </w:pPr>
      <w:hyperlink w:anchor="_Toc13323" w:history="1">
        <w:r>
          <w:rPr>
            <w:rFonts w:ascii="仿宋" w:eastAsia="仿宋" w:hAnsi="仿宋" w:cs="仿宋" w:hint="eastAsia"/>
            <w:lang w:eastAsia="zh-CN"/>
          </w:rPr>
          <w:t>一、第七章员工培训与发展</w:t>
        </w:r>
        <w:r>
          <w:tab/>
        </w:r>
        <w:r>
          <w:fldChar w:fldCharType="begin"/>
        </w:r>
        <w:r>
          <w:instrText xml:space="preserve"> PAGEREF _Toc13323 \h </w:instrText>
        </w:r>
        <w:r>
          <w:fldChar w:fldCharType="separate"/>
        </w:r>
        <w:r>
          <w:t>3</w:t>
        </w:r>
        <w:r>
          <w:fldChar w:fldCharType="end"/>
        </w:r>
      </w:hyperlink>
    </w:p>
    <w:p>
      <w:pPr>
        <w:pStyle w:val="TOC2"/>
        <w:tabs>
          <w:tab w:val="right" w:leader="dot" w:pos="8306"/>
        </w:tabs>
      </w:pPr>
      <w:hyperlink w:anchor="_Toc21977" w:history="1">
        <w:r>
          <w:rPr>
            <w:rFonts w:ascii="仿宋" w:eastAsia="仿宋" w:hAnsi="仿宋" w:cs="仿宋" w:hint="eastAsia"/>
            <w:lang w:eastAsia="zh-CN"/>
          </w:rPr>
          <w:t>(一)、培训需求分析</w:t>
        </w:r>
        <w:r>
          <w:tab/>
        </w:r>
        <w:r>
          <w:fldChar w:fldCharType="begin"/>
        </w:r>
        <w:r>
          <w:instrText xml:space="preserve"> PAGEREF _Toc21977 \h </w:instrText>
        </w:r>
        <w:r>
          <w:fldChar w:fldCharType="separate"/>
        </w:r>
        <w:r>
          <w:t>3</w:t>
        </w:r>
        <w:r>
          <w:fldChar w:fldCharType="end"/>
        </w:r>
      </w:hyperlink>
    </w:p>
    <w:p>
      <w:pPr>
        <w:pStyle w:val="TOC2"/>
        <w:tabs>
          <w:tab w:val="right" w:leader="dot" w:pos="8306"/>
        </w:tabs>
      </w:pPr>
      <w:hyperlink w:anchor="_Toc7419" w:history="1">
        <w:r>
          <w:rPr>
            <w:rFonts w:ascii="仿宋" w:eastAsia="仿宋" w:hAnsi="仿宋" w:cs="仿宋" w:hint="eastAsia"/>
            <w:lang w:eastAsia="zh-CN"/>
          </w:rPr>
          <w:t>(二)、培训计划制定</w:t>
        </w:r>
        <w:r>
          <w:tab/>
        </w:r>
        <w:r>
          <w:fldChar w:fldCharType="begin"/>
        </w:r>
        <w:r>
          <w:instrText xml:space="preserve"> PAGEREF _Toc7419 \h </w:instrText>
        </w:r>
        <w:r>
          <w:fldChar w:fldCharType="separate"/>
        </w:r>
        <w:r>
          <w:t>4</w:t>
        </w:r>
        <w:r>
          <w:fldChar w:fldCharType="end"/>
        </w:r>
      </w:hyperlink>
    </w:p>
    <w:p>
      <w:pPr>
        <w:pStyle w:val="TOC2"/>
        <w:tabs>
          <w:tab w:val="right" w:leader="dot" w:pos="8306"/>
        </w:tabs>
      </w:pPr>
      <w:hyperlink w:anchor="_Toc5734" w:history="1">
        <w:r>
          <w:rPr>
            <w:rFonts w:ascii="仿宋" w:eastAsia="仿宋" w:hAnsi="仿宋" w:cs="仿宋" w:hint="eastAsia"/>
            <w:lang w:eastAsia="zh-CN"/>
          </w:rPr>
          <w:t>(三)、培训实施与评估</w:t>
        </w:r>
        <w:r>
          <w:tab/>
        </w:r>
        <w:r>
          <w:fldChar w:fldCharType="begin"/>
        </w:r>
        <w:r>
          <w:instrText xml:space="preserve"> PAGEREF _Toc5734 \h </w:instrText>
        </w:r>
        <w:r>
          <w:fldChar w:fldCharType="separate"/>
        </w:r>
        <w:r>
          <w:t>4</w:t>
        </w:r>
        <w:r>
          <w:fldChar w:fldCharType="end"/>
        </w:r>
      </w:hyperlink>
    </w:p>
    <w:p>
      <w:pPr>
        <w:pStyle w:val="TOC2"/>
        <w:tabs>
          <w:tab w:val="right" w:leader="dot" w:pos="8306"/>
        </w:tabs>
      </w:pPr>
      <w:hyperlink w:anchor="_Toc97" w:history="1">
        <w:r>
          <w:rPr>
            <w:rFonts w:ascii="仿宋" w:eastAsia="仿宋" w:hAnsi="仿宋" w:cs="仿宋" w:hint="eastAsia"/>
            <w:lang w:eastAsia="zh-CN"/>
          </w:rPr>
          <w:t>(四)、持续学习与专业发展支持</w:t>
        </w:r>
        <w:r>
          <w:tab/>
        </w:r>
        <w:r>
          <w:fldChar w:fldCharType="begin"/>
        </w:r>
        <w:r>
          <w:instrText xml:space="preserve"> PAGEREF _Toc97 \h </w:instrText>
        </w:r>
        <w:r>
          <w:fldChar w:fldCharType="separate"/>
        </w:r>
        <w:r>
          <w:t>6</w:t>
        </w:r>
        <w:r>
          <w:fldChar w:fldCharType="end"/>
        </w:r>
      </w:hyperlink>
    </w:p>
    <w:p>
      <w:pPr>
        <w:pStyle w:val="TOC1"/>
        <w:tabs>
          <w:tab w:val="right" w:leader="dot" w:pos="8306"/>
        </w:tabs>
      </w:pPr>
      <w:hyperlink w:anchor="_Toc14250" w:history="1">
        <w:r>
          <w:rPr>
            <w:rFonts w:ascii="仿宋" w:eastAsia="仿宋" w:hAnsi="仿宋" w:cs="仿宋" w:hint="eastAsia"/>
            <w:lang w:eastAsia="zh-CN"/>
          </w:rPr>
          <w:t>二、公司简介</w:t>
        </w:r>
        <w:r>
          <w:tab/>
        </w:r>
        <w:r>
          <w:fldChar w:fldCharType="begin"/>
        </w:r>
        <w:r>
          <w:instrText xml:space="preserve"> PAGEREF _Toc14250 \h </w:instrText>
        </w:r>
        <w:r>
          <w:fldChar w:fldCharType="separate"/>
        </w:r>
        <w:r>
          <w:t>7</w:t>
        </w:r>
        <w:r>
          <w:fldChar w:fldCharType="end"/>
        </w:r>
      </w:hyperlink>
    </w:p>
    <w:p>
      <w:pPr>
        <w:pStyle w:val="TOC2"/>
        <w:tabs>
          <w:tab w:val="right" w:leader="dot" w:pos="8306"/>
        </w:tabs>
      </w:pPr>
      <w:hyperlink w:anchor="_Toc2646" w:history="1">
        <w:r>
          <w:rPr>
            <w:rFonts w:ascii="仿宋" w:eastAsia="仿宋" w:hAnsi="仿宋" w:cs="仿宋" w:hint="eastAsia"/>
            <w:lang w:eastAsia="zh-CN"/>
          </w:rPr>
          <w:t>(一)、公司基本信息</w:t>
        </w:r>
        <w:r>
          <w:tab/>
        </w:r>
        <w:r>
          <w:fldChar w:fldCharType="begin"/>
        </w:r>
        <w:r>
          <w:instrText xml:space="preserve"> PAGEREF _Toc2646 \h </w:instrText>
        </w:r>
        <w:r>
          <w:fldChar w:fldCharType="separate"/>
        </w:r>
        <w:r>
          <w:t>7</w:t>
        </w:r>
        <w:r>
          <w:fldChar w:fldCharType="end"/>
        </w:r>
      </w:hyperlink>
    </w:p>
    <w:p>
      <w:pPr>
        <w:pStyle w:val="TOC2"/>
        <w:tabs>
          <w:tab w:val="right" w:leader="dot" w:pos="8306"/>
        </w:tabs>
      </w:pPr>
      <w:hyperlink w:anchor="_Toc24619" w:history="1">
        <w:r>
          <w:rPr>
            <w:rFonts w:ascii="仿宋" w:eastAsia="仿宋" w:hAnsi="仿宋" w:cs="仿宋" w:hint="eastAsia"/>
            <w:lang w:eastAsia="zh-CN"/>
          </w:rPr>
          <w:t>(二)、公司简介</w:t>
        </w:r>
        <w:r>
          <w:tab/>
        </w:r>
        <w:r>
          <w:fldChar w:fldCharType="begin"/>
        </w:r>
        <w:r>
          <w:instrText xml:space="preserve"> PAGEREF _Toc24619 \h </w:instrText>
        </w:r>
        <w:r>
          <w:fldChar w:fldCharType="separate"/>
        </w:r>
        <w:r>
          <w:t>8</w:t>
        </w:r>
        <w:r>
          <w:fldChar w:fldCharType="end"/>
        </w:r>
      </w:hyperlink>
    </w:p>
    <w:p>
      <w:pPr>
        <w:pStyle w:val="TOC2"/>
        <w:tabs>
          <w:tab w:val="right" w:leader="dot" w:pos="8306"/>
        </w:tabs>
      </w:pPr>
      <w:hyperlink w:anchor="_Toc3788" w:history="1">
        <w:r>
          <w:rPr>
            <w:rFonts w:ascii="仿宋" w:eastAsia="仿宋" w:hAnsi="仿宋" w:cs="仿宋" w:hint="eastAsia"/>
            <w:lang w:eastAsia="zh-CN"/>
          </w:rPr>
          <w:t>(三)、核心人员介绍</w:t>
        </w:r>
        <w:r>
          <w:tab/>
        </w:r>
        <w:r>
          <w:fldChar w:fldCharType="begin"/>
        </w:r>
        <w:r>
          <w:instrText xml:space="preserve"> PAGEREF _Toc3788 \h </w:instrText>
        </w:r>
        <w:r>
          <w:fldChar w:fldCharType="separate"/>
        </w:r>
        <w:r>
          <w:t>10</w:t>
        </w:r>
        <w:r>
          <w:fldChar w:fldCharType="end"/>
        </w:r>
      </w:hyperlink>
    </w:p>
    <w:p>
      <w:pPr>
        <w:pStyle w:val="TOC1"/>
        <w:tabs>
          <w:tab w:val="right" w:leader="dot" w:pos="8306"/>
        </w:tabs>
      </w:pPr>
      <w:hyperlink w:anchor="_Toc25979" w:history="1">
        <w:r>
          <w:rPr>
            <w:rFonts w:ascii="仿宋" w:eastAsia="仿宋" w:hAnsi="仿宋" w:cs="仿宋" w:hint="eastAsia"/>
            <w:lang w:eastAsia="zh-CN"/>
          </w:rPr>
          <w:t>三、员工职业生涯规划与发展</w:t>
        </w:r>
        <w:r>
          <w:tab/>
        </w:r>
        <w:r>
          <w:fldChar w:fldCharType="begin"/>
        </w:r>
        <w:r>
          <w:instrText xml:space="preserve"> PAGEREF _Toc25979 \h </w:instrText>
        </w:r>
        <w:r>
          <w:fldChar w:fldCharType="separate"/>
        </w:r>
        <w:r>
          <w:t>12</w:t>
        </w:r>
        <w:r>
          <w:fldChar w:fldCharType="end"/>
        </w:r>
      </w:hyperlink>
    </w:p>
    <w:p>
      <w:pPr>
        <w:pStyle w:val="TOC2"/>
        <w:tabs>
          <w:tab w:val="right" w:leader="dot" w:pos="8306"/>
        </w:tabs>
      </w:pPr>
      <w:hyperlink w:anchor="_Toc8430" w:history="1">
        <w:r>
          <w:rPr>
            <w:rFonts w:ascii="仿宋" w:eastAsia="仿宋" w:hAnsi="仿宋" w:cs="仿宋" w:hint="eastAsia"/>
            <w:lang w:eastAsia="zh-CN"/>
          </w:rPr>
          <w:t>(一)、职业生涯规划概述</w:t>
        </w:r>
        <w:r>
          <w:tab/>
        </w:r>
        <w:r>
          <w:fldChar w:fldCharType="begin"/>
        </w:r>
        <w:r>
          <w:instrText xml:space="preserve"> PAGEREF _Toc8430 \h </w:instrText>
        </w:r>
        <w:r>
          <w:fldChar w:fldCharType="separate"/>
        </w:r>
        <w:r>
          <w:t>12</w:t>
        </w:r>
        <w:r>
          <w:fldChar w:fldCharType="end"/>
        </w:r>
      </w:hyperlink>
    </w:p>
    <w:p>
      <w:pPr>
        <w:pStyle w:val="TOC2"/>
        <w:tabs>
          <w:tab w:val="right" w:leader="dot" w:pos="8306"/>
        </w:tabs>
      </w:pPr>
      <w:hyperlink w:anchor="_Toc14980" w:history="1">
        <w:r>
          <w:rPr>
            <w:rFonts w:ascii="仿宋" w:eastAsia="仿宋" w:hAnsi="仿宋" w:cs="仿宋" w:hint="eastAsia"/>
            <w:lang w:eastAsia="zh-CN"/>
          </w:rPr>
          <w:t>(二)、基本原则与方法</w:t>
        </w:r>
        <w:r>
          <w:tab/>
        </w:r>
        <w:r>
          <w:fldChar w:fldCharType="begin"/>
        </w:r>
        <w:r>
          <w:instrText xml:space="preserve"> PAGEREF _Toc14980 \h </w:instrText>
        </w:r>
        <w:r>
          <w:fldChar w:fldCharType="separate"/>
        </w:r>
        <w:r>
          <w:t>14</w:t>
        </w:r>
        <w:r>
          <w:fldChar w:fldCharType="end"/>
        </w:r>
      </w:hyperlink>
    </w:p>
    <w:p>
      <w:pPr>
        <w:pStyle w:val="TOC2"/>
        <w:tabs>
          <w:tab w:val="right" w:leader="dot" w:pos="8306"/>
        </w:tabs>
      </w:pPr>
      <w:hyperlink w:anchor="_Toc10913" w:history="1">
        <w:r>
          <w:rPr>
            <w:rFonts w:ascii="仿宋" w:eastAsia="仿宋" w:hAnsi="仿宋" w:cs="仿宋" w:hint="eastAsia"/>
            <w:lang w:eastAsia="zh-CN"/>
          </w:rPr>
          <w:t>(三)、员工职业生涯管理</w:t>
        </w:r>
        <w:r>
          <w:tab/>
        </w:r>
        <w:r>
          <w:fldChar w:fldCharType="begin"/>
        </w:r>
        <w:r>
          <w:instrText xml:space="preserve"> PAGEREF _Toc10913 \h </w:instrText>
        </w:r>
        <w:r>
          <w:fldChar w:fldCharType="separate"/>
        </w:r>
        <w:r>
          <w:t>14</w:t>
        </w:r>
        <w:r>
          <w:fldChar w:fldCharType="end"/>
        </w:r>
      </w:hyperlink>
    </w:p>
    <w:p>
      <w:pPr>
        <w:pStyle w:val="TOC2"/>
        <w:tabs>
          <w:tab w:val="right" w:leader="dot" w:pos="8306"/>
        </w:tabs>
      </w:pPr>
      <w:hyperlink w:anchor="_Toc413" w:history="1">
        <w:r>
          <w:rPr>
            <w:rFonts w:ascii="仿宋" w:eastAsia="仿宋" w:hAnsi="仿宋" w:cs="仿宋" w:hint="eastAsia"/>
            <w:lang w:eastAsia="zh-CN"/>
          </w:rPr>
          <w:t>(四)、职业生涯发展支持体系</w:t>
        </w:r>
        <w:r>
          <w:tab/>
        </w:r>
        <w:r>
          <w:fldChar w:fldCharType="begin"/>
        </w:r>
        <w:r>
          <w:instrText xml:space="preserve"> PAGEREF _Toc413 \h </w:instrText>
        </w:r>
        <w:r>
          <w:fldChar w:fldCharType="separate"/>
        </w:r>
        <w:r>
          <w:t>16</w:t>
        </w:r>
        <w:r>
          <w:fldChar w:fldCharType="end"/>
        </w:r>
      </w:hyperlink>
    </w:p>
    <w:p>
      <w:pPr>
        <w:pStyle w:val="TOC2"/>
        <w:tabs>
          <w:tab w:val="right" w:leader="dot" w:pos="8306"/>
        </w:tabs>
      </w:pPr>
      <w:hyperlink w:anchor="_Toc11486" w:history="1">
        <w:r>
          <w:rPr>
            <w:rFonts w:ascii="仿宋" w:eastAsia="仿宋" w:hAnsi="仿宋" w:cs="仿宋" w:hint="eastAsia"/>
            <w:lang w:eastAsia="zh-CN"/>
          </w:rPr>
          <w:t>(五)、公司文化与员工职业发展融合</w:t>
        </w:r>
        <w:r>
          <w:tab/>
        </w:r>
        <w:r>
          <w:fldChar w:fldCharType="begin"/>
        </w:r>
        <w:r>
          <w:instrText xml:space="preserve"> PAGEREF _Toc11486 \h </w:instrText>
        </w:r>
        <w:r>
          <w:fldChar w:fldCharType="separate"/>
        </w:r>
        <w:r>
          <w:t>17</w:t>
        </w:r>
        <w:r>
          <w:fldChar w:fldCharType="end"/>
        </w:r>
      </w:hyperlink>
    </w:p>
    <w:p>
      <w:pPr>
        <w:pStyle w:val="TOC2"/>
        <w:tabs>
          <w:tab w:val="right" w:leader="dot" w:pos="8306"/>
        </w:tabs>
      </w:pPr>
      <w:hyperlink w:anchor="_Toc26606" w:history="1">
        <w:r>
          <w:rPr>
            <w:rFonts w:ascii="仿宋" w:eastAsia="仿宋" w:hAnsi="仿宋" w:cs="仿宋" w:hint="eastAsia"/>
            <w:lang w:eastAsia="zh-CN"/>
          </w:rPr>
          <w:t>(六)、未来趋势与发展策略</w:t>
        </w:r>
        <w:r>
          <w:tab/>
        </w:r>
        <w:r>
          <w:fldChar w:fldCharType="begin"/>
        </w:r>
        <w:r>
          <w:instrText xml:space="preserve"> PAGEREF _Toc26606 \h </w:instrText>
        </w:r>
        <w:r>
          <w:fldChar w:fldCharType="separate"/>
        </w:r>
        <w:r>
          <w:t>19</w:t>
        </w:r>
        <w:r>
          <w:fldChar w:fldCharType="end"/>
        </w:r>
      </w:hyperlink>
    </w:p>
    <w:p>
      <w:pPr>
        <w:pStyle w:val="TOC1"/>
        <w:tabs>
          <w:tab w:val="right" w:leader="dot" w:pos="8306"/>
        </w:tabs>
      </w:pPr>
      <w:hyperlink w:anchor="_Toc22520" w:history="1">
        <w:r>
          <w:rPr>
            <w:rFonts w:ascii="仿宋" w:eastAsia="仿宋" w:hAnsi="仿宋" w:cs="仿宋" w:hint="eastAsia"/>
            <w:lang w:eastAsia="zh-CN"/>
          </w:rPr>
          <w:t>四、肉制品行业背景分析</w:t>
        </w:r>
        <w:r>
          <w:tab/>
        </w:r>
        <w:r>
          <w:fldChar w:fldCharType="begin"/>
        </w:r>
        <w:r>
          <w:instrText xml:space="preserve"> PAGEREF _Toc22520 \h </w:instrText>
        </w:r>
        <w:r>
          <w:fldChar w:fldCharType="separate"/>
        </w:r>
        <w:r>
          <w:t>21</w:t>
        </w:r>
        <w:r>
          <w:fldChar w:fldCharType="end"/>
        </w:r>
      </w:hyperlink>
    </w:p>
    <w:p>
      <w:pPr>
        <w:pStyle w:val="TOC2"/>
        <w:tabs>
          <w:tab w:val="right" w:leader="dot" w:pos="8306"/>
        </w:tabs>
      </w:pPr>
      <w:hyperlink w:anchor="_Toc23836" w:history="1">
        <w:r>
          <w:rPr>
            <w:rFonts w:ascii="仿宋" w:eastAsia="仿宋" w:hAnsi="仿宋" w:cs="仿宋" w:hint="eastAsia"/>
            <w:lang w:eastAsia="zh-CN"/>
          </w:rPr>
          <w:t>(一)、肉制品行业背景分析</w:t>
        </w:r>
        <w:r>
          <w:tab/>
        </w:r>
        <w:r>
          <w:fldChar w:fldCharType="begin"/>
        </w:r>
        <w:r>
          <w:instrText xml:space="preserve"> PAGEREF _Toc23836 \h </w:instrText>
        </w:r>
        <w:r>
          <w:fldChar w:fldCharType="separate"/>
        </w:r>
        <w:r>
          <w:t>21</w:t>
        </w:r>
        <w:r>
          <w:fldChar w:fldCharType="end"/>
        </w:r>
      </w:hyperlink>
    </w:p>
    <w:p>
      <w:pPr>
        <w:pStyle w:val="TOC1"/>
        <w:tabs>
          <w:tab w:val="right" w:leader="dot" w:pos="8306"/>
        </w:tabs>
      </w:pPr>
      <w:hyperlink w:anchor="_Toc25365" w:history="1">
        <w:r>
          <w:rPr>
            <w:rFonts w:ascii="仿宋" w:eastAsia="仿宋" w:hAnsi="仿宋" w:cs="仿宋" w:hint="eastAsia"/>
            <w:lang w:eastAsia="zh-CN"/>
          </w:rPr>
          <w:t>五、员工压力管理及应对措施</w:t>
        </w:r>
        <w:r>
          <w:tab/>
        </w:r>
        <w:r>
          <w:fldChar w:fldCharType="begin"/>
        </w:r>
        <w:r>
          <w:instrText xml:space="preserve"> PAGEREF _Toc25365 \h </w:instrText>
        </w:r>
        <w:r>
          <w:fldChar w:fldCharType="separate"/>
        </w:r>
        <w:r>
          <w:t>23</w:t>
        </w:r>
        <w:r>
          <w:fldChar w:fldCharType="end"/>
        </w:r>
      </w:hyperlink>
    </w:p>
    <w:p>
      <w:pPr>
        <w:pStyle w:val="TOC2"/>
        <w:tabs>
          <w:tab w:val="right" w:leader="dot" w:pos="8306"/>
        </w:tabs>
      </w:pPr>
      <w:hyperlink w:anchor="_Toc4457" w:history="1">
        <w:r>
          <w:rPr>
            <w:rFonts w:ascii="仿宋" w:eastAsia="仿宋" w:hAnsi="仿宋" w:cs="仿宋" w:hint="eastAsia"/>
            <w:lang w:eastAsia="zh-CN"/>
          </w:rPr>
          <w:t>(一)、压力对员工的影响及管理原则</w:t>
        </w:r>
        <w:r>
          <w:tab/>
        </w:r>
        <w:r>
          <w:fldChar w:fldCharType="begin"/>
        </w:r>
        <w:r>
          <w:instrText xml:space="preserve"> PAGEREF _Toc4457 \h </w:instrText>
        </w:r>
        <w:r>
          <w:fldChar w:fldCharType="separate"/>
        </w:r>
        <w:r>
          <w:t>23</w:t>
        </w:r>
        <w:r>
          <w:fldChar w:fldCharType="end"/>
        </w:r>
      </w:hyperlink>
    </w:p>
    <w:p>
      <w:pPr>
        <w:pStyle w:val="TOC2"/>
        <w:tabs>
          <w:tab w:val="right" w:leader="dot" w:pos="8306"/>
        </w:tabs>
      </w:pPr>
      <w:hyperlink w:anchor="_Toc1118" w:history="1">
        <w:r>
          <w:rPr>
            <w:rFonts w:ascii="仿宋" w:eastAsia="仿宋" w:hAnsi="仿宋" w:cs="仿宋" w:hint="eastAsia"/>
            <w:lang w:eastAsia="zh-CN"/>
          </w:rPr>
          <w:t>(二)、压力应对策略及其实施方案</w:t>
        </w:r>
        <w:r>
          <w:tab/>
        </w:r>
        <w:r>
          <w:fldChar w:fldCharType="begin"/>
        </w:r>
        <w:r>
          <w:instrText xml:space="preserve"> PAGEREF _Toc1118 \h </w:instrText>
        </w:r>
        <w:r>
          <w:fldChar w:fldCharType="separate"/>
        </w:r>
        <w:r>
          <w:t>24</w:t>
        </w:r>
        <w:r>
          <w:fldChar w:fldCharType="end"/>
        </w:r>
      </w:hyperlink>
    </w:p>
    <w:p>
      <w:pPr>
        <w:pStyle w:val="TOC2"/>
        <w:tabs>
          <w:tab w:val="right" w:leader="dot" w:pos="8306"/>
        </w:tabs>
      </w:pPr>
      <w:hyperlink w:anchor="_Toc13728" w:history="1">
        <w:r>
          <w:rPr>
            <w:rFonts w:ascii="仿宋" w:eastAsia="仿宋" w:hAnsi="仿宋" w:cs="仿宋" w:hint="eastAsia"/>
            <w:lang w:eastAsia="zh-CN"/>
          </w:rPr>
          <w:t>(三)、压力管理效果的评估及持续改进</w:t>
        </w:r>
        <w:r>
          <w:tab/>
        </w:r>
        <w:r>
          <w:fldChar w:fldCharType="begin"/>
        </w:r>
        <w:r>
          <w:instrText xml:space="preserve"> PAGEREF _Toc13728 \h </w:instrText>
        </w:r>
        <w:r>
          <w:fldChar w:fldCharType="separate"/>
        </w:r>
        <w:r>
          <w:t>25</w:t>
        </w:r>
        <w:r>
          <w:fldChar w:fldCharType="end"/>
        </w:r>
      </w:hyperlink>
    </w:p>
    <w:p>
      <w:pPr>
        <w:pStyle w:val="TOC1"/>
        <w:tabs>
          <w:tab w:val="right" w:leader="dot" w:pos="8306"/>
        </w:tabs>
      </w:pPr>
      <w:hyperlink w:anchor="_Toc14253" w:history="1">
        <w:r>
          <w:rPr>
            <w:rFonts w:ascii="仿宋" w:eastAsia="仿宋" w:hAnsi="仿宋" w:cs="仿宋" w:hint="eastAsia"/>
            <w:lang w:eastAsia="zh-CN"/>
          </w:rPr>
          <w:t>六、员工社会责任履行及参与公益活动</w:t>
        </w:r>
        <w:r>
          <w:tab/>
        </w:r>
        <w:r>
          <w:fldChar w:fldCharType="begin"/>
        </w:r>
        <w:r>
          <w:instrText xml:space="preserve"> PAGEREF _Toc14253 \h </w:instrText>
        </w:r>
        <w:r>
          <w:fldChar w:fldCharType="separate"/>
        </w:r>
        <w:r>
          <w:t>26</w:t>
        </w:r>
        <w:r>
          <w:fldChar w:fldCharType="end"/>
        </w:r>
      </w:hyperlink>
    </w:p>
    <w:p>
      <w:pPr>
        <w:pStyle w:val="TOC2"/>
        <w:tabs>
          <w:tab w:val="right" w:leader="dot" w:pos="8306"/>
        </w:tabs>
      </w:pPr>
      <w:hyperlink w:anchor="_Toc4991" w:history="1">
        <w:r>
          <w:rPr>
            <w:rFonts w:ascii="仿宋" w:eastAsia="仿宋" w:hAnsi="仿宋" w:cs="仿宋" w:hint="eastAsia"/>
            <w:lang w:eastAsia="zh-CN"/>
          </w:rPr>
          <w:t>(一)、员工社会责任的内涵及履行方式</w:t>
        </w:r>
        <w:r>
          <w:tab/>
        </w:r>
        <w:r>
          <w:fldChar w:fldCharType="begin"/>
        </w:r>
        <w:r>
          <w:instrText xml:space="preserve"> PAGEREF _Toc4991 \h </w:instrText>
        </w:r>
        <w:r>
          <w:fldChar w:fldCharType="separate"/>
        </w:r>
        <w:r>
          <w:t>26</w:t>
        </w:r>
        <w:r>
          <w:fldChar w:fldCharType="end"/>
        </w:r>
      </w:hyperlink>
    </w:p>
    <w:p>
      <w:pPr>
        <w:pStyle w:val="TOC2"/>
        <w:tabs>
          <w:tab w:val="right" w:leader="dot" w:pos="8306"/>
        </w:tabs>
      </w:pPr>
      <w:hyperlink w:anchor="_Toc12234" w:history="1">
        <w:r>
          <w:rPr>
            <w:rFonts w:ascii="仿宋" w:eastAsia="仿宋" w:hAnsi="仿宋" w:cs="仿宋" w:hint="eastAsia"/>
            <w:lang w:eastAsia="zh-CN"/>
          </w:rPr>
          <w:t>(二)、参与公益活动的意义及实施策略</w:t>
        </w:r>
        <w:r>
          <w:tab/>
        </w:r>
        <w:r>
          <w:fldChar w:fldCharType="begin"/>
        </w:r>
        <w:r>
          <w:instrText xml:space="preserve"> PAGEREF _Toc12234 \h </w:instrText>
        </w:r>
        <w:r>
          <w:fldChar w:fldCharType="separate"/>
        </w:r>
        <w:r>
          <w:t>27</w:t>
        </w:r>
        <w:r>
          <w:fldChar w:fldCharType="end"/>
        </w:r>
      </w:hyperlink>
    </w:p>
    <w:p>
      <w:pPr>
        <w:pStyle w:val="TOC2"/>
        <w:tabs>
          <w:tab w:val="right" w:leader="dot" w:pos="8306"/>
        </w:tabs>
      </w:pPr>
      <w:hyperlink w:anchor="_Toc2705" w:history="1">
        <w:r>
          <w:rPr>
            <w:rFonts w:ascii="仿宋" w:eastAsia="仿宋" w:hAnsi="仿宋" w:cs="仿宋" w:hint="eastAsia"/>
            <w:lang w:eastAsia="zh-CN"/>
          </w:rPr>
          <w:t>(三)、社会责任履行及公益活动参与的持续推进</w:t>
        </w:r>
        <w:r>
          <w:tab/>
        </w:r>
        <w:r>
          <w:fldChar w:fldCharType="begin"/>
        </w:r>
        <w:r>
          <w:instrText xml:space="preserve"> PAGEREF _Toc2705 \h </w:instrText>
        </w:r>
        <w:r>
          <w:fldChar w:fldCharType="separate"/>
        </w:r>
        <w:r>
          <w:t>27</w:t>
        </w:r>
        <w:r>
          <w:fldChar w:fldCharType="end"/>
        </w:r>
      </w:hyperlink>
    </w:p>
    <w:p>
      <w:pPr>
        <w:pStyle w:val="TOC1"/>
        <w:tabs>
          <w:tab w:val="right" w:leader="dot" w:pos="8306"/>
        </w:tabs>
      </w:pPr>
      <w:hyperlink w:anchor="_Toc28280" w:history="1">
        <w:r>
          <w:rPr>
            <w:rFonts w:ascii="仿宋" w:eastAsia="仿宋" w:hAnsi="仿宋" w:cs="仿宋" w:hint="eastAsia"/>
            <w:lang w:eastAsia="zh-CN"/>
          </w:rPr>
          <w:t>七、第十四章员工健康与安全管理</w:t>
        </w:r>
        <w:r>
          <w:tab/>
        </w:r>
        <w:r>
          <w:fldChar w:fldCharType="begin"/>
        </w:r>
        <w:r>
          <w:instrText xml:space="preserve"> PAGEREF _Toc28280 \h </w:instrText>
        </w:r>
        <w:r>
          <w:fldChar w:fldCharType="separate"/>
        </w:r>
        <w:r>
          <w:t>28</w:t>
        </w:r>
        <w:r>
          <w:fldChar w:fldCharType="end"/>
        </w:r>
      </w:hyperlink>
    </w:p>
    <w:p>
      <w:pPr>
        <w:pStyle w:val="TOC2"/>
        <w:tabs>
          <w:tab w:val="right" w:leader="dot" w:pos="8306"/>
        </w:tabs>
      </w:pPr>
      <w:hyperlink w:anchor="_Toc7299" w:history="1">
        <w:r>
          <w:rPr>
            <w:rFonts w:ascii="仿宋" w:eastAsia="仿宋" w:hAnsi="仿宋" w:cs="仿宋" w:hint="eastAsia"/>
            <w:lang w:eastAsia="zh-CN"/>
          </w:rPr>
          <w:t>(一)、健康保障计划</w:t>
        </w:r>
        <w:r>
          <w:tab/>
        </w:r>
        <w:r>
          <w:fldChar w:fldCharType="begin"/>
        </w:r>
        <w:r>
          <w:instrText xml:space="preserve"> PAGEREF _Toc7299 \h </w:instrText>
        </w:r>
        <w:r>
          <w:fldChar w:fldCharType="separate"/>
        </w:r>
        <w:r>
          <w:t>28</w:t>
        </w:r>
        <w:r>
          <w:fldChar w:fldCharType="end"/>
        </w:r>
      </w:hyperlink>
    </w:p>
    <w:p>
      <w:pPr>
        <w:pStyle w:val="TOC2"/>
        <w:tabs>
          <w:tab w:val="right" w:leader="dot" w:pos="8306"/>
        </w:tabs>
      </w:pPr>
      <w:hyperlink w:anchor="_Toc8659" w:history="1">
        <w:r>
          <w:rPr>
            <w:rFonts w:ascii="仿宋" w:eastAsia="仿宋" w:hAnsi="仿宋" w:cs="仿宋" w:hint="eastAsia"/>
            <w:lang w:eastAsia="zh-CN"/>
          </w:rPr>
          <w:t>(二)、安全管理体系</w:t>
        </w:r>
        <w:r>
          <w:tab/>
        </w:r>
        <w:r>
          <w:fldChar w:fldCharType="begin"/>
        </w:r>
        <w:r>
          <w:instrText xml:space="preserve"> PAGEREF _Toc8659 \h </w:instrText>
        </w:r>
        <w:r>
          <w:fldChar w:fldCharType="separate"/>
        </w:r>
        <w:r>
          <w:t>29</w:t>
        </w:r>
        <w:r>
          <w:fldChar w:fldCharType="end"/>
        </w:r>
      </w:hyperlink>
    </w:p>
    <w:p>
      <w:pPr>
        <w:pStyle w:val="TOC1"/>
        <w:tabs>
          <w:tab w:val="right" w:leader="dot" w:pos="8306"/>
        </w:tabs>
      </w:pPr>
      <w:hyperlink w:anchor="_Toc19838" w:history="1">
        <w:r>
          <w:rPr>
            <w:rFonts w:ascii="仿宋" w:eastAsia="仿宋" w:hAnsi="仿宋" w:cs="仿宋" w:hint="eastAsia"/>
            <w:lang w:eastAsia="zh-CN"/>
          </w:rPr>
          <w:t>八、员工家庭与工作平衡支持计划</w:t>
        </w:r>
        <w:r>
          <w:tab/>
        </w:r>
        <w:r>
          <w:fldChar w:fldCharType="begin"/>
        </w:r>
        <w:r>
          <w:instrText xml:space="preserve"> PAGEREF _Toc19838 \h </w:instrText>
        </w:r>
        <w:r>
          <w:fldChar w:fldCharType="separate"/>
        </w:r>
        <w:r>
          <w:t>31</w:t>
        </w:r>
        <w:r>
          <w:fldChar w:fldCharType="end"/>
        </w:r>
      </w:hyperlink>
    </w:p>
    <w:p>
      <w:pPr>
        <w:pStyle w:val="TOC2"/>
        <w:tabs>
          <w:tab w:val="right" w:leader="dot" w:pos="8306"/>
        </w:tabs>
      </w:pPr>
      <w:hyperlink w:anchor="_Toc6619" w:history="1">
        <w:r>
          <w:rPr>
            <w:rFonts w:ascii="仿宋" w:eastAsia="仿宋" w:hAnsi="仿宋" w:cs="仿宋" w:hint="eastAsia"/>
            <w:lang w:eastAsia="zh-CN"/>
          </w:rPr>
          <w:t>(一)、家庭与工作平衡的重要性分析</w:t>
        </w:r>
        <w:r>
          <w:tab/>
        </w:r>
        <w:r>
          <w:fldChar w:fldCharType="begin"/>
        </w:r>
        <w:r>
          <w:instrText xml:space="preserve"> PAGEREF _Toc6619 \h </w:instrText>
        </w:r>
        <w:r>
          <w:fldChar w:fldCharType="separate"/>
        </w:r>
        <w:r>
          <w:t>31</w:t>
        </w:r>
        <w:r>
          <w:fldChar w:fldCharType="end"/>
        </w:r>
      </w:hyperlink>
    </w:p>
    <w:p>
      <w:pPr>
        <w:pStyle w:val="TOC2"/>
        <w:tabs>
          <w:tab w:val="right" w:leader="dot" w:pos="8306"/>
        </w:tabs>
      </w:pPr>
      <w:hyperlink w:anchor="_Toc23" w:history="1">
        <w:r>
          <w:rPr>
            <w:rFonts w:ascii="仿宋" w:eastAsia="仿宋" w:hAnsi="仿宋" w:cs="仿宋" w:hint="eastAsia"/>
            <w:lang w:eastAsia="zh-CN"/>
          </w:rPr>
          <w:t>(二)、支持计划的制定与实施步骤</w:t>
        </w:r>
        <w:r>
          <w:tab/>
        </w:r>
        <w:r>
          <w:fldChar w:fldCharType="begin"/>
        </w:r>
        <w:r>
          <w:instrText xml:space="preserve"> PAGEREF _Toc23 \h </w:instrText>
        </w:r>
        <w:r>
          <w:fldChar w:fldCharType="separate"/>
        </w:r>
        <w:r>
          <w:t>31</w:t>
        </w:r>
        <w:r>
          <w:fldChar w:fldCharType="end"/>
        </w:r>
      </w:hyperlink>
    </w:p>
    <w:p>
      <w:pPr>
        <w:pStyle w:val="TOC2"/>
        <w:tabs>
          <w:tab w:val="right" w:leader="dot" w:pos="8306"/>
        </w:tabs>
      </w:pPr>
      <w:hyperlink w:anchor="_Toc32543" w:history="1">
        <w:r>
          <w:rPr>
            <w:rFonts w:ascii="仿宋" w:eastAsia="仿宋" w:hAnsi="仿宋" w:cs="仿宋" w:hint="eastAsia"/>
            <w:lang w:eastAsia="zh-CN"/>
          </w:rPr>
          <w:t>(三)、平衡效果的评估及调整优化</w:t>
        </w:r>
        <w:r>
          <w:tab/>
        </w:r>
        <w:r>
          <w:fldChar w:fldCharType="begin"/>
        </w:r>
        <w:r>
          <w:instrText xml:space="preserve"> PAGEREF _Toc32543 \h </w:instrText>
        </w:r>
        <w:r>
          <w:fldChar w:fldCharType="separate"/>
        </w:r>
        <w:r>
          <w:t>32</w:t>
        </w:r>
        <w:r>
          <w:fldChar w:fldCharType="end"/>
        </w:r>
      </w:hyperlink>
    </w:p>
    <w:p>
      <w:pPr>
        <w:pStyle w:val="TOC1"/>
        <w:tabs>
          <w:tab w:val="right" w:leader="dot" w:pos="8306"/>
        </w:tabs>
      </w:pPr>
      <w:hyperlink w:anchor="_Toc29120" w:history="1">
        <w:r>
          <w:rPr>
            <w:rFonts w:ascii="仿宋" w:eastAsia="仿宋" w:hAnsi="仿宋" w:cs="仿宋" w:hint="eastAsia"/>
            <w:lang w:eastAsia="zh-CN"/>
          </w:rPr>
          <w:t>九、第三十二章未来发展愿景</w:t>
        </w:r>
        <w:r>
          <w:tab/>
        </w:r>
        <w:r>
          <w:fldChar w:fldCharType="begin"/>
        </w:r>
        <w:r>
          <w:instrText xml:space="preserve"> PAGEREF _Toc29120 \h </w:instrText>
        </w:r>
        <w:r>
          <w:fldChar w:fldCharType="separate"/>
        </w:r>
        <w:r>
          <w:t>32</w:t>
        </w:r>
        <w:r>
          <w:fldChar w:fldCharType="end"/>
        </w:r>
      </w:hyperlink>
    </w:p>
    <w:p>
      <w:pPr>
        <w:pStyle w:val="TOC2"/>
        <w:tabs>
          <w:tab w:val="right" w:leader="dot" w:pos="8306"/>
        </w:tabs>
      </w:pPr>
      <w:hyperlink w:anchor="_Toc31711" w:history="1">
        <w:r>
          <w:rPr>
            <w:rFonts w:ascii="仿宋" w:eastAsia="仿宋" w:hAnsi="仿宋" w:cs="仿宋" w:hint="eastAsia"/>
            <w:lang w:eastAsia="zh-CN"/>
          </w:rPr>
          <w:t>(一)、员工职业生涯管理的未来趋势</w:t>
        </w:r>
        <w:r>
          <w:tab/>
        </w:r>
        <w:r>
          <w:fldChar w:fldCharType="begin"/>
        </w:r>
        <w:r>
          <w:instrText xml:space="preserve"> PAGEREF _Toc31711 \h </w:instrText>
        </w:r>
        <w:r>
          <w:fldChar w:fldCharType="separate"/>
        </w:r>
        <w:r>
          <w:t>32</w:t>
        </w:r>
        <w:r>
          <w:fldChar w:fldCharType="end"/>
        </w:r>
      </w:hyperlink>
    </w:p>
    <w:p>
      <w:pPr>
        <w:pStyle w:val="TOC2"/>
        <w:tabs>
          <w:tab w:val="right" w:leader="dot" w:pos="8306"/>
        </w:tabs>
      </w:pPr>
      <w:hyperlink w:anchor="_Toc25584" w:history="1">
        <w:r>
          <w:rPr>
            <w:rFonts w:ascii="仿宋" w:eastAsia="仿宋" w:hAnsi="仿宋" w:cs="仿宋" w:hint="eastAsia"/>
            <w:lang w:eastAsia="zh-CN"/>
          </w:rPr>
          <w:t>(二)、公司在员工发展中的未来愿景</w:t>
        </w:r>
        <w:r>
          <w:tab/>
        </w:r>
        <w:r>
          <w:fldChar w:fldCharType="begin"/>
        </w:r>
        <w:r>
          <w:instrText xml:space="preserve"> PAGEREF _Toc25584 \h </w:instrText>
        </w:r>
        <w:r>
          <w:fldChar w:fldCharType="separate"/>
        </w:r>
        <w:r>
          <w:t>33</w:t>
        </w:r>
        <w:r>
          <w:fldChar w:fldCharType="end"/>
        </w:r>
      </w:hyperlink>
    </w:p>
    <w:p>
      <w:pPr>
        <w:pStyle w:val="TOC1"/>
        <w:tabs>
          <w:tab w:val="right" w:leader="dot" w:pos="8306"/>
        </w:tabs>
      </w:pPr>
      <w:hyperlink w:anchor="_Toc21279" w:history="1">
        <w:r>
          <w:rPr>
            <w:rFonts w:ascii="仿宋" w:eastAsia="仿宋" w:hAnsi="仿宋" w:cs="仿宋" w:hint="eastAsia"/>
            <w:lang w:eastAsia="zh-CN"/>
          </w:rPr>
          <w:t>十、第三十八章员工社交媒体管理</w:t>
        </w:r>
        <w:r>
          <w:tab/>
        </w:r>
        <w:r>
          <w:fldChar w:fldCharType="begin"/>
        </w:r>
        <w:r>
          <w:instrText xml:space="preserve"> PAGEREF _Toc21279 \h </w:instrText>
        </w:r>
        <w:r>
          <w:fldChar w:fldCharType="separate"/>
        </w:r>
        <w:r>
          <w:t>34</w:t>
        </w:r>
        <w:r>
          <w:fldChar w:fldCharType="end"/>
        </w:r>
      </w:hyperlink>
    </w:p>
    <w:p>
      <w:pPr>
        <w:pStyle w:val="TOC2"/>
        <w:tabs>
          <w:tab w:val="right" w:leader="dot" w:pos="8306"/>
        </w:tabs>
      </w:pPr>
      <w:hyperlink w:anchor="_Toc8026" w:history="1">
        <w:r>
          <w:rPr>
            <w:rFonts w:ascii="仿宋" w:eastAsia="仿宋" w:hAnsi="仿宋" w:cs="仿宋" w:hint="eastAsia"/>
            <w:lang w:eastAsia="zh-CN"/>
          </w:rPr>
          <w:t>(一)、员工社交媒体政策</w:t>
        </w:r>
        <w:r>
          <w:tab/>
        </w:r>
        <w:r>
          <w:fldChar w:fldCharType="begin"/>
        </w:r>
        <w:r>
          <w:instrText xml:space="preserve"> PAGEREF _Toc8026 \h </w:instrText>
        </w:r>
        <w:r>
          <w:fldChar w:fldCharType="separate"/>
        </w:r>
        <w:r>
          <w:t>34</w:t>
        </w:r>
        <w:r>
          <w:fldChar w:fldCharType="end"/>
        </w:r>
      </w:hyperlink>
    </w:p>
    <w:p>
      <w:pPr>
        <w:pStyle w:val="TOC2"/>
        <w:tabs>
          <w:tab w:val="right" w:leader="dot" w:pos="8306"/>
        </w:tabs>
      </w:pPr>
      <w:hyperlink w:anchor="_Toc32133" w:history="1">
        <w:r>
          <w:rPr>
            <w:rFonts w:ascii="仿宋" w:eastAsia="仿宋" w:hAnsi="仿宋" w:cs="仿宋" w:hint="eastAsia"/>
            <w:lang w:eastAsia="zh-CN"/>
          </w:rPr>
          <w:t>(二)、个人品牌与公司形象的关联</w:t>
        </w:r>
        <w:r>
          <w:tab/>
        </w:r>
        <w:r>
          <w:fldChar w:fldCharType="begin"/>
        </w:r>
        <w:r>
          <w:instrText xml:space="preserve"> PAGEREF _Toc32133 \h </w:instrText>
        </w:r>
        <w:r>
          <w:fldChar w:fldCharType="separate"/>
        </w:r>
        <w:r>
          <w:t>35</w:t>
        </w:r>
        <w:r>
          <w:fldChar w:fldCharType="end"/>
        </w:r>
      </w:hyperlink>
    </w:p>
    <w:p>
      <w:pPr>
        <w:pStyle w:val="TOC2"/>
        <w:tabs>
          <w:tab w:val="right" w:leader="dot" w:pos="8306"/>
        </w:tabs>
      </w:pPr>
      <w:hyperlink w:anchor="_Toc10718" w:history="1">
        <w:r>
          <w:rPr>
            <w:rFonts w:ascii="仿宋" w:eastAsia="仿宋" w:hAnsi="仿宋" w:cs="仿宋" w:hint="eastAsia"/>
            <w:lang w:eastAsia="zh-CN"/>
          </w:rPr>
          <w:t>(三)、社交媒体使用准则</w:t>
        </w:r>
        <w:r>
          <w:tab/>
        </w:r>
        <w:r>
          <w:fldChar w:fldCharType="begin"/>
        </w:r>
        <w:r>
          <w:instrText xml:space="preserve"> PAGEREF _Toc10718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81" w:history="1">
        <w:r>
          <w:rPr>
            <w:rFonts w:ascii="仿宋" w:eastAsia="仿宋" w:hAnsi="仿宋" w:cs="仿宋" w:hint="eastAsia"/>
            <w:lang w:eastAsia="zh-CN"/>
          </w:rPr>
          <w:t>(四)、公司与员工互动</w:t>
        </w:r>
        <w:r>
          <w:tab/>
        </w:r>
        <w:r>
          <w:fldChar w:fldCharType="begin"/>
        </w:r>
        <w:r>
          <w:instrText xml:space="preserve"> PAGEREF _Toc25081 \h </w:instrText>
        </w:r>
        <w:r>
          <w:fldChar w:fldCharType="separate"/>
        </w:r>
        <w:r>
          <w:t>38</w:t>
        </w:r>
        <w:r>
          <w:fldChar w:fldCharType="end"/>
        </w:r>
      </w:hyperlink>
    </w:p>
    <w:p>
      <w:pPr>
        <w:pStyle w:val="TOC2"/>
        <w:tabs>
          <w:tab w:val="right" w:leader="dot" w:pos="8306"/>
        </w:tabs>
      </w:pPr>
      <w:hyperlink w:anchor="_Toc3364" w:history="1">
        <w:r>
          <w:rPr>
            <w:rFonts w:ascii="仿宋" w:eastAsia="仿宋" w:hAnsi="仿宋" w:cs="仿宋" w:hint="eastAsia"/>
            <w:lang w:eastAsia="zh-CN"/>
          </w:rPr>
          <w:t>(五)、公司社交媒体账号管理</w:t>
        </w:r>
        <w:r>
          <w:tab/>
        </w:r>
        <w:r>
          <w:fldChar w:fldCharType="begin"/>
        </w:r>
        <w:r>
          <w:instrText xml:space="preserve"> PAGEREF _Toc3364 \h </w:instrText>
        </w:r>
        <w:r>
          <w:fldChar w:fldCharType="separate"/>
        </w:r>
        <w:r>
          <w:t>40</w:t>
        </w:r>
        <w:r>
          <w:fldChar w:fldCharType="end"/>
        </w:r>
      </w:hyperlink>
    </w:p>
    <w:p>
      <w:pPr>
        <w:pStyle w:val="TOC2"/>
        <w:tabs>
          <w:tab w:val="right" w:leader="dot" w:pos="8306"/>
        </w:tabs>
      </w:pPr>
      <w:hyperlink w:anchor="_Toc12378" w:history="1">
        <w:r>
          <w:rPr>
            <w:rFonts w:ascii="仿宋" w:eastAsia="仿宋" w:hAnsi="仿宋" w:cs="仿宋" w:hint="eastAsia"/>
            <w:lang w:eastAsia="zh-CN"/>
          </w:rPr>
          <w:t>(六)、职业发展机会的分享与推广</w:t>
        </w:r>
        <w:r>
          <w:tab/>
        </w:r>
        <w:r>
          <w:fldChar w:fldCharType="begin"/>
        </w:r>
        <w:r>
          <w:instrText xml:space="preserve"> PAGEREF _Toc12378 \h </w:instrText>
        </w:r>
        <w:r>
          <w:fldChar w:fldCharType="separate"/>
        </w:r>
        <w:r>
          <w:t>41</w:t>
        </w:r>
        <w:r>
          <w:fldChar w:fldCharType="end"/>
        </w:r>
      </w:hyperlink>
    </w:p>
    <w:p>
      <w:pPr>
        <w:pStyle w:val="TOC1"/>
        <w:tabs>
          <w:tab w:val="right" w:leader="dot" w:pos="8306"/>
        </w:tabs>
      </w:pPr>
      <w:hyperlink w:anchor="_Toc15110" w:history="1">
        <w:r>
          <w:rPr>
            <w:rFonts w:ascii="仿宋" w:eastAsia="仿宋" w:hAnsi="仿宋" w:cs="仿宋" w:hint="eastAsia"/>
            <w:lang w:eastAsia="zh-CN"/>
          </w:rPr>
          <w:t>十一、第四十三章员工参与决策与公司治理</w:t>
        </w:r>
        <w:r>
          <w:tab/>
        </w:r>
        <w:r>
          <w:fldChar w:fldCharType="begin"/>
        </w:r>
        <w:r>
          <w:instrText xml:space="preserve"> PAGEREF _Toc15110 \h </w:instrText>
        </w:r>
        <w:r>
          <w:fldChar w:fldCharType="separate"/>
        </w:r>
        <w:r>
          <w:t>42</w:t>
        </w:r>
        <w:r>
          <w:fldChar w:fldCharType="end"/>
        </w:r>
      </w:hyperlink>
    </w:p>
    <w:p>
      <w:pPr>
        <w:pStyle w:val="TOC2"/>
        <w:tabs>
          <w:tab w:val="right" w:leader="dot" w:pos="8306"/>
        </w:tabs>
      </w:pPr>
      <w:hyperlink w:anchor="_Toc22214" w:history="1">
        <w:r>
          <w:rPr>
            <w:rFonts w:ascii="仿宋" w:eastAsia="仿宋" w:hAnsi="仿宋" w:cs="仿宋" w:hint="eastAsia"/>
            <w:lang w:eastAsia="zh-CN"/>
          </w:rPr>
          <w:t>(一)、员工参与决策机制</w:t>
        </w:r>
        <w:r>
          <w:tab/>
        </w:r>
        <w:r>
          <w:fldChar w:fldCharType="begin"/>
        </w:r>
        <w:r>
          <w:instrText xml:space="preserve"> PAGEREF _Toc22214 \h </w:instrText>
        </w:r>
        <w:r>
          <w:fldChar w:fldCharType="separate"/>
        </w:r>
        <w:r>
          <w:t>42</w:t>
        </w:r>
        <w:r>
          <w:fldChar w:fldCharType="end"/>
        </w:r>
      </w:hyperlink>
    </w:p>
    <w:p>
      <w:pPr>
        <w:pStyle w:val="TOC2"/>
        <w:tabs>
          <w:tab w:val="right" w:leader="dot" w:pos="8306"/>
        </w:tabs>
      </w:pPr>
      <w:hyperlink w:anchor="_Toc17961" w:history="1">
        <w:r>
          <w:rPr>
            <w:rFonts w:ascii="仿宋" w:eastAsia="仿宋" w:hAnsi="仿宋" w:cs="仿宋" w:hint="eastAsia"/>
            <w:lang w:eastAsia="zh-CN"/>
          </w:rPr>
          <w:t>(二)、参与决策的渠道与机会</w:t>
        </w:r>
        <w:r>
          <w:tab/>
        </w:r>
        <w:r>
          <w:fldChar w:fldCharType="begin"/>
        </w:r>
        <w:r>
          <w:instrText xml:space="preserve"> PAGEREF _Toc17961 \h </w:instrText>
        </w:r>
        <w:r>
          <w:fldChar w:fldCharType="separate"/>
        </w:r>
        <w:r>
          <w:t>43</w:t>
        </w:r>
        <w:r>
          <w:fldChar w:fldCharType="end"/>
        </w:r>
      </w:hyperlink>
    </w:p>
    <w:p>
      <w:pPr>
        <w:pStyle w:val="TOC2"/>
        <w:tabs>
          <w:tab w:val="right" w:leader="dot" w:pos="8306"/>
        </w:tabs>
      </w:pPr>
      <w:hyperlink w:anchor="_Toc3660" w:history="1">
        <w:r>
          <w:rPr>
            <w:rFonts w:ascii="仿宋" w:eastAsia="仿宋" w:hAnsi="仿宋" w:cs="仿宋" w:hint="eastAsia"/>
            <w:lang w:eastAsia="zh-CN"/>
          </w:rPr>
          <w:t>(三)、代表员工意见的制度</w:t>
        </w:r>
        <w:r>
          <w:tab/>
        </w:r>
        <w:r>
          <w:fldChar w:fldCharType="begin"/>
        </w:r>
        <w:r>
          <w:instrText xml:space="preserve"> PAGEREF _Toc3660 \h </w:instrText>
        </w:r>
        <w:r>
          <w:fldChar w:fldCharType="separate"/>
        </w:r>
        <w:r>
          <w:t>43</w:t>
        </w:r>
        <w:r>
          <w:fldChar w:fldCharType="end"/>
        </w:r>
      </w:hyperlink>
    </w:p>
    <w:p>
      <w:pPr>
        <w:pStyle w:val="TOC2"/>
        <w:tabs>
          <w:tab w:val="right" w:leader="dot" w:pos="8306"/>
        </w:tabs>
      </w:pPr>
      <w:hyperlink w:anchor="_Toc6258" w:history="1">
        <w:r>
          <w:rPr>
            <w:rFonts w:ascii="仿宋" w:eastAsia="仿宋" w:hAnsi="仿宋" w:cs="仿宋" w:hint="eastAsia"/>
            <w:lang w:eastAsia="zh-CN"/>
          </w:rPr>
          <w:t>(四)、公司治理与透明度</w:t>
        </w:r>
        <w:r>
          <w:tab/>
        </w:r>
        <w:r>
          <w:fldChar w:fldCharType="begin"/>
        </w:r>
        <w:r>
          <w:instrText xml:space="preserve"> PAGEREF _Toc6258 \h </w:instrText>
        </w:r>
        <w:r>
          <w:fldChar w:fldCharType="separate"/>
        </w:r>
        <w:r>
          <w:t>44</w:t>
        </w:r>
        <w:r>
          <w:fldChar w:fldCharType="end"/>
        </w:r>
      </w:hyperlink>
    </w:p>
    <w:p>
      <w:pPr>
        <w:pStyle w:val="TOC2"/>
        <w:tabs>
          <w:tab w:val="right" w:leader="dot" w:pos="8306"/>
        </w:tabs>
      </w:pPr>
      <w:hyperlink w:anchor="_Toc8702" w:history="1">
        <w:r>
          <w:rPr>
            <w:rFonts w:ascii="仿宋" w:eastAsia="仿宋" w:hAnsi="仿宋" w:cs="仿宋" w:hint="eastAsia"/>
            <w:lang w:eastAsia="zh-CN"/>
          </w:rPr>
          <w:t>(五)、公司治理结构的建设</w:t>
        </w:r>
        <w:r>
          <w:tab/>
        </w:r>
        <w:r>
          <w:fldChar w:fldCharType="begin"/>
        </w:r>
        <w:r>
          <w:instrText xml:space="preserve"> PAGEREF _Toc8702 \h </w:instrText>
        </w:r>
        <w:r>
          <w:fldChar w:fldCharType="separate"/>
        </w:r>
        <w:r>
          <w:t>45</w:t>
        </w:r>
        <w:r>
          <w:fldChar w:fldCharType="end"/>
        </w:r>
      </w:hyperlink>
    </w:p>
    <w:p>
      <w:pPr>
        <w:pStyle w:val="TOC2"/>
        <w:tabs>
          <w:tab w:val="right" w:leader="dot" w:pos="8306"/>
        </w:tabs>
      </w:pPr>
      <w:hyperlink w:anchor="_Toc24141" w:history="1">
        <w:r>
          <w:rPr>
            <w:rFonts w:ascii="仿宋" w:eastAsia="仿宋" w:hAnsi="仿宋" w:cs="仿宋" w:hint="eastAsia"/>
            <w:lang w:eastAsia="zh-CN"/>
          </w:rPr>
          <w:t>(六)、公司业绩与财务信息的公开</w:t>
        </w:r>
        <w:r>
          <w:tab/>
        </w:r>
        <w:r>
          <w:fldChar w:fldCharType="begin"/>
        </w:r>
        <w:r>
          <w:instrText xml:space="preserve"> PAGEREF _Toc24141 \h </w:instrText>
        </w:r>
        <w:r>
          <w:fldChar w:fldCharType="separate"/>
        </w:r>
        <w:r>
          <w:t>46</w:t>
        </w:r>
        <w:r>
          <w:fldChar w:fldCharType="end"/>
        </w:r>
      </w:hyperlink>
    </w:p>
    <w:p>
      <w:pPr>
        <w:pStyle w:val="TOC1"/>
        <w:tabs>
          <w:tab w:val="right" w:leader="dot" w:pos="8306"/>
        </w:tabs>
      </w:pPr>
      <w:hyperlink w:anchor="_Toc27580" w:history="1">
        <w:r>
          <w:rPr>
            <w:rFonts w:ascii="仿宋" w:eastAsia="仿宋" w:hAnsi="仿宋" w:cs="仿宋" w:hint="eastAsia"/>
            <w:lang w:eastAsia="zh-CN"/>
          </w:rPr>
          <w:t>十二、员工职业发展教育与培训</w:t>
        </w:r>
        <w:r>
          <w:tab/>
        </w:r>
        <w:r>
          <w:fldChar w:fldCharType="begin"/>
        </w:r>
        <w:r>
          <w:instrText xml:space="preserve"> PAGEREF _Toc27580 \h </w:instrText>
        </w:r>
        <w:r>
          <w:fldChar w:fldCharType="separate"/>
        </w:r>
        <w:r>
          <w:t>47</w:t>
        </w:r>
        <w:r>
          <w:fldChar w:fldCharType="end"/>
        </w:r>
      </w:hyperlink>
    </w:p>
    <w:p>
      <w:pPr>
        <w:pStyle w:val="TOC2"/>
        <w:tabs>
          <w:tab w:val="right" w:leader="dot" w:pos="8306"/>
        </w:tabs>
      </w:pPr>
      <w:hyperlink w:anchor="_Toc21709" w:history="1">
        <w:r>
          <w:rPr>
            <w:rFonts w:ascii="仿宋" w:eastAsia="仿宋" w:hAnsi="仿宋" w:cs="仿宋" w:hint="eastAsia"/>
            <w:lang w:eastAsia="zh-CN"/>
          </w:rPr>
          <w:t>(一)、职业发展教育的目标与实施策略</w:t>
        </w:r>
        <w:r>
          <w:tab/>
        </w:r>
        <w:r>
          <w:fldChar w:fldCharType="begin"/>
        </w:r>
        <w:r>
          <w:instrText xml:space="preserve"> PAGEREF _Toc21709 \h </w:instrText>
        </w:r>
        <w:r>
          <w:fldChar w:fldCharType="separate"/>
        </w:r>
        <w:r>
          <w:t>47</w:t>
        </w:r>
        <w:r>
          <w:fldChar w:fldCharType="end"/>
        </w:r>
      </w:hyperlink>
    </w:p>
    <w:p>
      <w:pPr>
        <w:pStyle w:val="TOC2"/>
        <w:tabs>
          <w:tab w:val="right" w:leader="dot" w:pos="8306"/>
        </w:tabs>
      </w:pPr>
      <w:hyperlink w:anchor="_Toc7216" w:history="1">
        <w:r>
          <w:rPr>
            <w:rFonts w:ascii="仿宋" w:eastAsia="仿宋" w:hAnsi="仿宋" w:cs="仿宋" w:hint="eastAsia"/>
            <w:lang w:eastAsia="zh-CN"/>
          </w:rPr>
          <w:t>(二)、培训计划的设计与实施步骤</w:t>
        </w:r>
        <w:r>
          <w:tab/>
        </w:r>
        <w:r>
          <w:fldChar w:fldCharType="begin"/>
        </w:r>
        <w:r>
          <w:instrText xml:space="preserve"> PAGEREF _Toc7216 \h </w:instrText>
        </w:r>
        <w:r>
          <w:fldChar w:fldCharType="separate"/>
        </w:r>
        <w:r>
          <w:t>48</w:t>
        </w:r>
        <w:r>
          <w:fldChar w:fldCharType="end"/>
        </w:r>
      </w:hyperlink>
    </w:p>
    <w:p>
      <w:pPr>
        <w:pStyle w:val="TOC2"/>
        <w:tabs>
          <w:tab w:val="right" w:leader="dot" w:pos="8306"/>
        </w:tabs>
      </w:pPr>
      <w:hyperlink w:anchor="_Toc23091" w:history="1">
        <w:r>
          <w:rPr>
            <w:rFonts w:ascii="仿宋" w:eastAsia="仿宋" w:hAnsi="仿宋" w:cs="仿宋" w:hint="eastAsia"/>
            <w:lang w:eastAsia="zh-CN"/>
          </w:rPr>
          <w:t>(三)、培训效果的评估与反馈机制</w:t>
        </w:r>
        <w:r>
          <w:tab/>
        </w:r>
        <w:r>
          <w:fldChar w:fldCharType="begin"/>
        </w:r>
        <w:r>
          <w:instrText xml:space="preserve"> PAGEREF _Toc23091 \h </w:instrText>
        </w:r>
        <w:r>
          <w:fldChar w:fldCharType="separate"/>
        </w:r>
        <w:r>
          <w:t>49</w:t>
        </w:r>
        <w:r>
          <w:fldChar w:fldCharType="end"/>
        </w:r>
      </w:hyperlink>
    </w:p>
    <w:p>
      <w:pPr>
        <w:pStyle w:val="TOC1"/>
        <w:tabs>
          <w:tab w:val="right" w:leader="dot" w:pos="8306"/>
        </w:tabs>
      </w:pPr>
      <w:hyperlink w:anchor="_Toc20436" w:history="1">
        <w:r>
          <w:rPr>
            <w:rFonts w:ascii="仿宋" w:eastAsia="仿宋" w:hAnsi="仿宋" w:cs="仿宋" w:hint="eastAsia"/>
            <w:lang w:eastAsia="zh-CN"/>
          </w:rPr>
          <w:t>十三、员工离职率分析与降低措施</w:t>
        </w:r>
        <w:r>
          <w:tab/>
        </w:r>
        <w:r>
          <w:fldChar w:fldCharType="begin"/>
        </w:r>
        <w:r>
          <w:instrText xml:space="preserve"> PAGEREF _Toc20436 \h </w:instrText>
        </w:r>
        <w:r>
          <w:fldChar w:fldCharType="separate"/>
        </w:r>
        <w:r>
          <w:t>49</w:t>
        </w:r>
        <w:r>
          <w:fldChar w:fldCharType="end"/>
        </w:r>
      </w:hyperlink>
    </w:p>
    <w:p>
      <w:pPr>
        <w:pStyle w:val="TOC2"/>
        <w:tabs>
          <w:tab w:val="right" w:leader="dot" w:pos="8306"/>
        </w:tabs>
      </w:pPr>
      <w:hyperlink w:anchor="_Toc23399" w:history="1">
        <w:r>
          <w:rPr>
            <w:rFonts w:ascii="仿宋" w:eastAsia="仿宋" w:hAnsi="仿宋" w:cs="仿宋" w:hint="eastAsia"/>
            <w:lang w:eastAsia="zh-CN"/>
          </w:rPr>
          <w:t>(一)、离职率分析的方法与工具</w:t>
        </w:r>
        <w:r>
          <w:tab/>
        </w:r>
        <w:r>
          <w:fldChar w:fldCharType="begin"/>
        </w:r>
        <w:r>
          <w:instrText xml:space="preserve"> PAGEREF _Toc23399 \h </w:instrText>
        </w:r>
        <w:r>
          <w:fldChar w:fldCharType="separate"/>
        </w:r>
        <w:r>
          <w:t>49</w:t>
        </w:r>
        <w:r>
          <w:fldChar w:fldCharType="end"/>
        </w:r>
      </w:hyperlink>
    </w:p>
    <w:p>
      <w:pPr>
        <w:pStyle w:val="TOC2"/>
        <w:tabs>
          <w:tab w:val="right" w:leader="dot" w:pos="8306"/>
        </w:tabs>
      </w:pPr>
      <w:hyperlink w:anchor="_Toc16631" w:history="1">
        <w:r>
          <w:rPr>
            <w:rFonts w:ascii="仿宋" w:eastAsia="仿宋" w:hAnsi="仿宋" w:cs="仿宋" w:hint="eastAsia"/>
            <w:lang w:eastAsia="zh-CN"/>
          </w:rPr>
          <w:t>(二)、离职原因的调查与对策制定</w:t>
        </w:r>
        <w:r>
          <w:tab/>
        </w:r>
        <w:r>
          <w:fldChar w:fldCharType="begin"/>
        </w:r>
        <w:r>
          <w:instrText xml:space="preserve"> PAGEREF _Toc16631 \h </w:instrText>
        </w:r>
        <w:r>
          <w:fldChar w:fldCharType="separate"/>
        </w:r>
        <w:r>
          <w:t>50</w:t>
        </w:r>
        <w:r>
          <w:fldChar w:fldCharType="end"/>
        </w:r>
      </w:hyperlink>
    </w:p>
    <w:p>
      <w:pPr>
        <w:pStyle w:val="TOC2"/>
        <w:tabs>
          <w:tab w:val="right" w:leader="dot" w:pos="8306"/>
        </w:tabs>
      </w:pPr>
      <w:hyperlink w:anchor="_Toc20061" w:history="1">
        <w:r>
          <w:rPr>
            <w:rFonts w:ascii="仿宋" w:eastAsia="仿宋" w:hAnsi="仿宋" w:cs="仿宋" w:hint="eastAsia"/>
            <w:lang w:eastAsia="zh-CN"/>
          </w:rPr>
          <w:t>(三)、降低离职率的策略与实践</w:t>
        </w:r>
        <w:r>
          <w:tab/>
        </w:r>
        <w:r>
          <w:fldChar w:fldCharType="begin"/>
        </w:r>
        <w:r>
          <w:instrText xml:space="preserve"> PAGEREF _Toc20061 \h </w:instrText>
        </w:r>
        <w:r>
          <w:fldChar w:fldCharType="separate"/>
        </w:r>
        <w:r>
          <w:t>52</w:t>
        </w:r>
        <w:r>
          <w:fldChar w:fldCharType="end"/>
        </w:r>
      </w:hyperlink>
    </w:p>
    <w:p>
      <w:pPr>
        <w:pStyle w:val="TOC1"/>
        <w:tabs>
          <w:tab w:val="right" w:leader="dot" w:pos="8306"/>
        </w:tabs>
      </w:pPr>
      <w:hyperlink w:anchor="_Toc10011" w:history="1">
        <w:r>
          <w:rPr>
            <w:rFonts w:ascii="仿宋" w:eastAsia="仿宋" w:hAnsi="仿宋" w:cs="仿宋" w:hint="eastAsia"/>
            <w:lang w:eastAsia="zh-CN"/>
          </w:rPr>
          <w:t>十四、员工晋升与职业发展通道</w:t>
        </w:r>
        <w:r>
          <w:tab/>
        </w:r>
        <w:r>
          <w:fldChar w:fldCharType="begin"/>
        </w:r>
        <w:r>
          <w:instrText xml:space="preserve"> PAGEREF _Toc10011 \h </w:instrText>
        </w:r>
        <w:r>
          <w:fldChar w:fldCharType="separate"/>
        </w:r>
        <w:r>
          <w:t>53</w:t>
        </w:r>
        <w:r>
          <w:fldChar w:fldCharType="end"/>
        </w:r>
      </w:hyperlink>
    </w:p>
    <w:p>
      <w:pPr>
        <w:pStyle w:val="TOC2"/>
        <w:tabs>
          <w:tab w:val="right" w:leader="dot" w:pos="8306"/>
        </w:tabs>
      </w:pPr>
      <w:hyperlink w:anchor="_Toc10368" w:history="1">
        <w:r>
          <w:rPr>
            <w:rFonts w:ascii="仿宋" w:eastAsia="仿宋" w:hAnsi="仿宋" w:cs="仿宋" w:hint="eastAsia"/>
            <w:lang w:eastAsia="zh-CN"/>
          </w:rPr>
          <w:t>(一)、晋升制度的设计与实施</w:t>
        </w:r>
        <w:r>
          <w:tab/>
        </w:r>
        <w:r>
          <w:fldChar w:fldCharType="begin"/>
        </w:r>
        <w:r>
          <w:instrText xml:space="preserve"> PAGEREF _Toc10368 \h </w:instrText>
        </w:r>
        <w:r>
          <w:fldChar w:fldCharType="separate"/>
        </w:r>
        <w:r>
          <w:t>53</w:t>
        </w:r>
        <w:r>
          <w:fldChar w:fldCharType="end"/>
        </w:r>
      </w:hyperlink>
    </w:p>
    <w:p>
      <w:pPr>
        <w:pStyle w:val="TOC2"/>
        <w:tabs>
          <w:tab w:val="right" w:leader="dot" w:pos="8306"/>
        </w:tabs>
      </w:pPr>
      <w:hyperlink w:anchor="_Toc5673" w:history="1">
        <w:r>
          <w:rPr>
            <w:rFonts w:ascii="仿宋" w:eastAsia="仿宋" w:hAnsi="仿宋" w:cs="仿宋" w:hint="eastAsia"/>
            <w:lang w:eastAsia="zh-CN"/>
          </w:rPr>
          <w:t>(二)、职业发展通道的建立与拓展</w:t>
        </w:r>
        <w:r>
          <w:tab/>
        </w:r>
        <w:r>
          <w:fldChar w:fldCharType="begin"/>
        </w:r>
        <w:r>
          <w:instrText xml:space="preserve"> PAGEREF _Toc5673 \h </w:instrText>
        </w:r>
        <w:r>
          <w:fldChar w:fldCharType="separate"/>
        </w:r>
        <w:r>
          <w:t>54</w:t>
        </w:r>
        <w:r>
          <w:fldChar w:fldCharType="end"/>
        </w:r>
      </w:hyperlink>
    </w:p>
    <w:p>
      <w:pPr>
        <w:pStyle w:val="TOC2"/>
        <w:tabs>
          <w:tab w:val="right" w:leader="dot" w:pos="8306"/>
        </w:tabs>
      </w:pPr>
      <w:hyperlink w:anchor="_Toc31125" w:history="1">
        <w:r>
          <w:rPr>
            <w:rFonts w:ascii="仿宋" w:eastAsia="仿宋" w:hAnsi="仿宋" w:cs="仿宋" w:hint="eastAsia"/>
            <w:lang w:eastAsia="zh-CN"/>
          </w:rPr>
          <w:t>(三)、晋升机会的公平与透明保障</w:t>
        </w:r>
        <w:r>
          <w:tab/>
        </w:r>
        <w:r>
          <w:fldChar w:fldCharType="begin"/>
        </w:r>
        <w:r>
          <w:instrText xml:space="preserve"> PAGEREF _Toc31125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肉制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3323"/>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1977"/>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7419"/>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5734"/>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97"/>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提供灵活的在线学习平台，使员工可以随时随地获取各类学习资源。这包括肉制品行业报告、网络课程、研讨会等，帮助员工自主学习和获取最新的专业知识。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鼓励并支持员工获取相关的专业认证，例如肉制品行业认可的证书或资格。组织可以提供学习资源、报名费用支持等，以激发员工的学习积极性。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定期组织专业培训活动，邀请肉制品行业专家或内外部讲师进行知识分享和培训。这有助于员工深入了解肉制品行业趋势，拓展视野，提高综合素质。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建立知识管理平台，鼓励员工分享经验、肉制品行业见解和学习心得。这有助于构建学习型组织，促使知识在团队内部流动和共享。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4250"/>
      <w:r>
        <w:rPr>
          <w:rFonts w:ascii="仿宋" w:eastAsia="仿宋" w:hAnsi="仿宋" w:cs="仿宋" w:hint="eastAsia"/>
          <w:sz w:val="28"/>
          <w:lang w:eastAsia="zh-CN"/>
        </w:rPr>
        <w:t>二、公司简介</w:t>
      </w:r>
      <w:bookmarkEnd w:id="7"/>
    </w:p>
    <w:p>
      <w:pPr>
        <w:pStyle w:val="Heading2"/>
        <w:rPr>
          <w:rFonts w:ascii="仿宋" w:eastAsia="仿宋" w:hAnsi="仿宋" w:cs="仿宋" w:hint="eastAsia"/>
          <w:lang w:eastAsia="zh-CN"/>
        </w:rPr>
      </w:pPr>
      <w:bookmarkStart w:id="8" w:name="_Toc2646"/>
      <w:r>
        <w:rPr>
          <w:rFonts w:ascii="仿宋" w:eastAsia="仿宋" w:hAnsi="仿宋" w:cs="仿宋" w:hint="eastAsia"/>
          <w:lang w:eastAsia="zh-CN"/>
        </w:rPr>
        <w:t>(一)、公司基本信息</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9" w:name="_Toc24619"/>
      <w:r>
        <w:rPr>
          <w:rFonts w:ascii="仿宋" w:eastAsia="仿宋" w:hAnsi="仿宋" w:cs="仿宋" w:hint="eastAsia"/>
          <w:sz w:val="28"/>
          <w:lang w:eastAsia="zh-CN"/>
        </w:rPr>
        <w:t>(二)、公司简介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 项目公司是一家致力于 肉制品肉制品行业的公司，成立于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肉制品</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提升肉制品肉制品行业的整体水平。公司的愿景是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肉制品</w:t>
      </w:r>
      <w:r>
        <w:rPr>
          <w:rFonts w:ascii="仿宋" w:eastAsia="仿宋" w:hAnsi="仿宋" w:cs="仿宋" w:hint="eastAsia"/>
          <w:sz w:val="28"/>
          <w:lang w:eastAsia="zh-CN"/>
        </w:rPr>
        <w:t xml:space="preserve"> 中的领军企业，引领肉制品行业未来的发展方向。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项目公司拥有一支充满活力、高度专业化的团队。团队成员具备丰富的肉制品行业经验和专业知识，致力于通过协同合作实现公司设定的战略目标。公司注重员工培训和发展，提供广阔的职业发展空间。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0" w:name="_Toc3788"/>
      <w:r>
        <w:rPr>
          <w:rFonts w:ascii="仿宋" w:eastAsia="仿宋" w:hAnsi="仿宋" w:cs="仿宋" w:hint="eastAsia"/>
          <w:sz w:val="28"/>
          <w:lang w:eastAsia="zh-CN"/>
        </w:rPr>
        <w:t>(三)、核心人员介绍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在市场拓展和品牌建设方面具有丰富经验，致力于提升公司在肉制品行业中的市场份额。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XXXX年XX月至今，加入公司担任技术总监，负责产品研发和创新项目管理。具备深厚的技术功底和团队领导能力，对肉制品行业技术发展有深刻见解。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1" w:name="_Toc25979"/>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8430"/>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了解当前和未来的职业市场趋势，以及所处肉制品行业的发展方向，有助于调整个人的职业规划，确保与市场需求保持一致。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14980"/>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肉制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10913"/>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413"/>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建立一个职业发展资源中心，集中提供各类有关职业发展的信息和工具，有助于员工更便捷地获取所需的资源。这可以包括在线平台、内部文档、肉制品行业报告等。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11486"/>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26606"/>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肉制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投资于员工的技能培训，确保他们具备未来工作所需的新技能。与肉制品行业专业机构建立合作关系，提供最新的肉制品行业培训。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22520"/>
      <w:r>
        <w:rPr>
          <w:rFonts w:ascii="仿宋" w:eastAsia="仿宋" w:hAnsi="仿宋" w:cs="仿宋" w:hint="eastAsia"/>
          <w:sz w:val="28"/>
          <w:lang w:eastAsia="zh-CN"/>
        </w:rPr>
        <w:t>四、肉制品行业背景分析</w:t>
      </w:r>
      <w:bookmarkEnd w:id="18"/>
    </w:p>
    <w:p>
      <w:pPr>
        <w:pStyle w:val="Heading2"/>
        <w:rPr>
          <w:rFonts w:ascii="仿宋" w:eastAsia="仿宋" w:hAnsi="仿宋" w:cs="仿宋" w:hint="eastAsia"/>
          <w:lang w:eastAsia="zh-CN"/>
        </w:rPr>
      </w:pPr>
      <w:bookmarkStart w:id="19" w:name="_Toc23836"/>
      <w:r>
        <w:rPr>
          <w:rFonts w:ascii="仿宋" w:eastAsia="仿宋" w:hAnsi="仿宋" w:cs="仿宋" w:hint="eastAsia"/>
          <w:lang w:eastAsia="zh-CN"/>
        </w:rPr>
        <w:t>(一)、肉制品行业背景分析</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肉制品行业是一个充满活力且不断演变的领域。近年来，该肉制品行业经历了显著的增长，这一增长主要受益于多方面的推动因素，尤其是技术创新和市场需求的持续增加。技术创新为肉制品行业带来了新的商业模式和解决方案，而不断增长的市场需求则推动了肉制品行业的整体扩张。这使得 肉制品行业成为当前经济中备受关注的一个重要组成部分。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行业的市场规模持续扩大，预计未来几年仍将保持良好的增长势头。这一趋势得益于多种因素，其中包括数字化转型、全球化市场和消费者需求的多样化。数字化转型推动了肉制品行业内各个环节的效率提升，全球化市场为企业提供了更广阔的业务机会，而消费者需求的多样化则促使肉制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肉制品行业呈现激烈的竞争格局，主要由一些领先的企业主导市场。这些企业通常在创新、市场份额和客户忠诚度等方面表现出强大的竞争力。随着肉制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肉制品行业发展的关键因素之一。新技术的引入，如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肉制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肉制品行业仍然充满挑战和机遇。随着全球经济的发展和技术的不断进步，肉制品行业参与者将面临着更多的发展机会。然而，需要时刻保持敏锐的市场洞察，灵活调整战略，以适应变化中的环境。对于 肉制品行业的未来，持乐观但谨慎的态度，不断优化业务模式和提升核心竞争力是至关重要的。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25365"/>
      <w:r>
        <w:rPr>
          <w:rFonts w:ascii="仿宋" w:eastAsia="仿宋" w:hAnsi="仿宋" w:cs="仿宋" w:hint="eastAsia"/>
          <w:sz w:val="28"/>
          <w:lang w:eastAsia="zh-CN"/>
        </w:rPr>
        <w:t>五、员工压力管理及应对措施</w:t>
      </w:r>
      <w:bookmarkEnd w:id="20"/>
    </w:p>
    <w:p>
      <w:pPr>
        <w:pStyle w:val="Heading2"/>
        <w:rPr>
          <w:rFonts w:ascii="仿宋" w:eastAsia="仿宋" w:hAnsi="仿宋" w:cs="仿宋" w:hint="eastAsia"/>
          <w:lang w:eastAsia="zh-CN"/>
        </w:rPr>
      </w:pPr>
      <w:bookmarkStart w:id="21" w:name="_Toc4457"/>
      <w:r>
        <w:rPr>
          <w:rFonts w:ascii="仿宋" w:eastAsia="仿宋" w:hAnsi="仿宋" w:cs="仿宋" w:hint="eastAsia"/>
          <w:lang w:eastAsia="zh-CN"/>
        </w:rPr>
        <w:t>(一)、压力对员工的影响及管理原则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2" w:name="_Toc1118"/>
      <w:r>
        <w:rPr>
          <w:rFonts w:ascii="仿宋" w:eastAsia="仿宋" w:hAnsi="仿宋" w:cs="仿宋" w:hint="eastAsia"/>
          <w:sz w:val="28"/>
          <w:lang w:eastAsia="zh-CN"/>
        </w:rPr>
        <w:t>(二)、压力应对策略及其实施方案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3" w:name="_Toc13728"/>
      <w:r>
        <w:rPr>
          <w:rFonts w:ascii="仿宋" w:eastAsia="仿宋" w:hAnsi="仿宋" w:cs="仿宋" w:hint="eastAsia"/>
          <w:sz w:val="28"/>
          <w:lang w:eastAsia="zh-CN"/>
        </w:rPr>
        <w:t>(三)、压力管理效果的评估及持续改进</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https://d.book118.com/386232103213010040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BD0C02"/>
    <w:rsid w:val="33BD0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38623210321301004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2023-12-19T04:11:00Z</dcterms:created>
  <dcterms:modified xsi:type="dcterms:W3CDTF">2023-12-19T04:11:07Z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45F68164029B4D16BC39AAB2E6C1F4D1_11</vt:lpwstr>
  </property>
  <property fmtid="{D5CDD505-2E9C-101B-9397-08002B2CF9AE}" pid="3" name="KSOProductBuildVer">
    <vt:lpwstr>2052-12.1.0.16120</vt:lpwstr>
  </property>
</Properties>
</file>