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学年湖南省怀化市溆浦重点中学八年级（上）期末物理试卷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16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48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82f86293-a074-48a2-9fe3-a5022116d00a"/>
      <w:r>
        <w:rPr>
          <w:rFonts w:ascii="SimSun" w:eastAsia="SimSun" w:hAnsi="SimSun" w:cs="SimSun"/>
          <w:kern w:val="0"/>
          <w:szCs w:val="21"/>
        </w:rPr>
        <w:t>下列估测中，最接近生活实际的是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人体最舒适的环境温度约为</w:t>
      </w:r>
      <m:oMathPara>
        <m:oMathParaPr>
          <m:jc m:val="left"/>
        </m:oMathParaPr>
        <m:oMath>
          <m:r>
            <m:t>37</m:t>
          </m:r>
          <m:r>
            <m:t>℃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城市公交车的速度大约是</w:t>
      </w:r>
      <m:oMathPara>
        <m:oMathParaPr>
          <m:jc m:val="left"/>
        </m:oMathParaPr>
        <m:oMath>
          <m:r>
            <m:t>80</m:t>
          </m:r>
          <m:r>
            <m:t>k</m:t>
          </m:r>
          <m:r>
            <m:t>m</m:t>
          </m:r>
          <m:r>
            <m:t>/</m:t>
          </m:r>
          <m:r>
            <m:t>s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八年级物理教科书厚度大约</w:t>
      </w:r>
      <m:oMathPara>
        <m:oMathParaPr>
          <m:jc m:val="left"/>
        </m:oMathParaPr>
        <m:oMath>
          <m:r>
            <m:t>0.8</m:t>
          </m:r>
          <m:r>
            <m:t>c</m:t>
          </m:r>
          <m:r>
            <m:t>m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一个鸡蛋的质量大约为</w:t>
      </w:r>
      <m:oMathPara>
        <m:oMathParaPr>
          <m:jc m:val="left"/>
        </m:oMathParaPr>
        <m:oMath>
          <m:r>
            <m:t>200</m:t>
          </m:r>
          <m:r>
            <m:t>g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cf1eab79-7ec6-425e-af49-ea37ba2e93ce"/>
      <w:r>
        <w:rPr>
          <w:rFonts w:ascii="SimSun" w:eastAsia="SimSun" w:hAnsi="SimSun" w:cs="SimSun"/>
          <w:kern w:val="0"/>
          <w:szCs w:val="21"/>
        </w:rPr>
        <w:t>下面关于声现象的配对中，错误的是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“长啸一声，山鸣谷应”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声音的反射形成回声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“隔墙有耳”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固体能够传声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“引吭高歌”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“高”是音调高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用超声波清洗眼镜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声波可以传递能量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9965d619-3bba-4016-82dc-7ccf522d3797"/>
      <w:r>
        <w:rPr>
          <w:rFonts w:ascii="SimSun" w:eastAsia="SimSun" w:hAnsi="SimSun" w:cs="SimSun"/>
          <w:kern w:val="0"/>
          <w:szCs w:val="21"/>
        </w:rPr>
        <w:t>当返回舱从空中下降时，说返回舱是静止的，所选参照物是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太阳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地球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返回舱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航天员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049555c3-23c2-413b-986b-bcb00d63bac6"/>
      <w:r>
        <w:rPr>
          <w:rFonts w:ascii="SimSun" w:eastAsia="SimSun" w:hAnsi="SimSun" w:cs="SimSun"/>
          <w:kern w:val="0"/>
          <w:szCs w:val="21"/>
        </w:rPr>
        <w:t>同学们进入自习室后都会自觉地低声细语，这主要是为了改变声音的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响度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音调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音色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频率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c923e7de-1c2c-4420-b7a2-a320367cd1af"/>
      <w:r>
        <w:rPr>
          <w:rFonts w:ascii="SimSun" w:eastAsia="SimSun" w:hAnsi="SimSun" w:cs="SimSun"/>
          <w:kern w:val="0"/>
          <w:szCs w:val="21"/>
        </w:rPr>
        <w:t>在百米赛跑时，终点计时员如果在听到发令枪声才开始按表计时，则记录下的速度比运动员的实际速度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偏大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偏小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相同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都有可能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f87dcd78-7b60-4059-94a7-dfc5058d7bba"/>
      <w:r>
        <w:rPr>
          <w:rFonts w:ascii="SimSun" w:eastAsia="SimSun" w:hAnsi="SimSun" w:cs="SimSun"/>
          <w:kern w:val="0"/>
          <w:szCs w:val="21"/>
        </w:rPr>
        <w:t>一辆汽车速度是</w:t>
      </w:r>
      <m:oMathPara>
        <m:oMathParaPr>
          <m:jc m:val="left"/>
        </m:oMathParaPr>
        <m:oMath>
          <m:r>
            <m:t>36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，一位百米赛跑运动员的成绩是</w:t>
      </w:r>
      <m:oMathPara>
        <m:oMathParaPr>
          <m:jc m:val="left"/>
        </m:oMathParaPr>
        <m:oMath>
          <m:r>
            <m:t>10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，一辆自行车</w:t>
      </w:r>
      <m:oMathPara>
        <m:oMathParaPr>
          <m:jc m:val="left"/>
        </m:oMathParaPr>
        <m:oMath>
          <m:r>
            <m:t>1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通过</w:t>
      </w:r>
      <m:oMathPara>
        <m:oMathParaPr>
          <m:jc m:val="left"/>
        </m:oMathParaPr>
        <m:oMath>
          <m:r>
            <m:t>600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的路程，下列说法正确的是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自行车的速度最大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百米赛跑运动员速度最大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汽车速度最大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三者速度一样大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fc8fa7bf-97b2-4065-85d9-de7ce1b3d52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71650" cy="1419225"/>
            <wp:wrapSquare wrapText="left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许多房间都有如图所示的玻璃窗。在闷热的夏天开着空调的甲房间和寒冷的冬天开着暖气的乙房间，玻璃窗上都会出现“水雾”。下列关于“水雾”是在玻璃窗的哪一面的说法中，正确的是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  <w:sectPr w:rsidSect="00AC1539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甲、乙两房间的“水雾”都在内表面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甲、乙两房间的“水雾”都在外表面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甲房间的“水雾”在外表面，乙房间的“水雾”在内表面</w:t>
      </w:r>
      <w:r>
        <w:br/>
      </w:r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甲房间的“水雾”在内表面，乙房间的“水雾”在外表面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490a6fa7-3179-4294-8b7a-a809765562c4"/>
      <w:r>
        <w:rPr>
          <w:rFonts w:ascii="SimSun" w:eastAsia="SimSun" w:hAnsi="SimSun" w:cs="SimSun"/>
          <w:kern w:val="0"/>
          <w:szCs w:val="21"/>
        </w:rPr>
        <w:t>如图所示现象或事例中，应用光的反射原理的是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43000" cy="752475"/>
            <wp:docPr id="102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立竿见影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33475" cy="781050"/>
            <wp:docPr id="10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水中倒影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33450" cy="866775"/>
            <wp:docPr id="10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播放电影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85900" cy="895350"/>
            <wp:docPr id="102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kern w:val="0"/>
          <w:szCs w:val="21"/>
        </w:rPr>
        <w:t>毕业合影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024103e1-9382-41bb-ba68-033445d3d0da"/>
      <w:r>
        <w:rPr>
          <w:rFonts w:ascii="SimSun" w:eastAsia="SimSun" w:hAnsi="SimSun" w:cs="SimSun"/>
          <w:kern w:val="0"/>
          <w:szCs w:val="21"/>
        </w:rPr>
        <w:t>有关光现象，以下说法正确的是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9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游泳池注水后，看上去好像变浅了是由于光的反射形成的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在平静的湖面上可以看到蓝天白云是由于光的折射形成的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太阳光经过三棱镜后形成彩色光带是光的色散现象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电视机画面呈现出的各种颜色是由红、黄、蓝三种色光混合而成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29dfcf40-c36d-43a8-928c-b4eefec63a5d"/>
      <w:r>
        <w:rPr>
          <w:rFonts w:ascii="SimSun" w:eastAsia="SimSun" w:hAnsi="SimSun" w:cs="SimSun"/>
          <w:kern w:val="0"/>
          <w:szCs w:val="21"/>
        </w:rPr>
        <w:t>将一物体放在凸透镜前，使物距依次为</w:t>
      </w:r>
      <m:oMathPara>
        <m:oMathParaPr>
          <m:jc m:val="left"/>
        </m:oMathParaPr>
        <m:oMath>
          <m:r>
            <m:t>6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18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24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，分别得到放大的虚像、放大的实像和缩小的实像，则凸透镜的焦距</w:t>
      </w:r>
      <m:oMathPara>
        <m:oMathParaPr>
          <m:jc m:val="left"/>
        </m:oMathParaPr>
        <m:oMath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满足关系式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f</m:t>
          </m:r>
          <m:r>
            <m:t>&lt;</m:t>
          </m:r>
          <m:r>
            <m:t>6</m:t>
          </m:r>
          <m:r>
            <m:t>c</m:t>
          </m:r>
          <m:r>
            <m:t>m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6</m:t>
          </m:r>
          <m:r>
            <m:t>c</m:t>
          </m:r>
          <m:r>
            <m:t>m</m:t>
          </m:r>
          <m:r>
            <m:t>&lt;</m:t>
          </m:r>
          <m:r>
            <m:t>f</m:t>
          </m:r>
          <m:r>
            <m:t>&lt;</m:t>
          </m:r>
          <m:r>
            <m:t>18</m:t>
          </m:r>
          <m:r>
            <m:t>c</m:t>
          </m:r>
          <m:r>
            <m:t>m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9</m:t>
          </m:r>
          <m:r>
            <m:t>c</m:t>
          </m:r>
          <m:r>
            <m:t>m</m:t>
          </m:r>
          <m:r>
            <m:t>&lt;</m:t>
          </m:r>
          <m:r>
            <m:t>f</m:t>
          </m:r>
          <m:r>
            <m:t>&lt;</m:t>
          </m:r>
          <m:r>
            <m:t>12</m:t>
          </m:r>
          <m:r>
            <m:t>c</m:t>
          </m:r>
          <m:r>
            <m:t>m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18</m:t>
          </m:r>
          <m:r>
            <m:t>c</m:t>
          </m:r>
          <m:r>
            <m:t>m</m:t>
          </m:r>
          <m:r>
            <m:t>&lt;</m:t>
          </m:r>
          <m:r>
            <m:t>f</m:t>
          </m:r>
          <m:r>
            <m:t>&lt;</m:t>
          </m:r>
          <m:r>
            <m:t>24</m:t>
          </m:r>
          <m:r>
            <m:t>c</m:t>
          </m:r>
          <m:r>
            <m:t>m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278f4c44-0e00-4be2-8fce-3b3a22766e3f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33550" cy="1343025"/>
            <wp:wrapSquare wrapText="left"/>
            <wp:docPr id="103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如图所示，在练习调节教学投影仪的实践活动中，小明发现银幕上的像太小，想让像变大些，可以采取的办法是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1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将幻灯机移近银幕，同时使幻灯片远离镜头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将幻灯机远离银幕，同时使幻灯片远离镜头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将幻灯机移近银幕，同时使幻灯片移近镜头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将幻灯机远离银幕，同时使幻灯片移近镜头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1ea7adec-462d-4021-9027-9e065febd4c8"/>
      <w:r>
        <w:rPr>
          <w:rFonts w:ascii="SimSun" w:eastAsia="SimSun" w:hAnsi="SimSun" w:cs="SimSun"/>
          <w:kern w:val="0"/>
          <w:szCs w:val="21"/>
        </w:rPr>
        <w:t>把一个物体放在距凸透镜</w:t>
      </w:r>
      <m:oMathPara>
        <m:oMathParaPr>
          <m:jc m:val="left"/>
        </m:oMathParaPr>
        <m:oMath>
          <m:r>
            <m:t>30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处时，在凸透镜的另一侧距离凸透镜</w:t>
      </w:r>
      <m:oMathPara>
        <m:oMathParaPr>
          <m:jc m:val="left"/>
        </m:oMathParaPr>
        <m:oMath>
          <m:r>
            <m:t>30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处的光屏上得到一个倒立清晰的像。若光屏不动，将凸透镜向物体移动</w:t>
      </w:r>
      <m:oMathPara>
        <m:oMathParaPr>
          <m:jc m:val="left"/>
        </m:oMathParaPr>
        <m:oMath>
          <m:r>
            <m:t>20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，则通过移动光屏将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2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  <w:sectPr w:rsidSect="00AC1539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得到一个放大的像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得到一个缩小的像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得到一个等大的像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不能得到像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6f4203ab-692b-4832-8b9f-ec2175327466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81125" cy="1181100"/>
            <wp:wrapSquare wrapText="left"/>
            <wp:docPr id="10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小雨测量甲、乙两块石头的密度，根据所测数据，在坐标纸上准确地描出了相对应的点，如图，但他忘记了填写乙的数据。根据图象不可得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3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80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甲的质量为</w:t>
      </w:r>
      <m:oMathPara>
        <m:oMathParaPr>
          <m:jc m:val="left"/>
        </m:oMathParaPr>
        <m:oMath>
          <m:r>
            <m:t>200</m:t>
          </m:r>
          <m:r>
            <m:t>g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甲的密度为</w:t>
      </w:r>
      <m:oMathPara>
        <m:oMathParaPr>
          <m:jc m:val="left"/>
        </m:oMathParaPr>
        <m:oMath>
          <m:r>
            <m:t>2.5</m:t>
          </m:r>
          <m:r>
            <m:t>g</m:t>
          </m:r>
          <m:r>
            <m:t>/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甲的密度大于乙的密度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乙的密度与乙的质量、体积都无关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7a3224e1-7f31-4c24-9cc1-5ecb50cc52ac"/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两个小球分别由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甲</m:t>
              </m:r>
            </m:sub>
          </m:sSub>
          <m:r>
            <m:t>=</m:t>
          </m:r>
          <m:r>
            <m:t>4</m:t>
          </m:r>
          <m:r>
            <m:t>g</m:t>
          </m:r>
          <m:r>
            <m:t>/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乙</m:t>
              </m:r>
            </m:sub>
          </m:sSub>
          <m:r>
            <m:t>=</m:t>
          </m:r>
          <m:r>
            <m:t>5</m:t>
          </m:r>
          <m:r>
            <m:t>g</m:t>
          </m:r>
          <m:r>
            <m:t>/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的甲、乙两种材料制成，两小球质量之比为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a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m</m:t>
              </m:r>
            </m:e>
            <m:sub>
              <m:r>
                <m:t>b</m:t>
              </m:r>
            </m:sub>
          </m:sSub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，体积之比为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a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V</m:t>
              </m:r>
            </m:e>
            <m:sub>
              <m:r>
                <m:t>b</m:t>
              </m:r>
            </m:sub>
          </m:sSub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。则下列说法正确的是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4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若只有一个球是空心，则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球是空心的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若只有一个球是空心，则空心球的空心部分与实心部分体积之比为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4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若两球均是空心的，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球的空心部分体积可以比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球的空心部分体积大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若只有一个球是空心，将空心球的空心部分装满水后，两球总质量相等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d49dced2-c4a1-4635-8bc3-244f10bd6820"/>
      <w:r>
        <w:rPr>
          <w:rFonts w:ascii="SimSun" w:eastAsia="SimSun" w:hAnsi="SimSun" w:cs="SimSun"/>
          <w:kern w:val="0"/>
          <w:szCs w:val="21"/>
        </w:rPr>
        <w:t>在测量液体密度的实验中，小明利用天平和量杯测量了液体和量杯的总质量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与液体的体积</w:t>
      </w:r>
      <m:oMathPara>
        <m:oMathParaPr>
          <m:jc m:val="left"/>
        </m:oMathParaPr>
        <m:oMath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，得到了几组数据并绘出如图所示的</w:t>
      </w:r>
      <m:oMathPara>
        <m:oMathParaPr>
          <m:jc m:val="left"/>
        </m:oMathParaPr>
        <m:oMath>
          <m:r>
            <m:t>m</m:t>
          </m:r>
          <m:r>
            <m:t>−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图像。下列说法不正确的是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00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715"/>
          <w:jc w:val="center"/>
        </w:trPr>
        <w:tc>
          <w:tcPr>
            <w:tcW w:w="4005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131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43175" cy="1724025"/>
                  <wp:wrapTopAndBottom/>
                  <wp:docPr id="1032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量杯质量为</w:t>
      </w:r>
      <m:oMathPara>
        <m:oMathParaPr>
          <m:jc m:val="left"/>
        </m:oMathParaPr>
        <m:oMath>
          <m:r>
            <m:t>20</m:t>
          </m:r>
          <m:r>
            <m:t>g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该液体密度为</w:t>
      </w:r>
      <m:oMathPara>
        <m:oMathParaPr>
          <m:jc m:val="left"/>
        </m:oMathParaPr>
        <m:oMath>
          <m:r>
            <m:t>1</m:t>
          </m:r>
          <m:r>
            <m:t>g</m:t>
          </m:r>
          <m:r>
            <m:t>/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20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的该液体的质量为</w:t>
      </w:r>
      <m:oMathPara>
        <m:oMathParaPr>
          <m:jc m:val="left"/>
        </m:oMathParaPr>
        <m:oMath>
          <m:r>
            <m:t>20</m:t>
          </m:r>
          <m:r>
            <m:t>g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100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该液体的体积为</w:t>
      </w:r>
      <m:oMathPara>
        <m:oMathParaPr>
          <m:jc m:val="left"/>
        </m:oMathParaPr>
        <m:oMath>
          <m:r>
            <m:t>80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2f2f297b-87ae-4679-8afe-b4d15ea3aa2f"/>
      <w:r>
        <w:rPr>
          <w:rFonts w:ascii="SimSun" w:eastAsia="SimSun" w:hAnsi="SimSun" w:cs="SimSun"/>
          <w:kern w:val="0"/>
          <w:szCs w:val="21"/>
        </w:rPr>
        <w:t>有不规则形状的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两物体，其质量之比为</w:t>
      </w:r>
      <m:oMathPara>
        <m:oMathParaPr>
          <m:jc m:val="left"/>
        </m:oMathParaPr>
        <m:oMath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，将其分别投入装满水的量筒后，完全浸入水中，溢出水的体积之比为</w:t>
      </w:r>
      <m:oMathPara>
        <m:oMathParaPr>
          <m:jc m:val="left"/>
        </m:oMathParaPr>
        <m:oMath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6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的密度之比为</w:t>
      </w:r>
      <m:oMathPara>
        <m:oMathParaPr>
          <m:jc m:val="left"/>
        </m:oMathParaPr>
        <m:oMath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6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的密度之比为</w:t>
      </w:r>
      <m:oMathPara>
        <m:oMathParaPr>
          <m:jc m:val="left"/>
        </m:oMathParaPr>
        <m:oMath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5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的密度之比为</w:t>
      </w:r>
      <m:oMathPara>
        <m:oMathParaPr>
          <m:jc m:val="left"/>
        </m:oMathParaPr>
        <m:oMath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3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的密度之比为</w:t>
      </w:r>
      <m:oMathPara>
        <m:oMathParaPr>
          <m:jc m:val="left"/>
        </m:oMathParaPr>
        <m:oMath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10</m:t>
          </m:r>
        </m:oMath>
      </m:oMathPara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ind w:left="0"/>
        <w:jc w:val="left"/>
        <w:textAlignment w:val="center"/>
        <w:sectPr w:rsidSect="00AC1539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二、填空题：本大题共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0960ce51-99f0-4119-9e24-46570aba4ba2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24000" cy="895350"/>
            <wp:wrapSquare wrapText="left"/>
            <wp:docPr id="103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如图所示，小明用手指拨动塑料尺，发出的声音是由塑料尺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产生的；若小明改变塑料尺伸出桌面的长度，会使声音的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发生改变。</w:t>
      </w:r>
      <w:bookmarkEnd w:id="17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6f0dafe1-05df-4789-af98-fd2a380196e9"/>
      <w:r>
        <w:rPr>
          <w:rFonts w:ascii="SimSun" w:eastAsia="SimSun" w:hAnsi="SimSun" w:cs="SimSun"/>
          <w:kern w:val="0"/>
          <w:szCs w:val="21"/>
        </w:rPr>
        <w:t>夏天开空调时，会发现空调里会“喷出”白气，这白气是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选填“水蒸气”或“小水滴”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，这是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选填：“空调外的空气”、“空调外的水蒸气”或“空调内的水蒸气”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填物态变化名称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而形成的，此过程需要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选填“吸热”或“放热”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8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1614f810-e4f6-4114-86f1-91a90e424cd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76375" cy="1009650"/>
            <wp:wrapSquare wrapText="left"/>
            <wp:docPr id="10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如图所示，当球员扣篮时，现场观众发出山呼海啸般的喝彩声，喝彩声通过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到球员耳中，使球员们士气大振，此处喝彩声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填“属于”或“不属于”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噪声。“山呼海啸”是形容声音的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填“音调高”或“响度大”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9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ded11e41-fc3f-4f18-a029-5ac36dc3b04f"/>
      <w:r>
        <w:rPr>
          <w:rFonts w:ascii="SimSun" w:eastAsia="SimSun" w:hAnsi="SimSun" w:cs="SimSun"/>
          <w:kern w:val="0"/>
          <w:szCs w:val="21"/>
        </w:rPr>
        <w:t>身高为</w:t>
      </w:r>
      <m:oMathPara>
        <m:oMathParaPr>
          <m:jc m:val="left"/>
        </m:oMathParaPr>
        <m:oMath>
          <m:r>
            <m:t>168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的同学距平面镜</w:t>
      </w:r>
      <m:oMathPara>
        <m:oMathParaPr>
          <m:jc m:val="left"/>
        </m:oMathParaPr>
        <m:oMath>
          <m:r>
            <m:t>2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，则他的像距他本人有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，像的高度为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；当他以</w:t>
      </w:r>
      <m:oMathPara>
        <m:oMathParaPr>
          <m:jc m:val="left"/>
        </m:oMathParaPr>
        <m:oMath>
          <m:r>
            <m:t>0.5</m:t>
          </m:r>
          <m:r>
            <m:t>m</m:t>
          </m:r>
          <m:r>
            <m:t>/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的速度远离平面镜，那么</w:t>
      </w:r>
      <m:oMathPara>
        <m:oMathParaPr>
          <m:jc m:val="left"/>
        </m:oMathParaPr>
        <m:oMath>
          <m:r>
            <m:t>2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后，他本人与镜中的像的距离变为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23973fe2-5aa3-4cea-87eb-abb3830efedd"/>
      <w:r>
        <w:rPr>
          <w:rFonts w:ascii="SimSun" w:eastAsia="SimSun" w:hAnsi="SimSun" w:cs="SimSun"/>
          <w:kern w:val="0"/>
          <w:szCs w:val="21"/>
        </w:rPr>
        <w:t>唐代高骈的诗句“绿树浓阴夏日长，楼台倒影入池塘。”中蕴含着一些物理知识：看到“绿树”是树叶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填“反射”、“折射”或“吸收”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绿光；“倒影”是正立、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填“放大”、“缩小”或“等大”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像。</w:t>
      </w:r>
      <w:bookmarkEnd w:id="21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7da98382-e0a4-49d5-bfe5-b30856922436"/>
      <w:r>
        <w:rPr>
          <w:rFonts w:ascii="SimSun" w:eastAsia="SimSun" w:hAnsi="SimSun" w:cs="SimSun"/>
          <w:kern w:val="0"/>
          <w:szCs w:val="21"/>
        </w:rPr>
        <w:t>人眼的成像原理与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选填“照相机”、“投影仪”或“放大镜”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相同。不少学生视力下降，患上近视眼，图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选填“甲”或“乙”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是近视眼的光路示意图，应该佩戴由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透镜制成的眼镜来矫正。</w:t>
      </w:r>
      <w:bookmarkEnd w:id="22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05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590"/>
          <w:jc w:val="center"/>
        </w:trPr>
        <w:tc>
          <w:tcPr>
            <w:tcW w:w="405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438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71750" cy="1009650"/>
                  <wp:wrapTopAndBottom/>
                  <wp:docPr id="1035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4cfe7d30-af30-415b-96dd-15f388401161"/>
      <w:r>
        <w:rPr>
          <w:rFonts w:ascii="SimSun" w:eastAsia="SimSun" w:hAnsi="SimSun" w:cs="SimSun"/>
          <w:kern w:val="0"/>
          <w:szCs w:val="21"/>
        </w:rPr>
        <w:t>如图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两种不同物质质量和体积的关系图象，则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两种物质密度之比为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物质的密度是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。如果用质量相等的上述两种物质分别制成甲</w:t>
      </w:r>
      <m:oMathPara>
        <m:oMathParaPr>
          <m:jc m:val="left"/>
        </m:oMathParaPr>
        <m:oMath>
          <m:r>
            <m:t>(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、乙</w:t>
      </w:r>
      <m:oMathPara>
        <m:oMathParaPr>
          <m:jc m:val="left"/>
        </m:oMathParaPr>
        <m:oMath>
          <m:r>
            <m:t>(</m:t>
          </m:r>
          <m:r>
            <m:t>b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两个底面积不同、高度相同的实心圆柱体，则甲、乙两圆柱体体积之比为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。</w:t>
      </w:r>
      <w:bookmarkEnd w:id="23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28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430"/>
          <w:jc w:val="center"/>
        </w:trPr>
        <w:tc>
          <w:tcPr>
            <w:tcW w:w="328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085975" cy="1543050"/>
                  <wp:wrapTopAndBottom/>
                  <wp:docPr id="103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97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aee8fd6e-e635-472d-a67a-f446f1229770"/>
      <w:r>
        <w:rPr>
          <w:rFonts w:ascii="SimSun" w:eastAsia="SimSun" w:hAnsi="SimSun" w:cs="SimSun"/>
          <w:kern w:val="0"/>
          <w:szCs w:val="21"/>
        </w:rPr>
        <w:t>一个钢瓶内装有密度为</w:t>
      </w:r>
      <m:oMathPara>
        <m:oMathParaPr>
          <m:jc m:val="left"/>
        </m:oMathParaPr>
        <m:oMath>
          <m:r>
            <m:t>6</m:t>
          </m:r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的氧气，某次电焊中用去了其中质量的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，则钢瓶内剩余氧气的密度为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；一瓶食用油密度为</w:t>
      </w:r>
      <m:oMathPara>
        <m:oMathParaPr>
          <m:jc m:val="left"/>
        </m:oMathParaPr>
        <m:oMath>
          <m:r>
            <m:t>0.8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，用掉了质量的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，剩余食用油的密度为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有个体积为</w:t>
      </w:r>
      <m:oMathPara>
        <m:oMathParaPr>
          <m:jc m:val="left"/>
        </m:oMathParaPr>
        <m:oMath>
          <m:r>
            <m:t>500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铁球，其质量为</w:t>
      </w:r>
      <m:oMathPara>
        <m:oMathParaPr>
          <m:jc m:val="left"/>
        </m:oMathParaPr>
        <m:oMath>
          <m:r>
            <m:t>1500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，这个铁球是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的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选填“空心”或“实心”</w:t>
      </w:r>
      <m:oMathPara>
        <m:oMathParaPr>
          <m:jc m:val="left"/>
        </m:oMathParaPr>
        <m:oMath>
          <m:r>
            <m:t>)</m:t>
          </m:r>
          <m:r>
            <m:t>(</m:t>
          </m:r>
          <m:sSub>
            <m:e>
              <m:r>
                <m:t>ρ</m:t>
              </m:r>
            </m:e>
            <m:sub>
              <m:r>
                <m:t>铁</m:t>
              </m:r>
            </m:sub>
          </m:sSub>
          <m:r>
            <m:t>=</m:t>
          </m:r>
          <m:r>
            <m:t>7.9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  <m:r>
            <m:t>)</m:t>
          </m:r>
        </m:oMath>
      </m:oMathPara>
      <w:bookmarkEnd w:id="24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三、作图题：本大题共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9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2343a1cb-a2a0-452f-9372-bef24cb9f89b"/>
      <w:r>
        <w:rPr>
          <w:rFonts w:ascii="SimSun" w:eastAsia="SimSun" w:hAnsi="SimSun" w:cs="SimSun"/>
          <w:kern w:val="0"/>
          <w:szCs w:val="21"/>
        </w:rPr>
        <w:t>如图所示，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是苹果上的一点，</w:t>
      </w:r>
      <m:oMathPara>
        <m:oMathParaPr>
          <m:jc m:val="left"/>
        </m:oMathParaPr>
        <m:oMath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是人眼的位置，请画出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点在平面镜中的像</w:t>
      </w:r>
      <m:oMathPara>
        <m:oMathParaPr>
          <m:jc m:val="left"/>
        </m:oMathParaPr>
        <m:oMath>
          <m:r>
            <m:t>M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及</w:t>
      </w:r>
      <m:oMathPara>
        <m:oMathParaPr>
          <m:jc m:val="left"/>
        </m:oMathParaPr>
        <m:oMath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点发出的一条光线经平面镜反射后经过</w:t>
      </w:r>
      <m:oMathPara>
        <m:oMathParaPr>
          <m:jc m:val="left"/>
        </m:oMathParaPr>
        <m:oMath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点的光路图。</w:t>
      </w:r>
      <w:bookmarkEnd w:id="2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78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950"/>
          <w:jc w:val="center"/>
        </w:trPr>
        <w:tc>
          <w:tcPr>
            <w:tcW w:w="378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400300" cy="1238250"/>
                  <wp:wrapTopAndBottom/>
                  <wp:docPr id="1037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03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847d9cfe-3c9f-40b3-a3f0-121973cfa3d9"/>
      <w:r>
        <w:rPr>
          <w:rFonts w:ascii="SimSun" w:eastAsia="SimSun" w:hAnsi="SimSun" w:cs="SimSun"/>
          <w:kern w:val="0"/>
          <w:szCs w:val="21"/>
        </w:rPr>
        <w:t>在如图中，完成光线从右边射向凸透镜折射后，再射向凹透镜折射后的光路。</w:t>
      </w:r>
      <w:bookmarkEnd w:id="26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88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365"/>
          <w:jc w:val="center"/>
        </w:trPr>
        <w:tc>
          <w:tcPr>
            <w:tcW w:w="388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7456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466975" cy="866775"/>
                  <wp:wrapTopAndBottom/>
                  <wp:docPr id="1038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97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ca0938e0-65ed-459e-b235-cffb56c26a9c"/>
      <w:r>
        <w:rPr>
          <w:rFonts w:ascii="SimSun" w:eastAsia="SimSun" w:hAnsi="SimSun" w:cs="SimSun"/>
          <w:kern w:val="0"/>
          <w:szCs w:val="21"/>
        </w:rPr>
        <w:t>如图所示，</w:t>
      </w:r>
      <m:oMathPara>
        <m:oMathParaPr>
          <m:jc m:val="left"/>
        </m:oMathParaPr>
        <m:oMath>
          <m:r>
            <m:t>O</m:t>
          </m:r>
          <m:r>
            <m:t>O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为凸透镜的主光轴，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是发光物体，</w:t>
      </w:r>
      <m:oMathPara>
        <m:oMathParaPr>
          <m:jc m:val="left"/>
        </m:oMathParaPr>
        <m:oMath>
          <m:r>
            <m:t>A</m:t>
          </m:r>
          <m:r>
            <m:t>′</m:t>
          </m:r>
          <m:r>
            <m:t>B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经过透镜所成的像，找出透镜的位置，并作出凸透镜的右焦点。</w:t>
      </w:r>
      <w:r>
        <w:rPr>
          <w:rFonts w:ascii="SimSun" w:eastAsia="SimSun" w:hAnsi="SimSun" w:cs="SimSun"/>
          <w:kern w:val="0"/>
          <w:szCs w:val="21"/>
        </w:rPr>
        <w:br/>
      </w:r>
      <w:bookmarkEnd w:id="27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414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1455"/>
          <w:jc w:val="center"/>
        </w:trPr>
        <w:tc>
          <w:tcPr>
            <w:tcW w:w="414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628900" cy="923925"/>
                  <wp:wrapTopAndBottom/>
                  <wp:docPr id="1039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四、实验探究题：本大题共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23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8" w:name="0a89b6be-5dbf-41a7-b030-38e74f6b1eba"/>
      <w:r>
        <w:rPr>
          <w:rFonts w:ascii="SimSun" w:eastAsia="SimSun" w:hAnsi="SimSun" w:cs="SimSun"/>
          <w:kern w:val="0"/>
          <w:szCs w:val="21"/>
        </w:rPr>
        <w:t>在“测平均速度”的实验中：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实验原理是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实验中需要的测量工具有刻度尺和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实验时应使斜面的坡度小些，这样做的目的是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某次实验的过程如图所示，图中的电子表分别表示小车在斜面顶端、中点和底端不同时刻，则该次实验中小车通过全程的平均速度是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m</m:t>
          </m:r>
          <m:r>
            <m:t>/</m:t>
          </m:r>
          <m:r>
            <m:t>s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小车通过斜面下半段路程的平均速度是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m</m:t>
          </m:r>
          <m:r>
            <m:t>/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小车从斜面项端到底端时，做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选填“匀速”或“变速”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直线运动。</w:t>
      </w:r>
      <w:bookmarkEnd w:id="28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504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3135"/>
          <w:jc w:val="center"/>
        </w:trPr>
        <w:tc>
          <w:tcPr>
            <w:tcW w:w="504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950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3200400" cy="1990725"/>
                  <wp:wrapTopAndBottom/>
                  <wp:docPr id="1040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9" w:name="686a9040-2c0a-4686-ac36-338a21ae228e"/>
      <w:r>
        <w:rPr>
          <w:rFonts w:ascii="SimSun" w:eastAsia="SimSun" w:hAnsi="SimSun" w:cs="SimSun"/>
          <w:kern w:val="0"/>
          <w:szCs w:val="21"/>
        </w:rPr>
        <w:t>某同学在做“探究水的沸腾”实验中，小华使用的实验装置如图甲所示，根据实验数据作出的“温度</w:t>
      </w:r>
      <m:oMathPara>
        <m:oMathParaPr>
          <m:jc m:val="left"/>
        </m:oMathParaPr>
        <m:oMath>
          <m:r>
            <m:t>−</m:t>
          </m:r>
        </m:oMath>
      </m:oMathPara>
      <w:r>
        <w:rPr>
          <w:rFonts w:ascii="SimSun" w:eastAsia="SimSun" w:hAnsi="SimSun" w:cs="SimSun"/>
          <w:kern w:val="0"/>
          <w:szCs w:val="21"/>
        </w:rPr>
        <w:t>时间”图象如图乙所示。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314950" cy="2438400"/>
            <wp:docPr id="104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实验中所用温度计是根据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w:r>
        <w:rPr>
          <w:rFonts w:ascii="SimSun" w:eastAsia="SimSun" w:hAnsi="SimSun" w:cs="SimSun"/>
          <w:kern w:val="0"/>
          <w:szCs w:val="21"/>
        </w:rPr>
        <w:t>的规律制成的。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某时刻水的温度如图甲所示，则此时水的温度是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小华发现水中有如图丙所示的气泡上升，说明此时水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选填“没有沸腾”或“沸腾”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从图乙中可知实验测得水的沸点是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，说明此时实验室中的大气压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标准大气压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选填“高于”“低于”或“等于”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水在沸腾过程中，温度将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选填“升高”“降低”或“不变”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，根据水沸腾时的特点，家里煮鸡蛋时，当水沸腾时可以改用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______ 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选填“大”或“小”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火继续煮较好。</w:t>
      </w:r>
      <w:bookmarkEnd w:id="2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30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0" w:name="1e10035f-7d84-423d-bcd6-cb262e01c193"/>
      <w:r>
        <w:rPr>
          <w:rFonts w:ascii="SimSun" w:eastAsia="SimSun" w:hAnsi="SimSun" w:cs="SimSun"/>
          <w:kern w:val="0"/>
          <w:szCs w:val="21"/>
        </w:rPr>
        <w:t>朱文英同学想测量一块小石块的密度，实验操作是按以下步骤进行的：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50" cy="1800225"/>
            <wp:docPr id="104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①</m:t>
          </m:r>
        </m:oMath>
      </m:oMathPara>
      <w:r>
        <w:rPr>
          <w:rFonts w:ascii="SimSun" w:eastAsia="SimSun" w:hAnsi="SimSun" w:cs="SimSun"/>
          <w:kern w:val="0"/>
          <w:szCs w:val="21"/>
        </w:rPr>
        <w:t>用已经调节平衡的天平测量小石块的质量，测量时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选填“小石块”或“砝码”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应放在天平的右盘内。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②</m:t>
          </m:r>
        </m:oMath>
      </m:oMathPara>
      <w:r>
        <w:rPr>
          <w:rFonts w:ascii="SimSun" w:eastAsia="SimSun" w:hAnsi="SimSun" w:cs="SimSun"/>
          <w:kern w:val="0"/>
          <w:szCs w:val="21"/>
        </w:rPr>
        <w:t>若加减砝码都不能使天平平衡时，则应该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m:oMathPara>
        <m:oMathParaPr>
          <m:jc m:val="left"/>
        </m:oMathParaPr>
        <m:oMath>
          <m:r>
            <m:t>③</m:t>
          </m:r>
        </m:oMath>
      </m:oMathPara>
      <w:r>
        <w:rPr>
          <w:rFonts w:ascii="SimSun" w:eastAsia="SimSun" w:hAnsi="SimSun" w:cs="SimSun"/>
          <w:kern w:val="0"/>
          <w:szCs w:val="21"/>
        </w:rPr>
        <w:t>天平平衡后盘内砝码情况及游码位置如图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甲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所示，则该小石块的质量为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m:oMathPara>
        <m:oMathParaPr>
          <m:jc m:val="left"/>
        </m:oMathParaPr>
        <m:oMath>
          <m:r>
            <m:t>④</m:t>
          </m:r>
        </m:oMath>
      </m:oMathPara>
      <w:r>
        <w:rPr>
          <w:rFonts w:ascii="SimSun" w:eastAsia="SimSun" w:hAnsi="SimSun" w:cs="SimSun"/>
          <w:kern w:val="0"/>
          <w:szCs w:val="21"/>
        </w:rPr>
        <w:t>然后用量筒和水测量小石块的体积，小石块放入量筒前后，量筒内水面高度变化情况如图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乙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所示，则该小石块的密度为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m:oMathPara>
        <m:oMathParaPr>
          <m:jc m:val="left"/>
        </m:oMathParaPr>
        <m:oMath>
          <m:r>
            <m:t>g</m:t>
          </m:r>
          <m:r>
            <m:t>/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本实验中系着小石块的线会使测量的密度结果</w:t>
      </w:r>
      <w:r>
        <w:rPr>
          <w:rFonts w:ascii="Times New Roman" w:eastAsia="Times New Roman" w:hAnsi="Times New Roman" w:cs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真实值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选填“大于”、“小于”或“等于”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3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五、计算题：本大题共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31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1" w:name="107546b1-f856-482d-9e4e-677fbc2f29c7"/>
      <w:r>
        <w:rPr>
          <w:rFonts w:ascii="SimSun" w:eastAsia="SimSun" w:hAnsi="SimSun" w:cs="SimSun"/>
          <w:kern w:val="0"/>
          <w:szCs w:val="21"/>
        </w:rPr>
        <w:t>如表是</w:t>
      </w:r>
      <m:oMathPara>
        <m:oMathParaPr>
          <m:jc m:val="left"/>
        </m:oMathParaPr>
        <m:oMath>
          <m:r>
            <m:t>D</m:t>
          </m:r>
          <m:r>
            <m:t>412</m:t>
          </m:r>
        </m:oMath>
      </m:oMathPara>
      <w:r>
        <w:rPr>
          <w:rFonts w:ascii="SimSun" w:eastAsia="SimSun" w:hAnsi="SimSun" w:cs="SimSun"/>
          <w:kern w:val="0"/>
          <w:szCs w:val="21"/>
        </w:rPr>
        <w:t>次列车组列车运行时刻表的一部分。</w:t>
      </w:r>
    </w:p>
    <w:tbl>
      <w:tblPr>
        <w:tblStyle w:val="edittable0"/>
        <w:tblW w:w="4750" w:type="pct"/>
        <w:tblInd w:w="25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913"/>
        <w:gridCol w:w="1845"/>
        <w:gridCol w:w="1845"/>
        <w:gridCol w:w="1845"/>
        <w:gridCol w:w="1843"/>
      </w:tblGrid>
      <w:tr>
        <w:tblPrEx>
          <w:tblW w:w="4750" w:type="pct"/>
          <w:tblInd w:w="25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217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217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217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苏州</w:t>
            </w:r>
          </w:p>
        </w:tc>
        <w:tc>
          <w:tcPr>
            <w:tcW w:w="217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常州</w:t>
            </w:r>
          </w:p>
        </w:tc>
        <w:tc>
          <w:tcPr>
            <w:tcW w:w="217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南京</w:t>
            </w:r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到站时间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09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51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10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33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11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45</m:t>
                </m:r>
              </m:oMath>
            </m:oMathPara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发车时间</w:t>
            </w: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09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15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09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53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10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35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11</m:t>
                </m:r>
              </m:oMath>
            </m:oMathPara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：</w:t>
            </w:r>
            <m:oMathPara>
              <m:oMathParaPr>
                <m:jc m:val="left"/>
              </m:oMathParaPr>
              <m:oMath>
                <m:r>
                  <m:t>50</m:t>
                </m:r>
              </m:oMath>
            </m:oMathPara>
          </w:p>
        </w:tc>
      </w:tr>
      <w:tr>
        <w:tblPrEx>
          <w:tblW w:w="4750" w:type="pct"/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SimSun" w:eastAsia="SimSun" w:hAnsi="SimSun" w:cs="SimSu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Cs w:val="21"/>
              </w:rPr>
              <w:t>里程</w:t>
            </w:r>
            <m:oMathPara>
              <m:oMathParaPr>
                <m:jc m:val="left"/>
              </m:oMathParaPr>
              <m:oMath>
                <m:r>
                  <m:t>/</m:t>
                </m:r>
                <m:r>
                  <m:t>k</m:t>
                </m:r>
                <m:r>
                  <m:t>m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84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300</m:t>
                </m:r>
              </m:oMath>
            </m:oMathPara>
          </w:p>
        </w:tc>
      </w:tr>
    </w:tbl>
    <w:p>
      <w:pPr>
        <w:sectPr w:rsidSect="00AC1539"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列车由上海驶往南京的平均速度为多少？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若该列车从苏州到常州的平均速度为</w:t>
      </w:r>
      <m:oMathPara>
        <m:oMathParaPr>
          <m:jc m:val="left"/>
        </m:oMathParaPr>
        <m:oMath>
          <m:r>
            <m:t>129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，则苏州到常州的里程为多少？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该列火车长</w:t>
      </w:r>
      <m:oMathPara>
        <m:oMathParaPr>
          <m:jc m:val="left"/>
        </m:oMathParaPr>
        <m:oMath>
          <m:r>
            <m:t>200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，以</w:t>
      </w:r>
      <m:oMathPara>
        <m:oMathParaPr>
          <m:jc m:val="left"/>
        </m:oMathParaPr>
        <m:oMath>
          <m:r>
            <m:t>72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的速度匀速通过一个长为</w:t>
      </w:r>
      <m:oMathPara>
        <m:oMathParaPr>
          <m:jc m:val="left"/>
        </m:oMathParaPr>
        <m:oMath>
          <m:r>
            <m:t>1.8</m:t>
          </m:r>
          <m:r>
            <m:t>k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的隧道，则火车全部在隧道内运动的时间为多少？</w:t>
      </w:r>
      <w:bookmarkEnd w:id="31"/>
    </w:p>
    <w:p>
      <w:pPr>
        <w:spacing w:line="360" w:lineRule="auto"/>
        <w:ind w:left="0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32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2" w:name="3cab04db-7017-41e1-b4fb-f14843c60119"/>
      <w:r>
        <w:rPr>
          <w:rFonts w:ascii="SimSun" w:eastAsia="SimSun" w:hAnsi="SimSun" w:cs="SimSun"/>
          <w:kern w:val="0"/>
          <w:szCs w:val="21"/>
        </w:rPr>
        <w:t>小强对爷爷的不锈钢健身球很感兴趣，他测得一个健身球的质量为</w:t>
      </w:r>
      <m:oMathPara>
        <m:oMathParaPr>
          <m:jc m:val="left"/>
        </m:oMathParaPr>
        <m:oMath>
          <m:r>
            <m:t>395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，体积为</w:t>
      </w:r>
      <m:oMathPara>
        <m:oMathParaPr>
          <m:jc m:val="left"/>
        </m:oMathParaPr>
        <m:oMath>
          <m:r>
            <m:t>85</m:t>
          </m:r>
          <m:r>
            <m:t>c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。请你帮助他完成下列问题。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水</m:t>
              </m:r>
            </m:sub>
          </m:sSub>
          <m:r>
            <m:t>=</m:t>
          </m:r>
          <m:r>
            <m:t>1.0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sSub>
            <m:e>
              <m:r>
                <m:t>ρ</m:t>
              </m:r>
            </m:e>
            <m:sub>
              <m:r>
                <m:t>不</m:t>
              </m:r>
              <m:r>
                <m:t>锈</m:t>
              </m:r>
              <m:r>
                <m:t>钢</m:t>
              </m:r>
            </m:sub>
          </m:sSub>
          <m:r>
            <m:t>=</m:t>
          </m:r>
          <m:r>
            <m:t>7.9</m:t>
          </m:r>
          <m:r>
            <m:t>×</m:t>
          </m:r>
          <m:sSup>
            <m:e>
              <m:r>
                <m:t>10</m:t>
              </m:r>
            </m:e>
            <m:sup>
              <m:r>
                <m:t>3</m:t>
              </m:r>
            </m:sup>
          </m:sSup>
          <m:r>
            <m:t>k</m:t>
          </m:r>
          <m:r>
            <m:t>g</m:t>
          </m:r>
          <m:r>
            <m:t>/</m:t>
          </m:r>
          <m:sSup>
            <m:e>
              <m:r>
                <m:t>m</m:t>
              </m:r>
            </m:e>
            <m:sup>
              <m:r>
                <m:t>3</m:t>
              </m:r>
            </m:sup>
          </m:sSup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通过计算判断此球是否为实心的。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若是空心，空心部分的体积为多少？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若在空心部分注满水，注入水后球的总质量为多少？</w:t>
      </w:r>
      <w:bookmarkEnd w:id="32"/>
    </w:p>
    <w:p>
      <w:pPr>
        <w:numPr>
          <w:ilvl w:val="0"/>
          <w:numId w:val="0"/>
        </w:numPr>
        <w:spacing w:line="360" w:lineRule="auto"/>
        <w:ind w:left="0"/>
        <w:jc w:val="center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、人体最舒适的环境温度约为</w:t>
      </w:r>
      <m:oMathPara>
        <m:oMathParaPr>
          <m:jc m:val="left"/>
        </m:oMathParaPr>
        <m:oMath>
          <m:r>
            <m:t>23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、城市公交车的速度大约是</w:t>
      </w:r>
      <m:oMathPara>
        <m:oMathParaPr>
          <m:jc m:val="left"/>
        </m:oMathParaPr>
        <m:oMath>
          <m:r>
            <m:t>40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、八年级物理教科书厚度大约</w:t>
      </w:r>
      <m:oMathPara>
        <m:oMathParaPr>
          <m:jc m:val="left"/>
        </m:oMathParaPr>
        <m:oMath>
          <m:r>
            <m:t>0.8</m:t>
          </m:r>
          <m:r>
            <m:t>c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、一个鸡蛋的质量大约为</w:t>
      </w:r>
      <m:oMathPara>
        <m:oMathParaPr>
          <m:jc m:val="left"/>
        </m:oMathParaPr>
        <m:oMath>
          <m:r>
            <m:t>50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首先对题目中涉及的物理量有个初步的了解，对于选项中的单位，可根据需要进行相应的换算或转换，排除与生活实际相差较远的选项，找出符合生活实际的答案。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不同物理量的估测，有的需要生活经验、有的需要换算单位、有的需要简单计算，最后判断哪个选项符合实际。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【分析】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声音遇到障碍物反射可以形成回声；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声音的传播需要介质，介质有三种形态；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音调指声音的高低，由发声体的频率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即振动的快慢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决定；响度指声音的大小，由声源的振幅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即振动的幅度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决定；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声波可以传递能量和信息。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本题考查声音的传播、声音的特性、声音的利用，以及回声现象，是声学一道综合题。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【解答】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、“长啸一声，山鸣谷应”，声音在传播的过程中遇到障碍物会被反射回来，这种现象叫回声，故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、“隔墙有耳”说明声音能通过墙传播出去，说明固体也能传声，故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、“引吭高歌”里的“高”是指声音很大，指的是响度，故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、用超声波清洗眼镜说明声波可以传递能量，故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D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当返回舱从空中下降时，返回舱相对太阳、地球的位置发生变化，返回舱是运动的；返回舱相对航天员的位置没有发生变化，返回舱是静止的，故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不正确，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不能选择自身为参照物，故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判断一个物体是运动的还是静止的，要看这个物体与所选参照物之间是否有位置变化，若位置有变化，则物体相对于参照物是运动的；若位置没有变化，则物体相对于参照物是静止的。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判断参照物是研究物体运动状态的一个逆过程，是已知物体的运动情况，判断以“谁”为参照物。要求学生熟练掌握判断物体运动状态的方法，并能体会动与静的相对性。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解：“低声细语”指声音要小一些，因此这主要是为了改变声音的响度。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声音的三个特性：音调指声音的高低，由振动频率决定；响度指声音的强弱或大小，与振幅和距发声体的远近有关；音色指声音的品质与特色，与发声体的材料和结构有关。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理解声音的三个特性及影响因素，是正确解答的关键，难度不大。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解：声音在空气中传播百米需要一定时间，终点计时员如果在听到发令枪声才开始按表计时，会导致计时偏晚，记录下的时间比运动员所用的实际时间偏小，记录的速度偏大，故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BCD</w:t>
      </w:r>
      <w:r>
        <w:rPr>
          <w:rFonts w:ascii="SimSun" w:eastAsia="SimSun" w:hAnsi="SimSun" w:cs="SimSun"/>
          <w:kern w:val="0"/>
          <w:szCs w:val="21"/>
        </w:rPr>
        <w:t>错误，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声音在</w:t>
      </w:r>
      <m:oMathPara>
        <m:oMathParaPr>
          <m:jc m:val="left"/>
        </m:oMathParaPr>
        <m:oMath>
          <m:r>
            <m:t>15</m:t>
          </m:r>
          <m:r>
            <m:t>℃</m:t>
          </m:r>
        </m:oMath>
      </m:oMathPara>
      <w:r>
        <w:rPr>
          <w:rFonts w:ascii="SimSun" w:eastAsia="SimSun" w:hAnsi="SimSun" w:cs="SimSun"/>
          <w:kern w:val="0"/>
          <w:szCs w:val="21"/>
        </w:rPr>
        <w:t>空气中速度约为</w:t>
      </w:r>
      <m:oMathPara>
        <m:oMathParaPr>
          <m:jc m:val="left"/>
        </m:oMathParaPr>
        <m:oMath>
          <m:r>
            <m:t>340</m:t>
          </m:r>
          <m:r>
            <m:t>m</m:t>
          </m:r>
          <m:r>
            <m:t>/</m:t>
          </m:r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此题考查了声音的传播，属基础题目。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解：汽车的速度是</w:t>
      </w:r>
      <m:oMathPara>
        <m:oMathParaPr>
          <m:jc m:val="left"/>
        </m:oMathParaPr>
        <m:oMath>
          <m:r>
            <m:t>36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因</w:t>
      </w:r>
      <m:oMathPara>
        <m:oMathParaPr>
          <m:jc m:val="left"/>
        </m:oMathParaPr>
        <m:oMath>
          <m:r>
            <m:t>1</m:t>
          </m:r>
          <m:r>
            <m:t>m</m:t>
          </m:r>
          <m:r>
            <m:t>/</m:t>
          </m:r>
          <m:r>
            <m:t>s</m:t>
          </m:r>
          <m:r>
            <m:t>=</m:t>
          </m:r>
          <m:r>
            <m:t>3.6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，则运动员的速度</w:t>
      </w:r>
      <m:oMathPara>
        <m:oMathParaPr>
          <m:jc m:val="left"/>
        </m:oMathParaPr>
        <m:oMath>
          <m:r>
            <m:t>v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100</m:t>
              </m:r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10</m:t>
              </m:r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den>
          </m:f>
          <m:r>
            <m:t>=</m:t>
          </m:r>
          <m:r>
            <m:t>10</m:t>
          </m:r>
          <m:r>
            <m:t>m</m:t>
          </m:r>
          <m:r>
            <m:t>/</m:t>
          </m:r>
          <m:r>
            <m:t>s</m:t>
          </m:r>
          <m:r>
            <m:t>=</m:t>
          </m:r>
          <m:r>
            <m:t>36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1</m:t>
          </m:r>
          <m:r>
            <m:t>m</m:t>
          </m:r>
          <m:r>
            <m:t>i</m:t>
          </m:r>
          <m:r>
            <m:t>n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60</m:t>
              </m:r>
            </m:den>
          </m:f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，则自行车的速度为：</w:t>
      </w:r>
      <m:oMathPara>
        <m:oMathParaPr>
          <m:jc m:val="left"/>
        </m:oMathParaPr>
        <m:oMath>
          <m:r>
            <m:t>v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s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0.6</m:t>
              </m:r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num>
            <m:den>
              <m:f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60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h</m:t>
              </m:r>
            </m:den>
          </m:f>
          <m:r>
            <m:t>=</m:t>
          </m:r>
          <m:r>
            <m:t>36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所以三者的速度都等于</w:t>
      </w:r>
      <m:oMathPara>
        <m:oMathParaPr>
          <m:jc m:val="left"/>
        </m:oMathParaPr>
        <m:oMath>
          <m:r>
            <m:t>36</m:t>
          </m:r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，即一样大。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要比较三者的速度大小，就应将三者的单位进行统一，运用速度公式可求出运动员和自行车的速度，单位用</w:t>
      </w:r>
      <m:oMathPara>
        <m:oMathParaPr>
          <m:jc m:val="left"/>
        </m:oMathParaPr>
        <m:oMath>
          <m:r>
            <m:t>k</m:t>
          </m:r>
          <m:r>
            <m:t>m</m:t>
          </m:r>
          <m:r>
            <m:t>/</m:t>
          </m:r>
          <m:r>
            <m:t>h</m:t>
          </m:r>
        </m:oMath>
      </m:oMathPara>
      <w:r>
        <w:rPr>
          <w:rFonts w:ascii="SimSun" w:eastAsia="SimSun" w:hAnsi="SimSun" w:cs="SimSun"/>
          <w:kern w:val="0"/>
          <w:szCs w:val="21"/>
        </w:rPr>
        <w:t>，就可比较三者速度的大小了。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此题考查了速度单位的换算和速度公式的应用，关键是要统一单位。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https://d.book118.com/386242240235010031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sectPr w:rsidSect="00AC1539">
      <w:headerReference w:type="even" r:id="rId79"/>
      <w:headerReference w:type="default" r:id="rId80"/>
      <w:footerReference w:type="even" r:id="rId81"/>
      <w:footerReference w:type="default" r:id="rId82"/>
      <w:headerReference w:type="first" r:id="rId83"/>
      <w:footerReference w:type="first" r:id="rId84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AC1539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2.png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9.png" /><Relationship Id="rId33" Type="http://schemas.openxmlformats.org/officeDocument/2006/relationships/image" Target="media/image10.png" /><Relationship Id="rId34" Type="http://schemas.openxmlformats.org/officeDocument/2006/relationships/image" Target="media/image11.png" /><Relationship Id="rId35" Type="http://schemas.openxmlformats.org/officeDocument/2006/relationships/header" Target="header10.xml" /><Relationship Id="rId36" Type="http://schemas.openxmlformats.org/officeDocument/2006/relationships/header" Target="header11.xml" /><Relationship Id="rId37" Type="http://schemas.openxmlformats.org/officeDocument/2006/relationships/footer" Target="footer10.xml" /><Relationship Id="rId38" Type="http://schemas.openxmlformats.org/officeDocument/2006/relationships/footer" Target="footer11.xml" /><Relationship Id="rId39" Type="http://schemas.openxmlformats.org/officeDocument/2006/relationships/header" Target="header12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12.png" /><Relationship Id="rId42" Type="http://schemas.openxmlformats.org/officeDocument/2006/relationships/image" Target="media/image13.png" /><Relationship Id="rId43" Type="http://schemas.openxmlformats.org/officeDocument/2006/relationships/image" Target="media/image14.png" /><Relationship Id="rId44" Type="http://schemas.openxmlformats.org/officeDocument/2006/relationships/header" Target="header13.xml" /><Relationship Id="rId45" Type="http://schemas.openxmlformats.org/officeDocument/2006/relationships/header" Target="header14.xml" /><Relationship Id="rId46" Type="http://schemas.openxmlformats.org/officeDocument/2006/relationships/footer" Target="footer13.xml" /><Relationship Id="rId47" Type="http://schemas.openxmlformats.org/officeDocument/2006/relationships/footer" Target="footer14.xml" /><Relationship Id="rId48" Type="http://schemas.openxmlformats.org/officeDocument/2006/relationships/header" Target="header15.xml" /><Relationship Id="rId49" Type="http://schemas.openxmlformats.org/officeDocument/2006/relationships/footer" Target="footer15.xml" /><Relationship Id="rId5" Type="http://schemas.openxmlformats.org/officeDocument/2006/relationships/customXml" Target="../customXml/item2.xml" /><Relationship Id="rId50" Type="http://schemas.openxmlformats.org/officeDocument/2006/relationships/image" Target="media/image15.png" /><Relationship Id="rId51" Type="http://schemas.openxmlformats.org/officeDocument/2006/relationships/image" Target="media/image16.png" /><Relationship Id="rId52" Type="http://schemas.openxmlformats.org/officeDocument/2006/relationships/header" Target="header16.xml" /><Relationship Id="rId53" Type="http://schemas.openxmlformats.org/officeDocument/2006/relationships/header" Target="header17.xml" /><Relationship Id="rId54" Type="http://schemas.openxmlformats.org/officeDocument/2006/relationships/footer" Target="footer16.xml" /><Relationship Id="rId55" Type="http://schemas.openxmlformats.org/officeDocument/2006/relationships/footer" Target="footer17.xml" /><Relationship Id="rId56" Type="http://schemas.openxmlformats.org/officeDocument/2006/relationships/header" Target="header18.xml" /><Relationship Id="rId57" Type="http://schemas.openxmlformats.org/officeDocument/2006/relationships/footer" Target="footer18.xml" /><Relationship Id="rId58" Type="http://schemas.openxmlformats.org/officeDocument/2006/relationships/image" Target="media/image17.png" /><Relationship Id="rId59" Type="http://schemas.openxmlformats.org/officeDocument/2006/relationships/image" Target="media/image18.png" /><Relationship Id="rId6" Type="http://schemas.openxmlformats.org/officeDocument/2006/relationships/image" Target="media/image1.png" /><Relationship Id="rId60" Type="http://schemas.openxmlformats.org/officeDocument/2006/relationships/header" Target="header19.xml" /><Relationship Id="rId61" Type="http://schemas.openxmlformats.org/officeDocument/2006/relationships/header" Target="header20.xml" /><Relationship Id="rId62" Type="http://schemas.openxmlformats.org/officeDocument/2006/relationships/footer" Target="footer19.xml" /><Relationship Id="rId63" Type="http://schemas.openxmlformats.org/officeDocument/2006/relationships/footer" Target="footer20.xml" /><Relationship Id="rId64" Type="http://schemas.openxmlformats.org/officeDocument/2006/relationships/header" Target="header21.xml" /><Relationship Id="rId65" Type="http://schemas.openxmlformats.org/officeDocument/2006/relationships/footer" Target="footer21.xml" /><Relationship Id="rId66" Type="http://schemas.openxmlformats.org/officeDocument/2006/relationships/header" Target="header22.xml" /><Relationship Id="rId67" Type="http://schemas.openxmlformats.org/officeDocument/2006/relationships/header" Target="header23.xml" /><Relationship Id="rId68" Type="http://schemas.openxmlformats.org/officeDocument/2006/relationships/footer" Target="footer22.xml" /><Relationship Id="rId69" Type="http://schemas.openxmlformats.org/officeDocument/2006/relationships/footer" Target="footer23.xml" /><Relationship Id="rId7" Type="http://schemas.openxmlformats.org/officeDocument/2006/relationships/header" Target="header1.xml" /><Relationship Id="rId70" Type="http://schemas.openxmlformats.org/officeDocument/2006/relationships/header" Target="header24.xml" /><Relationship Id="rId71" Type="http://schemas.openxmlformats.org/officeDocument/2006/relationships/footer" Target="footer24.xml" /><Relationship Id="rId72" Type="http://schemas.openxmlformats.org/officeDocument/2006/relationships/header" Target="header25.xml" /><Relationship Id="rId73" Type="http://schemas.openxmlformats.org/officeDocument/2006/relationships/header" Target="header26.xml" /><Relationship Id="rId74" Type="http://schemas.openxmlformats.org/officeDocument/2006/relationships/footer" Target="footer25.xml" /><Relationship Id="rId75" Type="http://schemas.openxmlformats.org/officeDocument/2006/relationships/footer" Target="footer26.xml" /><Relationship Id="rId76" Type="http://schemas.openxmlformats.org/officeDocument/2006/relationships/header" Target="header27.xml" /><Relationship Id="rId77" Type="http://schemas.openxmlformats.org/officeDocument/2006/relationships/footer" Target="footer27.xml" /><Relationship Id="rId78" Type="http://schemas.openxmlformats.org/officeDocument/2006/relationships/hyperlink" Target="https://d.book118.com/386242240235010031" TargetMode="External" /><Relationship Id="rId79" Type="http://schemas.openxmlformats.org/officeDocument/2006/relationships/header" Target="header28.xml" /><Relationship Id="rId8" Type="http://schemas.openxmlformats.org/officeDocument/2006/relationships/header" Target="header2.xml" /><Relationship Id="rId80" Type="http://schemas.openxmlformats.org/officeDocument/2006/relationships/header" Target="header29.xml" /><Relationship Id="rId81" Type="http://schemas.openxmlformats.org/officeDocument/2006/relationships/footer" Target="footer28.xml" /><Relationship Id="rId82" Type="http://schemas.openxmlformats.org/officeDocument/2006/relationships/footer" Target="footer29.xml" /><Relationship Id="rId83" Type="http://schemas.openxmlformats.org/officeDocument/2006/relationships/header" Target="header30.xml" /><Relationship Id="rId84" Type="http://schemas.openxmlformats.org/officeDocument/2006/relationships/footer" Target="footer30.xml" /><Relationship Id="rId85" Type="http://schemas.openxmlformats.org/officeDocument/2006/relationships/theme" Target="theme/theme1.xml" /><Relationship Id="rId86" Type="http://schemas.openxmlformats.org/officeDocument/2006/relationships/numbering" Target="numbering.xml" /><Relationship Id="rId87" Type="http://schemas.openxmlformats.org/officeDocument/2006/relationships/styles" Target="style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fa0922eed-653b-4959-8e84-165839973877;82f386293-a074-48a2-9fe3-a5022116d00a,cf12eab79-7ec6-425e-af49-ea37ba2e93ce,99675d619-3bba-4016-82dc-7ccf522d3797,0493555c3-23c2-413b-986b-bcb00d63bac6,c9263e7de-1c2c-4420-b7a2-a320367cd1af,f870dcd78-7b60-4059-94a7-dfc5058d7bba,fc83fa7bf-97b2-4065-85d9-de7ce1b3d520,4907a6fa7-3179-4294-8b7a-a809765562c4,0248103e1-9382-41bb-ba68-033445d3d0da,29d3fcf40-c36d-43a8-928c-b4eefec63a5d,2782f4c44-0e00-4be2-8fce-3b3a22766e3f,1ea47adec-462d-4021-9027-9e065febd4c8,6f43203ab-692b-4832-8b9f-ec2175327466,7a37224e1-7f31-4c24-9cc1-5ecb50cc52ac,d495dced2-c4a1-4635-8bc3-244f10bd6820,2f22f297b-87ae-4679-8afe-b4d15ea3aa2f,09630ce51-99f0-4119-9e24-46570aba4ba2,6f05dafe1-05df-4789-af98-fd2a380196e9,16124f810-e4f6-4114-86f1-91a90e424cd1,ded711e41-fc3f-4f18-a029-5ac36dc3b04f,239973fe2-5aa3-4cea-87eb-abb3830efedd,7da898382-e0a4-49d5-bfe5-b30856922436,4cf5e7d30-af30-415b-96dd-15f388401161,aee88fd6e-e635-472d-a67a-f446f1229770,23463a1cb-a2a0-452f-9372-bef24cb9f89b,8477d9cfe-3c9f-40b3-a3f0-121973cfa3d9,ca07938e0-65ed-459e-b235-cffb56c26a9c,0a899b6be-5dbf-41a7-b030-38e74f6b1eba,6863a9040-2c0a-4686-ac36-338a21ae228e,1e140035f-7d84-423d-bcd6-cb262e01c193,1077546b1-f856-482d-9e4e-677fbc2f29c7,3ca3b04db-7017-41e1-b4fb-f14843c60119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445858-7e8d-4df7-a089-f1b33fdd3273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fa022eed-653b-4959-8e84-165839973877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