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充电手电筒项目发展计划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52" w:history="1">
        <w:r>
          <w:rPr>
            <w:rFonts w:ascii="仿宋" w:eastAsia="仿宋" w:hAnsi="仿宋" w:cs="仿宋" w:hint="eastAsia"/>
            <w:lang w:eastAsia="zh-CN"/>
          </w:rPr>
          <w:t>前言</w:t>
        </w:r>
        <w:r>
          <w:tab/>
        </w:r>
        <w:r>
          <w:fldChar w:fldCharType="begin"/>
        </w:r>
        <w:r>
          <w:instrText xml:space="preserve"> PAGEREF _Toc17252 \h </w:instrText>
        </w:r>
        <w:r>
          <w:fldChar w:fldCharType="separate"/>
        </w:r>
        <w:r>
          <w:t>3</w:t>
        </w:r>
        <w:r>
          <w:fldChar w:fldCharType="end"/>
        </w:r>
      </w:hyperlink>
    </w:p>
    <w:p>
      <w:pPr>
        <w:pStyle w:val="TOC1"/>
        <w:tabs>
          <w:tab w:val="right" w:leader="dot" w:pos="8306"/>
        </w:tabs>
      </w:pPr>
      <w:hyperlink w:anchor="_Toc5488" w:history="1">
        <w:r>
          <w:rPr>
            <w:rFonts w:ascii="仿宋" w:eastAsia="仿宋" w:hAnsi="仿宋" w:cs="仿宋" w:hint="eastAsia"/>
            <w:lang w:eastAsia="zh-CN"/>
          </w:rPr>
          <w:t>一、后期运营与管理</w:t>
        </w:r>
        <w:r>
          <w:tab/>
        </w:r>
        <w:r>
          <w:fldChar w:fldCharType="begin"/>
        </w:r>
        <w:r>
          <w:instrText xml:space="preserve"> PAGEREF _Toc5488 \h </w:instrText>
        </w:r>
        <w:r>
          <w:fldChar w:fldCharType="separate"/>
        </w:r>
        <w:r>
          <w:t>3</w:t>
        </w:r>
        <w:r>
          <w:fldChar w:fldCharType="end"/>
        </w:r>
      </w:hyperlink>
    </w:p>
    <w:p>
      <w:pPr>
        <w:pStyle w:val="TOC2"/>
        <w:tabs>
          <w:tab w:val="right" w:leader="dot" w:pos="8306"/>
        </w:tabs>
      </w:pPr>
      <w:hyperlink w:anchor="_Toc20208" w:history="1">
        <w:r>
          <w:rPr>
            <w:rFonts w:ascii="仿宋" w:eastAsia="仿宋" w:hAnsi="仿宋" w:cs="仿宋" w:hint="eastAsia"/>
            <w:lang w:eastAsia="zh-CN"/>
          </w:rPr>
          <w:t>(一)、充电手电筒项目运营管理机制</w:t>
        </w:r>
        <w:r>
          <w:tab/>
        </w:r>
        <w:r>
          <w:fldChar w:fldCharType="begin"/>
        </w:r>
        <w:r>
          <w:instrText xml:space="preserve"> PAGEREF _Toc20208 \h </w:instrText>
        </w:r>
        <w:r>
          <w:fldChar w:fldCharType="separate"/>
        </w:r>
        <w:r>
          <w:t>3</w:t>
        </w:r>
        <w:r>
          <w:fldChar w:fldCharType="end"/>
        </w:r>
      </w:hyperlink>
    </w:p>
    <w:p>
      <w:pPr>
        <w:pStyle w:val="TOC2"/>
        <w:tabs>
          <w:tab w:val="right" w:leader="dot" w:pos="8306"/>
        </w:tabs>
      </w:pPr>
      <w:hyperlink w:anchor="_Toc377" w:history="1">
        <w:r>
          <w:rPr>
            <w:rFonts w:ascii="仿宋" w:eastAsia="仿宋" w:hAnsi="仿宋" w:cs="仿宋" w:hint="eastAsia"/>
            <w:lang w:eastAsia="zh-CN"/>
          </w:rPr>
          <w:t>(二)、人员培训与知识转移</w:t>
        </w:r>
        <w:r>
          <w:tab/>
        </w:r>
        <w:r>
          <w:fldChar w:fldCharType="begin"/>
        </w:r>
        <w:r>
          <w:instrText xml:space="preserve"> PAGEREF _Toc377 \h </w:instrText>
        </w:r>
        <w:r>
          <w:fldChar w:fldCharType="separate"/>
        </w:r>
        <w:r>
          <w:t>4</w:t>
        </w:r>
        <w:r>
          <w:fldChar w:fldCharType="end"/>
        </w:r>
      </w:hyperlink>
    </w:p>
    <w:p>
      <w:pPr>
        <w:pStyle w:val="TOC2"/>
        <w:tabs>
          <w:tab w:val="right" w:leader="dot" w:pos="8306"/>
        </w:tabs>
      </w:pPr>
      <w:hyperlink w:anchor="_Toc17143" w:history="1">
        <w:r>
          <w:rPr>
            <w:rFonts w:ascii="仿宋" w:eastAsia="仿宋" w:hAnsi="仿宋" w:cs="仿宋" w:hint="eastAsia"/>
            <w:lang w:eastAsia="zh-CN"/>
          </w:rPr>
          <w:t>(三)、设备维护与保养</w:t>
        </w:r>
        <w:r>
          <w:tab/>
        </w:r>
        <w:r>
          <w:fldChar w:fldCharType="begin"/>
        </w:r>
        <w:r>
          <w:instrText xml:space="preserve"> PAGEREF _Toc17143 \h </w:instrText>
        </w:r>
        <w:r>
          <w:fldChar w:fldCharType="separate"/>
        </w:r>
        <w:r>
          <w:t>4</w:t>
        </w:r>
        <w:r>
          <w:fldChar w:fldCharType="end"/>
        </w:r>
      </w:hyperlink>
    </w:p>
    <w:p>
      <w:pPr>
        <w:pStyle w:val="TOC2"/>
        <w:tabs>
          <w:tab w:val="right" w:leader="dot" w:pos="8306"/>
        </w:tabs>
      </w:pPr>
      <w:hyperlink w:anchor="_Toc20642" w:history="1">
        <w:r>
          <w:rPr>
            <w:rFonts w:ascii="仿宋" w:eastAsia="仿宋" w:hAnsi="仿宋" w:cs="仿宋" w:hint="eastAsia"/>
            <w:lang w:eastAsia="zh-CN"/>
          </w:rPr>
          <w:t>(四)、定期检查与评估</w:t>
        </w:r>
        <w:r>
          <w:tab/>
        </w:r>
        <w:r>
          <w:fldChar w:fldCharType="begin"/>
        </w:r>
        <w:r>
          <w:instrText xml:space="preserve"> PAGEREF _Toc20642 \h </w:instrText>
        </w:r>
        <w:r>
          <w:fldChar w:fldCharType="separate"/>
        </w:r>
        <w:r>
          <w:t>5</w:t>
        </w:r>
        <w:r>
          <w:fldChar w:fldCharType="end"/>
        </w:r>
      </w:hyperlink>
    </w:p>
    <w:p>
      <w:pPr>
        <w:pStyle w:val="TOC1"/>
        <w:tabs>
          <w:tab w:val="right" w:leader="dot" w:pos="8306"/>
        </w:tabs>
      </w:pPr>
      <w:hyperlink w:anchor="_Toc22748" w:history="1">
        <w:r>
          <w:rPr>
            <w:rFonts w:ascii="仿宋" w:eastAsia="仿宋" w:hAnsi="仿宋" w:cs="仿宋" w:hint="eastAsia"/>
            <w:lang w:eastAsia="zh-CN"/>
          </w:rPr>
          <w:t>二、充电手电筒项目概论</w:t>
        </w:r>
        <w:r>
          <w:tab/>
        </w:r>
        <w:r>
          <w:fldChar w:fldCharType="begin"/>
        </w:r>
        <w:r>
          <w:instrText xml:space="preserve"> PAGEREF _Toc22748 \h </w:instrText>
        </w:r>
        <w:r>
          <w:fldChar w:fldCharType="separate"/>
        </w:r>
        <w:r>
          <w:t>6</w:t>
        </w:r>
        <w:r>
          <w:fldChar w:fldCharType="end"/>
        </w:r>
      </w:hyperlink>
    </w:p>
    <w:p>
      <w:pPr>
        <w:pStyle w:val="TOC2"/>
        <w:tabs>
          <w:tab w:val="right" w:leader="dot" w:pos="8306"/>
        </w:tabs>
      </w:pPr>
      <w:hyperlink w:anchor="_Toc30054" w:history="1">
        <w:r>
          <w:rPr>
            <w:rFonts w:ascii="仿宋" w:eastAsia="仿宋" w:hAnsi="仿宋" w:cs="仿宋" w:hint="eastAsia"/>
            <w:lang w:eastAsia="zh-CN"/>
          </w:rPr>
          <w:t>(一)、创新计划及充电手电筒项目性质</w:t>
        </w:r>
        <w:r>
          <w:tab/>
        </w:r>
        <w:r>
          <w:fldChar w:fldCharType="begin"/>
        </w:r>
        <w:r>
          <w:instrText xml:space="preserve"> PAGEREF _Toc30054 \h </w:instrText>
        </w:r>
        <w:r>
          <w:fldChar w:fldCharType="separate"/>
        </w:r>
        <w:r>
          <w:t>6</w:t>
        </w:r>
        <w:r>
          <w:fldChar w:fldCharType="end"/>
        </w:r>
      </w:hyperlink>
    </w:p>
    <w:p>
      <w:pPr>
        <w:pStyle w:val="TOC2"/>
        <w:tabs>
          <w:tab w:val="right" w:leader="dot" w:pos="8306"/>
        </w:tabs>
      </w:pPr>
      <w:hyperlink w:anchor="_Toc25938" w:history="1">
        <w:r>
          <w:rPr>
            <w:rFonts w:ascii="仿宋" w:eastAsia="仿宋" w:hAnsi="仿宋" w:cs="仿宋" w:hint="eastAsia"/>
            <w:lang w:eastAsia="zh-CN"/>
          </w:rPr>
          <w:t>(二)、主管单位与充电手电筒项目执行方</w:t>
        </w:r>
        <w:r>
          <w:tab/>
        </w:r>
        <w:r>
          <w:fldChar w:fldCharType="begin"/>
        </w:r>
        <w:r>
          <w:instrText xml:space="preserve"> PAGEREF _Toc25938 \h </w:instrText>
        </w:r>
        <w:r>
          <w:fldChar w:fldCharType="separate"/>
        </w:r>
        <w:r>
          <w:t>6</w:t>
        </w:r>
        <w:r>
          <w:fldChar w:fldCharType="end"/>
        </w:r>
      </w:hyperlink>
    </w:p>
    <w:p>
      <w:pPr>
        <w:pStyle w:val="TOC2"/>
        <w:tabs>
          <w:tab w:val="right" w:leader="dot" w:pos="8306"/>
        </w:tabs>
      </w:pPr>
      <w:hyperlink w:anchor="_Toc21858" w:history="1">
        <w:r>
          <w:rPr>
            <w:rFonts w:ascii="仿宋" w:eastAsia="仿宋" w:hAnsi="仿宋" w:cs="仿宋" w:hint="eastAsia"/>
            <w:lang w:eastAsia="zh-CN"/>
          </w:rPr>
          <w:t>(三)、战略协作伙伴</w:t>
        </w:r>
        <w:r>
          <w:tab/>
        </w:r>
        <w:r>
          <w:fldChar w:fldCharType="begin"/>
        </w:r>
        <w:r>
          <w:instrText xml:space="preserve"> PAGEREF _Toc21858 \h </w:instrText>
        </w:r>
        <w:r>
          <w:fldChar w:fldCharType="separate"/>
        </w:r>
        <w:r>
          <w:t>7</w:t>
        </w:r>
        <w:r>
          <w:fldChar w:fldCharType="end"/>
        </w:r>
      </w:hyperlink>
    </w:p>
    <w:p>
      <w:pPr>
        <w:pStyle w:val="TOC2"/>
        <w:tabs>
          <w:tab w:val="right" w:leader="dot" w:pos="8306"/>
        </w:tabs>
      </w:pPr>
      <w:hyperlink w:anchor="_Toc21608" w:history="1">
        <w:r>
          <w:rPr>
            <w:rFonts w:ascii="仿宋" w:eastAsia="仿宋" w:hAnsi="仿宋" w:cs="仿宋" w:hint="eastAsia"/>
            <w:lang w:eastAsia="zh-CN"/>
          </w:rPr>
          <w:t>(四)、充电手电筒项目提出背景和合理性</w:t>
        </w:r>
        <w:r>
          <w:tab/>
        </w:r>
        <w:r>
          <w:fldChar w:fldCharType="begin"/>
        </w:r>
        <w:r>
          <w:instrText xml:space="preserve"> PAGEREF _Toc21608 \h </w:instrText>
        </w:r>
        <w:r>
          <w:fldChar w:fldCharType="separate"/>
        </w:r>
        <w:r>
          <w:t>8</w:t>
        </w:r>
        <w:r>
          <w:fldChar w:fldCharType="end"/>
        </w:r>
      </w:hyperlink>
    </w:p>
    <w:p>
      <w:pPr>
        <w:pStyle w:val="TOC2"/>
        <w:tabs>
          <w:tab w:val="right" w:leader="dot" w:pos="8306"/>
        </w:tabs>
      </w:pPr>
      <w:hyperlink w:anchor="_Toc32169" w:history="1">
        <w:r>
          <w:rPr>
            <w:rFonts w:ascii="仿宋" w:eastAsia="仿宋" w:hAnsi="仿宋" w:cs="仿宋" w:hint="eastAsia"/>
            <w:lang w:eastAsia="zh-CN"/>
          </w:rPr>
          <w:t>(五)、充电手电筒项目选址和土地综合评估</w:t>
        </w:r>
        <w:r>
          <w:tab/>
        </w:r>
        <w:r>
          <w:fldChar w:fldCharType="begin"/>
        </w:r>
        <w:r>
          <w:instrText xml:space="preserve"> PAGEREF _Toc32169 \h </w:instrText>
        </w:r>
        <w:r>
          <w:fldChar w:fldCharType="separate"/>
        </w:r>
        <w:r>
          <w:t>9</w:t>
        </w:r>
        <w:r>
          <w:fldChar w:fldCharType="end"/>
        </w:r>
      </w:hyperlink>
    </w:p>
    <w:p>
      <w:pPr>
        <w:pStyle w:val="TOC2"/>
        <w:tabs>
          <w:tab w:val="right" w:leader="dot" w:pos="8306"/>
        </w:tabs>
      </w:pPr>
      <w:hyperlink w:anchor="_Toc4891" w:history="1">
        <w:r>
          <w:rPr>
            <w:rFonts w:ascii="仿宋" w:eastAsia="仿宋" w:hAnsi="仿宋" w:cs="仿宋" w:hint="eastAsia"/>
            <w:lang w:eastAsia="zh-CN"/>
          </w:rPr>
          <w:t>(六)、土木工程建设目标</w:t>
        </w:r>
        <w:r>
          <w:tab/>
        </w:r>
        <w:r>
          <w:fldChar w:fldCharType="begin"/>
        </w:r>
        <w:r>
          <w:instrText xml:space="preserve"> PAGEREF _Toc4891 \h </w:instrText>
        </w:r>
        <w:r>
          <w:fldChar w:fldCharType="separate"/>
        </w:r>
        <w:r>
          <w:t>10</w:t>
        </w:r>
        <w:r>
          <w:fldChar w:fldCharType="end"/>
        </w:r>
      </w:hyperlink>
    </w:p>
    <w:p>
      <w:pPr>
        <w:pStyle w:val="TOC2"/>
        <w:tabs>
          <w:tab w:val="right" w:leader="dot" w:pos="8306"/>
        </w:tabs>
      </w:pPr>
      <w:hyperlink w:anchor="_Toc21138" w:history="1">
        <w:r>
          <w:rPr>
            <w:rFonts w:ascii="仿宋" w:eastAsia="仿宋" w:hAnsi="仿宋" w:cs="仿宋" w:hint="eastAsia"/>
            <w:lang w:eastAsia="zh-CN"/>
          </w:rPr>
          <w:t>(七)、设备采购计划</w:t>
        </w:r>
        <w:r>
          <w:tab/>
        </w:r>
        <w:r>
          <w:fldChar w:fldCharType="begin"/>
        </w:r>
        <w:r>
          <w:instrText xml:space="preserve"> PAGEREF _Toc21138 \h </w:instrText>
        </w:r>
        <w:r>
          <w:fldChar w:fldCharType="separate"/>
        </w:r>
        <w:r>
          <w:t>11</w:t>
        </w:r>
        <w:r>
          <w:fldChar w:fldCharType="end"/>
        </w:r>
      </w:hyperlink>
    </w:p>
    <w:p>
      <w:pPr>
        <w:pStyle w:val="TOC2"/>
        <w:tabs>
          <w:tab w:val="right" w:leader="dot" w:pos="8306"/>
        </w:tabs>
      </w:pPr>
      <w:hyperlink w:anchor="_Toc14965" w:history="1">
        <w:r>
          <w:rPr>
            <w:rFonts w:ascii="仿宋" w:eastAsia="仿宋" w:hAnsi="仿宋" w:cs="仿宋" w:hint="eastAsia"/>
            <w:lang w:eastAsia="zh-CN"/>
          </w:rPr>
          <w:t>(八)、产品规划与开发方案</w:t>
        </w:r>
        <w:r>
          <w:tab/>
        </w:r>
        <w:r>
          <w:fldChar w:fldCharType="begin"/>
        </w:r>
        <w:r>
          <w:instrText xml:space="preserve"> PAGEREF _Toc14965 \h </w:instrText>
        </w:r>
        <w:r>
          <w:fldChar w:fldCharType="separate"/>
        </w:r>
        <w:r>
          <w:t>11</w:t>
        </w:r>
        <w:r>
          <w:fldChar w:fldCharType="end"/>
        </w:r>
      </w:hyperlink>
    </w:p>
    <w:p>
      <w:pPr>
        <w:pStyle w:val="TOC2"/>
        <w:tabs>
          <w:tab w:val="right" w:leader="dot" w:pos="8306"/>
        </w:tabs>
      </w:pPr>
      <w:hyperlink w:anchor="_Toc24294" w:history="1">
        <w:r>
          <w:rPr>
            <w:rFonts w:ascii="仿宋" w:eastAsia="仿宋" w:hAnsi="仿宋" w:cs="仿宋" w:hint="eastAsia"/>
            <w:lang w:eastAsia="zh-CN"/>
          </w:rPr>
          <w:t>(九)、原材料供应保障</w:t>
        </w:r>
        <w:r>
          <w:tab/>
        </w:r>
        <w:r>
          <w:fldChar w:fldCharType="begin"/>
        </w:r>
        <w:r>
          <w:instrText xml:space="preserve"> PAGEREF _Toc24294 \h </w:instrText>
        </w:r>
        <w:r>
          <w:fldChar w:fldCharType="separate"/>
        </w:r>
        <w:r>
          <w:t>12</w:t>
        </w:r>
        <w:r>
          <w:fldChar w:fldCharType="end"/>
        </w:r>
      </w:hyperlink>
    </w:p>
    <w:p>
      <w:pPr>
        <w:pStyle w:val="TOC2"/>
        <w:tabs>
          <w:tab w:val="right" w:leader="dot" w:pos="8306"/>
        </w:tabs>
      </w:pPr>
      <w:hyperlink w:anchor="_Toc12402" w:history="1">
        <w:r>
          <w:rPr>
            <w:rFonts w:ascii="仿宋" w:eastAsia="仿宋" w:hAnsi="仿宋" w:cs="仿宋" w:hint="eastAsia"/>
            <w:lang w:eastAsia="zh-CN"/>
          </w:rPr>
          <w:t>(十)、充电手电筒项目能源消耗分析</w:t>
        </w:r>
        <w:r>
          <w:tab/>
        </w:r>
        <w:r>
          <w:fldChar w:fldCharType="begin"/>
        </w:r>
        <w:r>
          <w:instrText xml:space="preserve"> PAGEREF _Toc12402 \h </w:instrText>
        </w:r>
        <w:r>
          <w:fldChar w:fldCharType="separate"/>
        </w:r>
        <w:r>
          <w:t>12</w:t>
        </w:r>
        <w:r>
          <w:fldChar w:fldCharType="end"/>
        </w:r>
      </w:hyperlink>
    </w:p>
    <w:p>
      <w:pPr>
        <w:pStyle w:val="TOC2"/>
        <w:tabs>
          <w:tab w:val="right" w:leader="dot" w:pos="8306"/>
        </w:tabs>
      </w:pPr>
      <w:hyperlink w:anchor="_Toc17826" w:history="1">
        <w:r>
          <w:rPr>
            <w:rFonts w:ascii="仿宋" w:eastAsia="仿宋" w:hAnsi="仿宋" w:cs="仿宋" w:hint="eastAsia"/>
            <w:lang w:eastAsia="zh-CN"/>
          </w:rPr>
          <w:t>(十一)、环境保护</w:t>
        </w:r>
        <w:r>
          <w:tab/>
        </w:r>
        <w:r>
          <w:fldChar w:fldCharType="begin"/>
        </w:r>
        <w:r>
          <w:instrText xml:space="preserve"> PAGEREF _Toc17826 \h </w:instrText>
        </w:r>
        <w:r>
          <w:fldChar w:fldCharType="separate"/>
        </w:r>
        <w:r>
          <w:t>13</w:t>
        </w:r>
        <w:r>
          <w:fldChar w:fldCharType="end"/>
        </w:r>
      </w:hyperlink>
    </w:p>
    <w:p>
      <w:pPr>
        <w:pStyle w:val="TOC2"/>
        <w:tabs>
          <w:tab w:val="right" w:leader="dot" w:pos="8306"/>
        </w:tabs>
      </w:pPr>
      <w:hyperlink w:anchor="_Toc21831" w:history="1">
        <w:r>
          <w:rPr>
            <w:rFonts w:ascii="仿宋" w:eastAsia="仿宋" w:hAnsi="仿宋" w:cs="仿宋" w:hint="eastAsia"/>
            <w:lang w:eastAsia="zh-CN"/>
          </w:rPr>
          <w:t>(十二)、充电手电筒项目进度规划与执行</w:t>
        </w:r>
        <w:r>
          <w:tab/>
        </w:r>
        <w:r>
          <w:fldChar w:fldCharType="begin"/>
        </w:r>
        <w:r>
          <w:instrText xml:space="preserve"> PAGEREF _Toc21831 \h </w:instrText>
        </w:r>
        <w:r>
          <w:fldChar w:fldCharType="separate"/>
        </w:r>
        <w:r>
          <w:t>14</w:t>
        </w:r>
        <w:r>
          <w:fldChar w:fldCharType="end"/>
        </w:r>
      </w:hyperlink>
    </w:p>
    <w:p>
      <w:pPr>
        <w:pStyle w:val="TOC2"/>
        <w:tabs>
          <w:tab w:val="right" w:leader="dot" w:pos="8306"/>
        </w:tabs>
      </w:pPr>
      <w:hyperlink w:anchor="_Toc12969" w:history="1">
        <w:r>
          <w:rPr>
            <w:rFonts w:ascii="仿宋" w:eastAsia="仿宋" w:hAnsi="仿宋" w:cs="仿宋" w:hint="eastAsia"/>
            <w:lang w:eastAsia="zh-CN"/>
          </w:rPr>
          <w:t>(十三)、经济效益分析与投资预估</w:t>
        </w:r>
        <w:r>
          <w:tab/>
        </w:r>
        <w:r>
          <w:fldChar w:fldCharType="begin"/>
        </w:r>
        <w:r>
          <w:instrText xml:space="preserve"> PAGEREF _Toc12969 \h </w:instrText>
        </w:r>
        <w:r>
          <w:fldChar w:fldCharType="separate"/>
        </w:r>
        <w:r>
          <w:t>15</w:t>
        </w:r>
        <w:r>
          <w:fldChar w:fldCharType="end"/>
        </w:r>
      </w:hyperlink>
    </w:p>
    <w:p>
      <w:pPr>
        <w:pStyle w:val="TOC2"/>
        <w:tabs>
          <w:tab w:val="right" w:leader="dot" w:pos="8306"/>
        </w:tabs>
      </w:pPr>
      <w:hyperlink w:anchor="_Toc18375" w:history="1">
        <w:r>
          <w:rPr>
            <w:rFonts w:ascii="仿宋" w:eastAsia="仿宋" w:hAnsi="仿宋" w:cs="仿宋" w:hint="eastAsia"/>
            <w:lang w:eastAsia="zh-CN"/>
          </w:rPr>
          <w:t>(十四)、报告详解与解释</w:t>
        </w:r>
        <w:r>
          <w:tab/>
        </w:r>
        <w:r>
          <w:fldChar w:fldCharType="begin"/>
        </w:r>
        <w:r>
          <w:instrText xml:space="preserve"> PAGEREF _Toc18375 \h </w:instrText>
        </w:r>
        <w:r>
          <w:fldChar w:fldCharType="separate"/>
        </w:r>
        <w:r>
          <w:t>16</w:t>
        </w:r>
        <w:r>
          <w:fldChar w:fldCharType="end"/>
        </w:r>
      </w:hyperlink>
    </w:p>
    <w:p>
      <w:pPr>
        <w:pStyle w:val="TOC1"/>
        <w:tabs>
          <w:tab w:val="right" w:leader="dot" w:pos="8306"/>
        </w:tabs>
      </w:pPr>
      <w:hyperlink w:anchor="_Toc18962" w:history="1">
        <w:r>
          <w:rPr>
            <w:rFonts w:ascii="仿宋" w:eastAsia="仿宋" w:hAnsi="仿宋" w:cs="仿宋" w:hint="eastAsia"/>
            <w:lang w:eastAsia="zh-CN"/>
          </w:rPr>
          <w:t>三、建设规划分析</w:t>
        </w:r>
        <w:r>
          <w:tab/>
        </w:r>
        <w:r>
          <w:fldChar w:fldCharType="begin"/>
        </w:r>
        <w:r>
          <w:instrText xml:space="preserve"> PAGEREF _Toc18962 \h </w:instrText>
        </w:r>
        <w:r>
          <w:fldChar w:fldCharType="separate"/>
        </w:r>
        <w:r>
          <w:t>18</w:t>
        </w:r>
        <w:r>
          <w:fldChar w:fldCharType="end"/>
        </w:r>
      </w:hyperlink>
    </w:p>
    <w:p>
      <w:pPr>
        <w:pStyle w:val="TOC2"/>
        <w:tabs>
          <w:tab w:val="right" w:leader="dot" w:pos="8306"/>
        </w:tabs>
      </w:pPr>
      <w:hyperlink w:anchor="_Toc25072" w:history="1">
        <w:r>
          <w:rPr>
            <w:rFonts w:ascii="仿宋" w:eastAsia="仿宋" w:hAnsi="仿宋" w:cs="仿宋" w:hint="eastAsia"/>
            <w:lang w:eastAsia="zh-CN"/>
          </w:rPr>
          <w:t>(一)、产品规划</w:t>
        </w:r>
        <w:r>
          <w:tab/>
        </w:r>
        <w:r>
          <w:fldChar w:fldCharType="begin"/>
        </w:r>
        <w:r>
          <w:instrText xml:space="preserve"> PAGEREF _Toc25072 \h </w:instrText>
        </w:r>
        <w:r>
          <w:fldChar w:fldCharType="separate"/>
        </w:r>
        <w:r>
          <w:t>18</w:t>
        </w:r>
        <w:r>
          <w:fldChar w:fldCharType="end"/>
        </w:r>
      </w:hyperlink>
    </w:p>
    <w:p>
      <w:pPr>
        <w:pStyle w:val="TOC2"/>
        <w:tabs>
          <w:tab w:val="right" w:leader="dot" w:pos="8306"/>
        </w:tabs>
      </w:pPr>
      <w:hyperlink w:anchor="_Toc21252" w:history="1">
        <w:r>
          <w:rPr>
            <w:rFonts w:ascii="仿宋" w:eastAsia="仿宋" w:hAnsi="仿宋" w:cs="仿宋" w:hint="eastAsia"/>
            <w:lang w:eastAsia="zh-CN"/>
          </w:rPr>
          <w:t>(二)、建设规模</w:t>
        </w:r>
        <w:r>
          <w:tab/>
        </w:r>
        <w:r>
          <w:fldChar w:fldCharType="begin"/>
        </w:r>
        <w:r>
          <w:instrText xml:space="preserve"> PAGEREF _Toc21252 \h </w:instrText>
        </w:r>
        <w:r>
          <w:fldChar w:fldCharType="separate"/>
        </w:r>
        <w:r>
          <w:t>19</w:t>
        </w:r>
        <w:r>
          <w:fldChar w:fldCharType="end"/>
        </w:r>
      </w:hyperlink>
    </w:p>
    <w:p>
      <w:pPr>
        <w:pStyle w:val="TOC1"/>
        <w:tabs>
          <w:tab w:val="right" w:leader="dot" w:pos="8306"/>
        </w:tabs>
      </w:pPr>
      <w:hyperlink w:anchor="_Toc22254" w:history="1">
        <w:r>
          <w:rPr>
            <w:rFonts w:ascii="仿宋" w:eastAsia="仿宋" w:hAnsi="仿宋" w:cs="仿宋" w:hint="eastAsia"/>
            <w:lang w:eastAsia="zh-CN"/>
          </w:rPr>
          <w:t>四、充电手电筒项目建设地分析</w:t>
        </w:r>
        <w:r>
          <w:tab/>
        </w:r>
        <w:r>
          <w:fldChar w:fldCharType="begin"/>
        </w:r>
        <w:r>
          <w:instrText xml:space="preserve"> PAGEREF _Toc22254 \h </w:instrText>
        </w:r>
        <w:r>
          <w:fldChar w:fldCharType="separate"/>
        </w:r>
        <w:r>
          <w:t>19</w:t>
        </w:r>
        <w:r>
          <w:fldChar w:fldCharType="end"/>
        </w:r>
      </w:hyperlink>
    </w:p>
    <w:p>
      <w:pPr>
        <w:pStyle w:val="TOC2"/>
        <w:tabs>
          <w:tab w:val="right" w:leader="dot" w:pos="8306"/>
        </w:tabs>
      </w:pPr>
      <w:hyperlink w:anchor="_Toc562" w:history="1">
        <w:r>
          <w:rPr>
            <w:rFonts w:ascii="仿宋" w:eastAsia="仿宋" w:hAnsi="仿宋" w:cs="仿宋" w:hint="eastAsia"/>
            <w:lang w:eastAsia="zh-CN"/>
          </w:rPr>
          <w:t>(一)、充电手电筒项目选址原则</w:t>
        </w:r>
        <w:r>
          <w:tab/>
        </w:r>
        <w:r>
          <w:fldChar w:fldCharType="begin"/>
        </w:r>
        <w:r>
          <w:instrText xml:space="preserve"> PAGEREF _Toc562 \h </w:instrText>
        </w:r>
        <w:r>
          <w:fldChar w:fldCharType="separate"/>
        </w:r>
        <w:r>
          <w:t>19</w:t>
        </w:r>
        <w:r>
          <w:fldChar w:fldCharType="end"/>
        </w:r>
      </w:hyperlink>
    </w:p>
    <w:p>
      <w:pPr>
        <w:pStyle w:val="TOC2"/>
        <w:tabs>
          <w:tab w:val="right" w:leader="dot" w:pos="8306"/>
        </w:tabs>
      </w:pPr>
      <w:hyperlink w:anchor="_Toc26124" w:history="1">
        <w:r>
          <w:rPr>
            <w:rFonts w:ascii="仿宋" w:eastAsia="仿宋" w:hAnsi="仿宋" w:cs="仿宋" w:hint="eastAsia"/>
            <w:lang w:eastAsia="zh-CN"/>
          </w:rPr>
          <w:t>(二)、充电手电筒项目选址</w:t>
        </w:r>
        <w:r>
          <w:tab/>
        </w:r>
        <w:r>
          <w:fldChar w:fldCharType="begin"/>
        </w:r>
        <w:r>
          <w:instrText xml:space="preserve"> PAGEREF _Toc26124 \h </w:instrText>
        </w:r>
        <w:r>
          <w:fldChar w:fldCharType="separate"/>
        </w:r>
        <w:r>
          <w:t>20</w:t>
        </w:r>
        <w:r>
          <w:fldChar w:fldCharType="end"/>
        </w:r>
      </w:hyperlink>
    </w:p>
    <w:p>
      <w:pPr>
        <w:pStyle w:val="TOC2"/>
        <w:tabs>
          <w:tab w:val="right" w:leader="dot" w:pos="8306"/>
        </w:tabs>
      </w:pPr>
      <w:hyperlink w:anchor="_Toc10617" w:history="1">
        <w:r>
          <w:rPr>
            <w:rFonts w:ascii="仿宋" w:eastAsia="仿宋" w:hAnsi="仿宋" w:cs="仿宋" w:hint="eastAsia"/>
            <w:lang w:eastAsia="zh-CN"/>
          </w:rPr>
          <w:t>(三)、建设条件分析</w:t>
        </w:r>
        <w:r>
          <w:tab/>
        </w:r>
        <w:r>
          <w:fldChar w:fldCharType="begin"/>
        </w:r>
        <w:r>
          <w:instrText xml:space="preserve"> PAGEREF _Toc10617 \h </w:instrText>
        </w:r>
        <w:r>
          <w:fldChar w:fldCharType="separate"/>
        </w:r>
        <w:r>
          <w:t>21</w:t>
        </w:r>
        <w:r>
          <w:fldChar w:fldCharType="end"/>
        </w:r>
      </w:hyperlink>
    </w:p>
    <w:p>
      <w:pPr>
        <w:pStyle w:val="TOC2"/>
        <w:tabs>
          <w:tab w:val="right" w:leader="dot" w:pos="8306"/>
        </w:tabs>
      </w:pPr>
      <w:hyperlink w:anchor="_Toc29301" w:history="1">
        <w:r>
          <w:rPr>
            <w:rFonts w:ascii="仿宋" w:eastAsia="仿宋" w:hAnsi="仿宋" w:cs="仿宋" w:hint="eastAsia"/>
            <w:lang w:eastAsia="zh-CN"/>
          </w:rPr>
          <w:t>(四)、用地控制指标</w:t>
        </w:r>
        <w:r>
          <w:tab/>
        </w:r>
        <w:r>
          <w:fldChar w:fldCharType="begin"/>
        </w:r>
        <w:r>
          <w:instrText xml:space="preserve"> PAGEREF _Toc29301 \h </w:instrText>
        </w:r>
        <w:r>
          <w:fldChar w:fldCharType="separate"/>
        </w:r>
        <w:r>
          <w:t>22</w:t>
        </w:r>
        <w:r>
          <w:fldChar w:fldCharType="end"/>
        </w:r>
      </w:hyperlink>
    </w:p>
    <w:p>
      <w:pPr>
        <w:pStyle w:val="TOC2"/>
        <w:tabs>
          <w:tab w:val="right" w:leader="dot" w:pos="8306"/>
        </w:tabs>
      </w:pPr>
      <w:hyperlink w:anchor="_Toc32045" w:history="1">
        <w:r>
          <w:rPr>
            <w:rFonts w:ascii="仿宋" w:eastAsia="仿宋" w:hAnsi="仿宋" w:cs="仿宋" w:hint="eastAsia"/>
            <w:lang w:eastAsia="zh-CN"/>
          </w:rPr>
          <w:t>(五)、用地总体要求</w:t>
        </w:r>
        <w:r>
          <w:tab/>
        </w:r>
        <w:r>
          <w:fldChar w:fldCharType="begin"/>
        </w:r>
        <w:r>
          <w:instrText xml:space="preserve"> PAGEREF _Toc32045 \h </w:instrText>
        </w:r>
        <w:r>
          <w:fldChar w:fldCharType="separate"/>
        </w:r>
        <w:r>
          <w:t>23</w:t>
        </w:r>
        <w:r>
          <w:fldChar w:fldCharType="end"/>
        </w:r>
      </w:hyperlink>
    </w:p>
    <w:p>
      <w:pPr>
        <w:pStyle w:val="TOC2"/>
        <w:tabs>
          <w:tab w:val="right" w:leader="dot" w:pos="8306"/>
        </w:tabs>
      </w:pPr>
      <w:hyperlink w:anchor="_Toc3503" w:history="1">
        <w:r>
          <w:rPr>
            <w:rFonts w:ascii="仿宋" w:eastAsia="仿宋" w:hAnsi="仿宋" w:cs="仿宋" w:hint="eastAsia"/>
            <w:lang w:eastAsia="zh-CN"/>
          </w:rPr>
          <w:t>(六)、节约用地措施</w:t>
        </w:r>
        <w:r>
          <w:tab/>
        </w:r>
        <w:r>
          <w:fldChar w:fldCharType="begin"/>
        </w:r>
        <w:r>
          <w:instrText xml:space="preserve"> PAGEREF _Toc3503 \h </w:instrText>
        </w:r>
        <w:r>
          <w:fldChar w:fldCharType="separate"/>
        </w:r>
        <w:r>
          <w:t>24</w:t>
        </w:r>
        <w:r>
          <w:fldChar w:fldCharType="end"/>
        </w:r>
      </w:hyperlink>
    </w:p>
    <w:p>
      <w:pPr>
        <w:pStyle w:val="TOC2"/>
        <w:tabs>
          <w:tab w:val="right" w:leader="dot" w:pos="8306"/>
        </w:tabs>
      </w:pPr>
      <w:hyperlink w:anchor="_Toc25881" w:history="1">
        <w:r>
          <w:rPr>
            <w:rFonts w:ascii="仿宋" w:eastAsia="仿宋" w:hAnsi="仿宋" w:cs="仿宋" w:hint="eastAsia"/>
            <w:lang w:eastAsia="zh-CN"/>
          </w:rPr>
          <w:t>(七)、总图布置方案</w:t>
        </w:r>
        <w:r>
          <w:tab/>
        </w:r>
        <w:r>
          <w:fldChar w:fldCharType="begin"/>
        </w:r>
        <w:r>
          <w:instrText xml:space="preserve"> PAGEREF _Toc25881 \h </w:instrText>
        </w:r>
        <w:r>
          <w:fldChar w:fldCharType="separate"/>
        </w:r>
        <w:r>
          <w:t>26</w:t>
        </w:r>
        <w:r>
          <w:fldChar w:fldCharType="end"/>
        </w:r>
      </w:hyperlink>
    </w:p>
    <w:p>
      <w:pPr>
        <w:pStyle w:val="TOC2"/>
        <w:tabs>
          <w:tab w:val="right" w:leader="dot" w:pos="8306"/>
        </w:tabs>
      </w:pPr>
      <w:hyperlink w:anchor="_Toc13109" w:history="1">
        <w:r>
          <w:rPr>
            <w:rFonts w:ascii="仿宋" w:eastAsia="仿宋" w:hAnsi="仿宋" w:cs="仿宋" w:hint="eastAsia"/>
            <w:lang w:eastAsia="zh-CN"/>
          </w:rPr>
          <w:t>(八)、运输组成</w:t>
        </w:r>
        <w:r>
          <w:tab/>
        </w:r>
        <w:r>
          <w:fldChar w:fldCharType="begin"/>
        </w:r>
        <w:r>
          <w:instrText xml:space="preserve"> PAGEREF _Toc13109 \h </w:instrText>
        </w:r>
        <w:r>
          <w:fldChar w:fldCharType="separate"/>
        </w:r>
        <w:r>
          <w:t>27</w:t>
        </w:r>
        <w:r>
          <w:fldChar w:fldCharType="end"/>
        </w:r>
      </w:hyperlink>
    </w:p>
    <w:p>
      <w:pPr>
        <w:pStyle w:val="TOC2"/>
        <w:tabs>
          <w:tab w:val="right" w:leader="dot" w:pos="8306"/>
        </w:tabs>
      </w:pPr>
      <w:hyperlink w:anchor="_Toc15941" w:history="1">
        <w:r>
          <w:rPr>
            <w:rFonts w:ascii="仿宋" w:eastAsia="仿宋" w:hAnsi="仿宋" w:cs="仿宋" w:hint="eastAsia"/>
            <w:lang w:eastAsia="zh-CN"/>
          </w:rPr>
          <w:t>(九)、选址综合评价</w:t>
        </w:r>
        <w:r>
          <w:tab/>
        </w:r>
        <w:r>
          <w:fldChar w:fldCharType="begin"/>
        </w:r>
        <w:r>
          <w:instrText xml:space="preserve"> PAGEREF _Toc15941 \h </w:instrText>
        </w:r>
        <w:r>
          <w:fldChar w:fldCharType="separate"/>
        </w:r>
        <w:r>
          <w:t>30</w:t>
        </w:r>
        <w:r>
          <w:fldChar w:fldCharType="end"/>
        </w:r>
      </w:hyperlink>
    </w:p>
    <w:p>
      <w:pPr>
        <w:pStyle w:val="TOC1"/>
        <w:tabs>
          <w:tab w:val="right" w:leader="dot" w:pos="8306"/>
        </w:tabs>
      </w:pPr>
      <w:hyperlink w:anchor="_Toc9628" w:history="1">
        <w:r>
          <w:rPr>
            <w:rFonts w:ascii="仿宋" w:eastAsia="仿宋" w:hAnsi="仿宋" w:cs="仿宋" w:hint="eastAsia"/>
            <w:lang w:eastAsia="zh-CN"/>
          </w:rPr>
          <w:t>五、合作伙伴关系管理</w:t>
        </w:r>
        <w:r>
          <w:tab/>
        </w:r>
        <w:r>
          <w:fldChar w:fldCharType="begin"/>
        </w:r>
        <w:r>
          <w:instrText xml:space="preserve"> PAGEREF _Toc9628 \h </w:instrText>
        </w:r>
        <w:r>
          <w:fldChar w:fldCharType="separate"/>
        </w:r>
        <w:r>
          <w:t>30</w:t>
        </w:r>
        <w:r>
          <w:fldChar w:fldCharType="end"/>
        </w:r>
      </w:hyperlink>
    </w:p>
    <w:p>
      <w:pPr>
        <w:pStyle w:val="TOC2"/>
        <w:tabs>
          <w:tab w:val="right" w:leader="dot" w:pos="8306"/>
        </w:tabs>
      </w:pPr>
      <w:hyperlink w:anchor="_Toc23534" w:history="1">
        <w:r>
          <w:rPr>
            <w:rFonts w:ascii="仿宋" w:eastAsia="仿宋" w:hAnsi="仿宋" w:cs="仿宋" w:hint="eastAsia"/>
            <w:lang w:eastAsia="zh-CN"/>
          </w:rPr>
          <w:t>(一)、合作伙伴选择与评估</w:t>
        </w:r>
        <w:r>
          <w:tab/>
        </w:r>
        <w:r>
          <w:fldChar w:fldCharType="begin"/>
        </w:r>
        <w:r>
          <w:instrText xml:space="preserve"> PAGEREF _Toc23534 \h </w:instrText>
        </w:r>
        <w:r>
          <w:fldChar w:fldCharType="separate"/>
        </w:r>
        <w:r>
          <w:t>30</w:t>
        </w:r>
        <w:r>
          <w:fldChar w:fldCharType="end"/>
        </w:r>
      </w:hyperlink>
    </w:p>
    <w:p>
      <w:pPr>
        <w:pStyle w:val="TOC2"/>
        <w:tabs>
          <w:tab w:val="right" w:leader="dot" w:pos="8306"/>
        </w:tabs>
      </w:pPr>
      <w:hyperlink w:anchor="_Toc8743" w:history="1">
        <w:r>
          <w:rPr>
            <w:rFonts w:ascii="仿宋" w:eastAsia="仿宋" w:hAnsi="仿宋" w:cs="仿宋" w:hint="eastAsia"/>
            <w:lang w:eastAsia="zh-CN"/>
          </w:rPr>
          <w:t>(二)、合作伙伴协议与合同管理</w:t>
        </w:r>
        <w:r>
          <w:tab/>
        </w:r>
        <w:r>
          <w:fldChar w:fldCharType="begin"/>
        </w:r>
        <w:r>
          <w:instrText xml:space="preserve"> PAGEREF _Toc8743 \h </w:instrText>
        </w:r>
        <w:r>
          <w:fldChar w:fldCharType="separate"/>
        </w:r>
        <w:r>
          <w:t>31</w:t>
        </w:r>
        <w:r>
          <w:fldChar w:fldCharType="end"/>
        </w:r>
      </w:hyperlink>
    </w:p>
    <w:p>
      <w:pPr>
        <w:pStyle w:val="TOC2"/>
        <w:tabs>
          <w:tab w:val="right" w:leader="dot" w:pos="8306"/>
        </w:tabs>
      </w:pPr>
      <w:hyperlink w:anchor="_Toc18784" w:history="1">
        <w:r>
          <w:rPr>
            <w:rFonts w:ascii="仿宋" w:eastAsia="仿宋" w:hAnsi="仿宋" w:cs="仿宋" w:hint="eastAsia"/>
            <w:lang w:eastAsia="zh-CN"/>
          </w:rPr>
          <w:t>(三)、风险共担与利益共享机制</w:t>
        </w:r>
        <w:r>
          <w:tab/>
        </w:r>
        <w:r>
          <w:fldChar w:fldCharType="begin"/>
        </w:r>
        <w:r>
          <w:instrText xml:space="preserve"> PAGEREF _Toc18784 \h </w:instrText>
        </w:r>
        <w:r>
          <w:fldChar w:fldCharType="separate"/>
        </w:r>
        <w:r>
          <w:t>32</w:t>
        </w:r>
        <w:r>
          <w:fldChar w:fldCharType="end"/>
        </w:r>
      </w:hyperlink>
    </w:p>
    <w:p>
      <w:pPr>
        <w:pStyle w:val="TOC2"/>
        <w:tabs>
          <w:tab w:val="right" w:leader="dot" w:pos="8306"/>
        </w:tabs>
      </w:pPr>
      <w:hyperlink w:anchor="_Toc1464" w:history="1">
        <w:r>
          <w:rPr>
            <w:rFonts w:ascii="仿宋" w:eastAsia="仿宋" w:hAnsi="仿宋" w:cs="仿宋" w:hint="eastAsia"/>
            <w:lang w:eastAsia="zh-CN"/>
          </w:rPr>
          <w:t>(四)、定期合作评估与调整</w:t>
        </w:r>
        <w:r>
          <w:tab/>
        </w:r>
        <w:r>
          <w:fldChar w:fldCharType="begin"/>
        </w:r>
        <w:r>
          <w:instrText xml:space="preserve"> PAGEREF _Toc1464 \h </w:instrText>
        </w:r>
        <w:r>
          <w:fldChar w:fldCharType="separate"/>
        </w:r>
        <w:r>
          <w:t>33</w:t>
        </w:r>
        <w:r>
          <w:fldChar w:fldCharType="end"/>
        </w:r>
      </w:hyperlink>
    </w:p>
    <w:p>
      <w:pPr>
        <w:pStyle w:val="TOC1"/>
        <w:tabs>
          <w:tab w:val="right" w:leader="dot" w:pos="8306"/>
        </w:tabs>
      </w:pPr>
      <w:hyperlink w:anchor="_Toc7063" w:history="1">
        <w:r>
          <w:rPr>
            <w:rFonts w:ascii="仿宋" w:eastAsia="仿宋" w:hAnsi="仿宋" w:cs="仿宋" w:hint="eastAsia"/>
            <w:lang w:eastAsia="zh-CN"/>
          </w:rPr>
          <w:t>六、质量管理与监督</w:t>
        </w:r>
        <w:r>
          <w:tab/>
        </w:r>
        <w:r>
          <w:fldChar w:fldCharType="begin"/>
        </w:r>
        <w:r>
          <w:instrText xml:space="preserve"> PAGEREF _Toc7063 \h </w:instrText>
        </w:r>
        <w:r>
          <w:fldChar w:fldCharType="separate"/>
        </w:r>
        <w:r>
          <w:t>34</w:t>
        </w:r>
        <w:r>
          <w:fldChar w:fldCharType="end"/>
        </w:r>
      </w:hyperlink>
    </w:p>
    <w:p>
      <w:pPr>
        <w:pStyle w:val="TOC2"/>
        <w:tabs>
          <w:tab w:val="right" w:leader="dot" w:pos="8306"/>
        </w:tabs>
      </w:pPr>
      <w:hyperlink w:anchor="_Toc5753" w:history="1">
        <w:r>
          <w:rPr>
            <w:rFonts w:ascii="仿宋" w:eastAsia="仿宋" w:hAnsi="仿宋" w:cs="仿宋" w:hint="eastAsia"/>
            <w:lang w:eastAsia="zh-CN"/>
          </w:rPr>
          <w:t>(一)、质量管理原则</w:t>
        </w:r>
        <w:r>
          <w:tab/>
        </w:r>
        <w:r>
          <w:fldChar w:fldCharType="begin"/>
        </w:r>
        <w:r>
          <w:instrText xml:space="preserve"> PAGEREF _Toc5753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4" w:history="1">
        <w:r>
          <w:rPr>
            <w:rFonts w:ascii="仿宋" w:eastAsia="仿宋" w:hAnsi="仿宋" w:cs="仿宋" w:hint="eastAsia"/>
            <w:lang w:eastAsia="zh-CN"/>
          </w:rPr>
          <w:t>(二)、质量控制措施</w:t>
        </w:r>
        <w:r>
          <w:tab/>
        </w:r>
        <w:r>
          <w:fldChar w:fldCharType="begin"/>
        </w:r>
        <w:r>
          <w:instrText xml:space="preserve"> PAGEREF _Toc22724 \h </w:instrText>
        </w:r>
        <w:r>
          <w:fldChar w:fldCharType="separate"/>
        </w:r>
        <w:r>
          <w:t>36</w:t>
        </w:r>
        <w:r>
          <w:fldChar w:fldCharType="end"/>
        </w:r>
      </w:hyperlink>
    </w:p>
    <w:p>
      <w:pPr>
        <w:pStyle w:val="TOC2"/>
        <w:tabs>
          <w:tab w:val="right" w:leader="dot" w:pos="8306"/>
        </w:tabs>
      </w:pPr>
      <w:hyperlink w:anchor="_Toc32702" w:history="1">
        <w:r>
          <w:rPr>
            <w:rFonts w:ascii="仿宋" w:eastAsia="仿宋" w:hAnsi="仿宋" w:cs="仿宋" w:hint="eastAsia"/>
            <w:lang w:eastAsia="zh-CN"/>
          </w:rPr>
          <w:t>(三)、监督与评估机制</w:t>
        </w:r>
        <w:r>
          <w:tab/>
        </w:r>
        <w:r>
          <w:fldChar w:fldCharType="begin"/>
        </w:r>
        <w:r>
          <w:instrText xml:space="preserve"> PAGEREF _Toc32702 \h </w:instrText>
        </w:r>
        <w:r>
          <w:fldChar w:fldCharType="separate"/>
        </w:r>
        <w:r>
          <w:t>38</w:t>
        </w:r>
        <w:r>
          <w:fldChar w:fldCharType="end"/>
        </w:r>
      </w:hyperlink>
    </w:p>
    <w:p>
      <w:pPr>
        <w:pStyle w:val="TOC2"/>
        <w:tabs>
          <w:tab w:val="right" w:leader="dot" w:pos="8306"/>
        </w:tabs>
      </w:pPr>
      <w:hyperlink w:anchor="_Toc27954" w:history="1">
        <w:r>
          <w:rPr>
            <w:rFonts w:ascii="仿宋" w:eastAsia="仿宋" w:hAnsi="仿宋" w:cs="仿宋" w:hint="eastAsia"/>
            <w:lang w:eastAsia="zh-CN"/>
          </w:rPr>
          <w:t>(四)、持续改进与反馈</w:t>
        </w:r>
        <w:r>
          <w:tab/>
        </w:r>
        <w:r>
          <w:fldChar w:fldCharType="begin"/>
        </w:r>
        <w:r>
          <w:instrText xml:space="preserve"> PAGEREF _Toc27954 \h </w:instrText>
        </w:r>
        <w:r>
          <w:fldChar w:fldCharType="separate"/>
        </w:r>
        <w:r>
          <w:t>39</w:t>
        </w:r>
        <w:r>
          <w:fldChar w:fldCharType="end"/>
        </w:r>
      </w:hyperlink>
    </w:p>
    <w:p>
      <w:pPr>
        <w:pStyle w:val="TOC1"/>
        <w:tabs>
          <w:tab w:val="right" w:leader="dot" w:pos="8306"/>
        </w:tabs>
      </w:pPr>
      <w:hyperlink w:anchor="_Toc14817" w:history="1">
        <w:r>
          <w:rPr>
            <w:rFonts w:ascii="仿宋" w:eastAsia="仿宋" w:hAnsi="仿宋" w:cs="仿宋" w:hint="eastAsia"/>
            <w:lang w:eastAsia="zh-CN"/>
          </w:rPr>
          <w:t>七、充电手电筒项目落地与推广</w:t>
        </w:r>
        <w:r>
          <w:tab/>
        </w:r>
        <w:r>
          <w:fldChar w:fldCharType="begin"/>
        </w:r>
        <w:r>
          <w:instrText xml:space="preserve"> PAGEREF _Toc14817 \h </w:instrText>
        </w:r>
        <w:r>
          <w:fldChar w:fldCharType="separate"/>
        </w:r>
        <w:r>
          <w:t>42</w:t>
        </w:r>
        <w:r>
          <w:fldChar w:fldCharType="end"/>
        </w:r>
      </w:hyperlink>
    </w:p>
    <w:p>
      <w:pPr>
        <w:pStyle w:val="TOC2"/>
        <w:tabs>
          <w:tab w:val="right" w:leader="dot" w:pos="8306"/>
        </w:tabs>
      </w:pPr>
      <w:hyperlink w:anchor="_Toc8223" w:history="1">
        <w:r>
          <w:rPr>
            <w:rFonts w:ascii="仿宋" w:eastAsia="仿宋" w:hAnsi="仿宋" w:cs="仿宋" w:hint="eastAsia"/>
            <w:lang w:eastAsia="zh-CN"/>
          </w:rPr>
          <w:t>(一)、充电手电筒项目推广计划</w:t>
        </w:r>
        <w:r>
          <w:tab/>
        </w:r>
        <w:r>
          <w:fldChar w:fldCharType="begin"/>
        </w:r>
        <w:r>
          <w:instrText xml:space="preserve"> PAGEREF _Toc8223 \h </w:instrText>
        </w:r>
        <w:r>
          <w:fldChar w:fldCharType="separate"/>
        </w:r>
        <w:r>
          <w:t>42</w:t>
        </w:r>
        <w:r>
          <w:fldChar w:fldCharType="end"/>
        </w:r>
      </w:hyperlink>
    </w:p>
    <w:p>
      <w:pPr>
        <w:pStyle w:val="TOC2"/>
        <w:tabs>
          <w:tab w:val="right" w:leader="dot" w:pos="8306"/>
        </w:tabs>
      </w:pPr>
      <w:hyperlink w:anchor="_Toc9779" w:history="1">
        <w:r>
          <w:rPr>
            <w:rFonts w:ascii="仿宋" w:eastAsia="仿宋" w:hAnsi="仿宋" w:cs="仿宋" w:hint="eastAsia"/>
            <w:lang w:eastAsia="zh-CN"/>
          </w:rPr>
          <w:t>(二)、地方政府支持与合作</w:t>
        </w:r>
        <w:r>
          <w:tab/>
        </w:r>
        <w:r>
          <w:fldChar w:fldCharType="begin"/>
        </w:r>
        <w:r>
          <w:instrText xml:space="preserve"> PAGEREF _Toc9779 \h </w:instrText>
        </w:r>
        <w:r>
          <w:fldChar w:fldCharType="separate"/>
        </w:r>
        <w:r>
          <w:t>43</w:t>
        </w:r>
        <w:r>
          <w:fldChar w:fldCharType="end"/>
        </w:r>
      </w:hyperlink>
    </w:p>
    <w:p>
      <w:pPr>
        <w:pStyle w:val="TOC2"/>
        <w:tabs>
          <w:tab w:val="right" w:leader="dot" w:pos="8306"/>
        </w:tabs>
      </w:pPr>
      <w:hyperlink w:anchor="_Toc20607" w:history="1">
        <w:r>
          <w:rPr>
            <w:rFonts w:ascii="仿宋" w:eastAsia="仿宋" w:hAnsi="仿宋" w:cs="仿宋" w:hint="eastAsia"/>
            <w:lang w:eastAsia="zh-CN"/>
          </w:rPr>
          <w:t>(三)、市场推广与品牌建设</w:t>
        </w:r>
        <w:r>
          <w:tab/>
        </w:r>
        <w:r>
          <w:fldChar w:fldCharType="begin"/>
        </w:r>
        <w:r>
          <w:instrText xml:space="preserve"> PAGEREF _Toc20607 \h </w:instrText>
        </w:r>
        <w:r>
          <w:fldChar w:fldCharType="separate"/>
        </w:r>
        <w:r>
          <w:t>44</w:t>
        </w:r>
        <w:r>
          <w:fldChar w:fldCharType="end"/>
        </w:r>
      </w:hyperlink>
    </w:p>
    <w:p>
      <w:pPr>
        <w:pStyle w:val="TOC2"/>
        <w:tabs>
          <w:tab w:val="right" w:leader="dot" w:pos="8306"/>
        </w:tabs>
      </w:pPr>
      <w:hyperlink w:anchor="_Toc10034" w:history="1">
        <w:r>
          <w:rPr>
            <w:rFonts w:ascii="仿宋" w:eastAsia="仿宋" w:hAnsi="仿宋" w:cs="仿宋" w:hint="eastAsia"/>
            <w:lang w:eastAsia="zh-CN"/>
          </w:rPr>
          <w:t>(四)、社会参与与共享机制</w:t>
        </w:r>
        <w:r>
          <w:tab/>
        </w:r>
        <w:r>
          <w:fldChar w:fldCharType="begin"/>
        </w:r>
        <w:r>
          <w:instrText xml:space="preserve"> PAGEREF _Toc10034 \h </w:instrText>
        </w:r>
        <w:r>
          <w:fldChar w:fldCharType="separate"/>
        </w:r>
        <w:r>
          <w:t>45</w:t>
        </w:r>
        <w:r>
          <w:fldChar w:fldCharType="end"/>
        </w:r>
      </w:hyperlink>
    </w:p>
    <w:p>
      <w:pPr>
        <w:pStyle w:val="TOC1"/>
        <w:tabs>
          <w:tab w:val="right" w:leader="dot" w:pos="8306"/>
        </w:tabs>
      </w:pPr>
      <w:hyperlink w:anchor="_Toc16586" w:history="1">
        <w:r>
          <w:rPr>
            <w:rFonts w:ascii="仿宋" w:eastAsia="仿宋" w:hAnsi="仿宋" w:cs="仿宋" w:hint="eastAsia"/>
            <w:lang w:eastAsia="zh-CN"/>
          </w:rPr>
          <w:t>八、人员培训与发展</w:t>
        </w:r>
        <w:r>
          <w:tab/>
        </w:r>
        <w:r>
          <w:fldChar w:fldCharType="begin"/>
        </w:r>
        <w:r>
          <w:instrText xml:space="preserve"> PAGEREF _Toc16586 \h </w:instrText>
        </w:r>
        <w:r>
          <w:fldChar w:fldCharType="separate"/>
        </w:r>
        <w:r>
          <w:t>45</w:t>
        </w:r>
        <w:r>
          <w:fldChar w:fldCharType="end"/>
        </w:r>
      </w:hyperlink>
    </w:p>
    <w:p>
      <w:pPr>
        <w:pStyle w:val="TOC2"/>
        <w:tabs>
          <w:tab w:val="right" w:leader="dot" w:pos="8306"/>
        </w:tabs>
      </w:pPr>
      <w:hyperlink w:anchor="_Toc32669" w:history="1">
        <w:r>
          <w:rPr>
            <w:rFonts w:ascii="仿宋" w:eastAsia="仿宋" w:hAnsi="仿宋" w:cs="仿宋" w:hint="eastAsia"/>
            <w:lang w:eastAsia="zh-CN"/>
          </w:rPr>
          <w:t>(一)、培训需求分析</w:t>
        </w:r>
        <w:r>
          <w:tab/>
        </w:r>
        <w:r>
          <w:fldChar w:fldCharType="begin"/>
        </w:r>
        <w:r>
          <w:instrText xml:space="preserve"> PAGEREF _Toc32669 \h </w:instrText>
        </w:r>
        <w:r>
          <w:fldChar w:fldCharType="separate"/>
        </w:r>
        <w:r>
          <w:t>45</w:t>
        </w:r>
        <w:r>
          <w:fldChar w:fldCharType="end"/>
        </w:r>
      </w:hyperlink>
    </w:p>
    <w:p>
      <w:pPr>
        <w:pStyle w:val="TOC2"/>
        <w:tabs>
          <w:tab w:val="right" w:leader="dot" w:pos="8306"/>
        </w:tabs>
      </w:pPr>
      <w:hyperlink w:anchor="_Toc12865" w:history="1">
        <w:r>
          <w:rPr>
            <w:rFonts w:ascii="仿宋" w:eastAsia="仿宋" w:hAnsi="仿宋" w:cs="仿宋" w:hint="eastAsia"/>
            <w:lang w:eastAsia="zh-CN"/>
          </w:rPr>
          <w:t>(二)、培训计划制定</w:t>
        </w:r>
        <w:r>
          <w:tab/>
        </w:r>
        <w:r>
          <w:fldChar w:fldCharType="begin"/>
        </w:r>
        <w:r>
          <w:instrText xml:space="preserve"> PAGEREF _Toc12865 \h </w:instrText>
        </w:r>
        <w:r>
          <w:fldChar w:fldCharType="separate"/>
        </w:r>
        <w:r>
          <w:t>47</w:t>
        </w:r>
        <w:r>
          <w:fldChar w:fldCharType="end"/>
        </w:r>
      </w:hyperlink>
    </w:p>
    <w:p>
      <w:pPr>
        <w:pStyle w:val="TOC2"/>
        <w:tabs>
          <w:tab w:val="right" w:leader="dot" w:pos="8306"/>
        </w:tabs>
      </w:pPr>
      <w:hyperlink w:anchor="_Toc22317" w:history="1">
        <w:r>
          <w:rPr>
            <w:rFonts w:ascii="仿宋" w:eastAsia="仿宋" w:hAnsi="仿宋" w:cs="仿宋" w:hint="eastAsia"/>
            <w:lang w:eastAsia="zh-CN"/>
          </w:rPr>
          <w:t>(三)、培训执行与评估</w:t>
        </w:r>
        <w:r>
          <w:tab/>
        </w:r>
        <w:r>
          <w:fldChar w:fldCharType="begin"/>
        </w:r>
        <w:r>
          <w:instrText xml:space="preserve"> PAGEREF _Toc22317 \h </w:instrText>
        </w:r>
        <w:r>
          <w:fldChar w:fldCharType="separate"/>
        </w:r>
        <w:r>
          <w:t>48</w:t>
        </w:r>
        <w:r>
          <w:fldChar w:fldCharType="end"/>
        </w:r>
      </w:hyperlink>
    </w:p>
    <w:p>
      <w:pPr>
        <w:pStyle w:val="TOC2"/>
        <w:tabs>
          <w:tab w:val="right" w:leader="dot" w:pos="8306"/>
        </w:tabs>
      </w:pPr>
      <w:hyperlink w:anchor="_Toc21326" w:history="1">
        <w:r>
          <w:rPr>
            <w:rFonts w:ascii="仿宋" w:eastAsia="仿宋" w:hAnsi="仿宋" w:cs="仿宋" w:hint="eastAsia"/>
            <w:lang w:eastAsia="zh-CN"/>
          </w:rPr>
          <w:t>(四)、员工职业发展规划</w:t>
        </w:r>
        <w:r>
          <w:tab/>
        </w:r>
        <w:r>
          <w:fldChar w:fldCharType="begin"/>
        </w:r>
        <w:r>
          <w:instrText xml:space="preserve"> PAGEREF _Toc21326 \h </w:instrText>
        </w:r>
        <w:r>
          <w:fldChar w:fldCharType="separate"/>
        </w:r>
        <w:r>
          <w:t>49</w:t>
        </w:r>
        <w:r>
          <w:fldChar w:fldCharType="end"/>
        </w:r>
      </w:hyperlink>
    </w:p>
    <w:p>
      <w:pPr>
        <w:pStyle w:val="TOC1"/>
        <w:tabs>
          <w:tab w:val="right" w:leader="dot" w:pos="8306"/>
        </w:tabs>
      </w:pPr>
      <w:hyperlink w:anchor="_Toc31216" w:history="1">
        <w:r>
          <w:rPr>
            <w:rFonts w:ascii="仿宋" w:eastAsia="仿宋" w:hAnsi="仿宋" w:cs="仿宋" w:hint="eastAsia"/>
            <w:lang w:eastAsia="zh-CN"/>
          </w:rPr>
          <w:t>九、成本控制与效益提升</w:t>
        </w:r>
        <w:r>
          <w:tab/>
        </w:r>
        <w:r>
          <w:fldChar w:fldCharType="begin"/>
        </w:r>
        <w:r>
          <w:instrText xml:space="preserve"> PAGEREF _Toc31216 \h </w:instrText>
        </w:r>
        <w:r>
          <w:fldChar w:fldCharType="separate"/>
        </w:r>
        <w:r>
          <w:t>51</w:t>
        </w:r>
        <w:r>
          <w:fldChar w:fldCharType="end"/>
        </w:r>
      </w:hyperlink>
    </w:p>
    <w:p>
      <w:pPr>
        <w:pStyle w:val="TOC2"/>
        <w:tabs>
          <w:tab w:val="right" w:leader="dot" w:pos="8306"/>
        </w:tabs>
      </w:pPr>
      <w:hyperlink w:anchor="_Toc25064" w:history="1">
        <w:r>
          <w:rPr>
            <w:rFonts w:ascii="仿宋" w:eastAsia="仿宋" w:hAnsi="仿宋" w:cs="仿宋" w:hint="eastAsia"/>
            <w:lang w:eastAsia="zh-CN"/>
          </w:rPr>
          <w:t>(一)、成本核算与预算管理</w:t>
        </w:r>
        <w:r>
          <w:tab/>
        </w:r>
        <w:r>
          <w:fldChar w:fldCharType="begin"/>
        </w:r>
        <w:r>
          <w:instrText xml:space="preserve"> PAGEREF _Toc25064 \h </w:instrText>
        </w:r>
        <w:r>
          <w:fldChar w:fldCharType="separate"/>
        </w:r>
        <w:r>
          <w:t>51</w:t>
        </w:r>
        <w:r>
          <w:fldChar w:fldCharType="end"/>
        </w:r>
      </w:hyperlink>
    </w:p>
    <w:p>
      <w:pPr>
        <w:pStyle w:val="TOC2"/>
        <w:tabs>
          <w:tab w:val="right" w:leader="dot" w:pos="8306"/>
        </w:tabs>
      </w:pPr>
      <w:hyperlink w:anchor="_Toc20377" w:history="1">
        <w:r>
          <w:rPr>
            <w:rFonts w:ascii="仿宋" w:eastAsia="仿宋" w:hAnsi="仿宋" w:cs="仿宋" w:hint="eastAsia"/>
            <w:lang w:eastAsia="zh-CN"/>
          </w:rPr>
          <w:t>(二)、资源利用效率评估</w:t>
        </w:r>
        <w:r>
          <w:tab/>
        </w:r>
        <w:r>
          <w:fldChar w:fldCharType="begin"/>
        </w:r>
        <w:r>
          <w:instrText xml:space="preserve"> PAGEREF _Toc20377 \h </w:instrText>
        </w:r>
        <w:r>
          <w:fldChar w:fldCharType="separate"/>
        </w:r>
        <w:r>
          <w:t>53</w:t>
        </w:r>
        <w:r>
          <w:fldChar w:fldCharType="end"/>
        </w:r>
      </w:hyperlink>
    </w:p>
    <w:p>
      <w:pPr>
        <w:pStyle w:val="TOC2"/>
        <w:tabs>
          <w:tab w:val="right" w:leader="dot" w:pos="8306"/>
        </w:tabs>
      </w:pPr>
      <w:hyperlink w:anchor="_Toc10792" w:history="1">
        <w:r>
          <w:rPr>
            <w:rFonts w:ascii="仿宋" w:eastAsia="仿宋" w:hAnsi="仿宋" w:cs="仿宋" w:hint="eastAsia"/>
            <w:lang w:eastAsia="zh-CN"/>
          </w:rPr>
          <w:t>(三)、降本增效的具体措施</w:t>
        </w:r>
        <w:r>
          <w:tab/>
        </w:r>
        <w:r>
          <w:fldChar w:fldCharType="begin"/>
        </w:r>
        <w:r>
          <w:instrText xml:space="preserve"> PAGEREF _Toc10792 \h </w:instrText>
        </w:r>
        <w:r>
          <w:fldChar w:fldCharType="separate"/>
        </w:r>
        <w:r>
          <w:t>55</w:t>
        </w:r>
        <w:r>
          <w:fldChar w:fldCharType="end"/>
        </w:r>
      </w:hyperlink>
    </w:p>
    <w:p>
      <w:pPr>
        <w:pStyle w:val="TOC2"/>
        <w:tabs>
          <w:tab w:val="right" w:leader="dot" w:pos="8306"/>
        </w:tabs>
      </w:pPr>
      <w:hyperlink w:anchor="_Toc12873" w:history="1">
        <w:r>
          <w:rPr>
            <w:rFonts w:ascii="仿宋" w:eastAsia="仿宋" w:hAnsi="仿宋" w:cs="仿宋" w:hint="eastAsia"/>
            <w:lang w:eastAsia="zh-CN"/>
          </w:rPr>
          <w:t>(四)、成本与效益的平衡策略</w:t>
        </w:r>
        <w:r>
          <w:tab/>
        </w:r>
        <w:r>
          <w:fldChar w:fldCharType="begin"/>
        </w:r>
        <w:r>
          <w:instrText xml:space="preserve"> PAGEREF _Toc12873 \h </w:instrText>
        </w:r>
        <w:r>
          <w:fldChar w:fldCharType="separate"/>
        </w:r>
        <w:r>
          <w:t>56</w:t>
        </w:r>
        <w:r>
          <w:fldChar w:fldCharType="end"/>
        </w:r>
      </w:hyperlink>
    </w:p>
    <w:p>
      <w:pPr>
        <w:pStyle w:val="TOC1"/>
        <w:tabs>
          <w:tab w:val="right" w:leader="dot" w:pos="8306"/>
        </w:tabs>
      </w:pPr>
      <w:hyperlink w:anchor="_Toc2670" w:history="1">
        <w:r>
          <w:rPr>
            <w:rFonts w:ascii="仿宋" w:eastAsia="仿宋" w:hAnsi="仿宋" w:cs="仿宋" w:hint="eastAsia"/>
            <w:lang w:eastAsia="zh-CN"/>
          </w:rPr>
          <w:t>十、供应链管理</w:t>
        </w:r>
        <w:r>
          <w:tab/>
        </w:r>
        <w:r>
          <w:fldChar w:fldCharType="begin"/>
        </w:r>
        <w:r>
          <w:instrText xml:space="preserve"> PAGEREF _Toc2670 \h </w:instrText>
        </w:r>
        <w:r>
          <w:fldChar w:fldCharType="separate"/>
        </w:r>
        <w:r>
          <w:t>58</w:t>
        </w:r>
        <w:r>
          <w:fldChar w:fldCharType="end"/>
        </w:r>
      </w:hyperlink>
    </w:p>
    <w:p>
      <w:pPr>
        <w:pStyle w:val="TOC2"/>
        <w:tabs>
          <w:tab w:val="right" w:leader="dot" w:pos="8306"/>
        </w:tabs>
      </w:pPr>
      <w:hyperlink w:anchor="_Toc18582" w:history="1">
        <w:r>
          <w:rPr>
            <w:rFonts w:ascii="仿宋" w:eastAsia="仿宋" w:hAnsi="仿宋" w:cs="仿宋" w:hint="eastAsia"/>
            <w:lang w:eastAsia="zh-CN"/>
          </w:rPr>
          <w:t>(一)、供应链战略规划</w:t>
        </w:r>
        <w:r>
          <w:tab/>
        </w:r>
        <w:r>
          <w:fldChar w:fldCharType="begin"/>
        </w:r>
        <w:r>
          <w:instrText xml:space="preserve"> PAGEREF _Toc18582 \h </w:instrText>
        </w:r>
        <w:r>
          <w:fldChar w:fldCharType="separate"/>
        </w:r>
        <w:r>
          <w:t>58</w:t>
        </w:r>
        <w:r>
          <w:fldChar w:fldCharType="end"/>
        </w:r>
      </w:hyperlink>
    </w:p>
    <w:p>
      <w:pPr>
        <w:pStyle w:val="TOC2"/>
        <w:tabs>
          <w:tab w:val="right" w:leader="dot" w:pos="8306"/>
        </w:tabs>
      </w:pPr>
      <w:hyperlink w:anchor="_Toc12745" w:history="1">
        <w:r>
          <w:rPr>
            <w:rFonts w:ascii="仿宋" w:eastAsia="仿宋" w:hAnsi="仿宋" w:cs="仿宋" w:hint="eastAsia"/>
            <w:lang w:eastAsia="zh-CN"/>
          </w:rPr>
          <w:t>(二)、供应商选择与评估</w:t>
        </w:r>
        <w:r>
          <w:tab/>
        </w:r>
        <w:r>
          <w:fldChar w:fldCharType="begin"/>
        </w:r>
        <w:r>
          <w:instrText xml:space="preserve"> PAGEREF _Toc12745 \h </w:instrText>
        </w:r>
        <w:r>
          <w:fldChar w:fldCharType="separate"/>
        </w:r>
        <w:r>
          <w:t>58</w:t>
        </w:r>
        <w:r>
          <w:fldChar w:fldCharType="end"/>
        </w:r>
      </w:hyperlink>
    </w:p>
    <w:p>
      <w:pPr>
        <w:pStyle w:val="TOC2"/>
        <w:tabs>
          <w:tab w:val="right" w:leader="dot" w:pos="8306"/>
        </w:tabs>
      </w:pPr>
      <w:hyperlink w:anchor="_Toc25822" w:history="1">
        <w:r>
          <w:rPr>
            <w:rFonts w:ascii="仿宋" w:eastAsia="仿宋" w:hAnsi="仿宋" w:cs="仿宋" w:hint="eastAsia"/>
            <w:lang w:eastAsia="zh-CN"/>
          </w:rPr>
          <w:t>(三)、物流与库存管理</w:t>
        </w:r>
        <w:r>
          <w:tab/>
        </w:r>
        <w:r>
          <w:fldChar w:fldCharType="begin"/>
        </w:r>
        <w:r>
          <w:instrText xml:space="preserve"> PAGEREF _Toc25822 \h </w:instrText>
        </w:r>
        <w:r>
          <w:fldChar w:fldCharType="separate"/>
        </w:r>
        <w:r>
          <w:t>59</w:t>
        </w:r>
        <w:r>
          <w:fldChar w:fldCharType="end"/>
        </w:r>
      </w:hyperlink>
    </w:p>
    <w:p>
      <w:pPr>
        <w:pStyle w:val="TOC2"/>
        <w:tabs>
          <w:tab w:val="right" w:leader="dot" w:pos="8306"/>
        </w:tabs>
      </w:pPr>
      <w:hyperlink w:anchor="_Toc12927" w:history="1">
        <w:r>
          <w:rPr>
            <w:rFonts w:ascii="仿宋" w:eastAsia="仿宋" w:hAnsi="仿宋" w:cs="仿宋" w:hint="eastAsia"/>
            <w:lang w:eastAsia="zh-CN"/>
          </w:rPr>
          <w:t>(四)、供应链风险管理</w:t>
        </w:r>
        <w:r>
          <w:tab/>
        </w:r>
        <w:r>
          <w:fldChar w:fldCharType="begin"/>
        </w:r>
        <w:r>
          <w:instrText xml:space="preserve"> PAGEREF _Toc12927 \h </w:instrText>
        </w:r>
        <w:r>
          <w:fldChar w:fldCharType="separate"/>
        </w:r>
        <w:r>
          <w:t>61</w:t>
        </w:r>
        <w:r>
          <w:fldChar w:fldCharType="end"/>
        </w:r>
      </w:hyperlink>
    </w:p>
    <w:p>
      <w:pPr>
        <w:pStyle w:val="TOC1"/>
        <w:tabs>
          <w:tab w:val="right" w:leader="dot" w:pos="8306"/>
        </w:tabs>
      </w:pPr>
      <w:hyperlink w:anchor="_Toc15406" w:history="1">
        <w:r>
          <w:rPr>
            <w:rFonts w:ascii="仿宋" w:eastAsia="仿宋" w:hAnsi="仿宋" w:cs="仿宋" w:hint="eastAsia"/>
            <w:lang w:eastAsia="zh-CN"/>
          </w:rPr>
          <w:t>十一、危机管理与应急响应</w:t>
        </w:r>
        <w:r>
          <w:tab/>
        </w:r>
        <w:r>
          <w:fldChar w:fldCharType="begin"/>
        </w:r>
        <w:r>
          <w:instrText xml:space="preserve"> PAGEREF _Toc15406 \h </w:instrText>
        </w:r>
        <w:r>
          <w:fldChar w:fldCharType="separate"/>
        </w:r>
        <w:r>
          <w:t>62</w:t>
        </w:r>
        <w:r>
          <w:fldChar w:fldCharType="end"/>
        </w:r>
      </w:hyperlink>
    </w:p>
    <w:p>
      <w:pPr>
        <w:pStyle w:val="TOC2"/>
        <w:tabs>
          <w:tab w:val="right" w:leader="dot" w:pos="8306"/>
        </w:tabs>
      </w:pPr>
      <w:hyperlink w:anchor="_Toc4577" w:history="1">
        <w:r>
          <w:rPr>
            <w:rFonts w:ascii="仿宋" w:eastAsia="仿宋" w:hAnsi="仿宋" w:cs="仿宋" w:hint="eastAsia"/>
            <w:lang w:eastAsia="zh-CN"/>
          </w:rPr>
          <w:t>(一)、危机预警机制</w:t>
        </w:r>
        <w:r>
          <w:tab/>
        </w:r>
        <w:r>
          <w:fldChar w:fldCharType="begin"/>
        </w:r>
        <w:r>
          <w:instrText xml:space="preserve"> PAGEREF _Toc4577 \h </w:instrText>
        </w:r>
        <w:r>
          <w:fldChar w:fldCharType="separate"/>
        </w:r>
        <w:r>
          <w:t>62</w:t>
        </w:r>
        <w:r>
          <w:fldChar w:fldCharType="end"/>
        </w:r>
      </w:hyperlink>
    </w:p>
    <w:p>
      <w:pPr>
        <w:pStyle w:val="TOC2"/>
        <w:tabs>
          <w:tab w:val="right" w:leader="dot" w:pos="8306"/>
        </w:tabs>
      </w:pPr>
      <w:hyperlink w:anchor="_Toc6453" w:history="1">
        <w:r>
          <w:rPr>
            <w:rFonts w:ascii="仿宋" w:eastAsia="仿宋" w:hAnsi="仿宋" w:cs="仿宋" w:hint="eastAsia"/>
            <w:lang w:eastAsia="zh-CN"/>
          </w:rPr>
          <w:t>(二)、应急预案与演练</w:t>
        </w:r>
        <w:r>
          <w:tab/>
        </w:r>
        <w:r>
          <w:fldChar w:fldCharType="begin"/>
        </w:r>
        <w:r>
          <w:instrText xml:space="preserve"> PAGEREF _Toc6453 \h </w:instrText>
        </w:r>
        <w:r>
          <w:fldChar w:fldCharType="separate"/>
        </w:r>
        <w:r>
          <w:t>63</w:t>
        </w:r>
        <w:r>
          <w:fldChar w:fldCharType="end"/>
        </w:r>
      </w:hyperlink>
    </w:p>
    <w:p>
      <w:pPr>
        <w:pStyle w:val="TOC2"/>
        <w:tabs>
          <w:tab w:val="right" w:leader="dot" w:pos="8306"/>
        </w:tabs>
      </w:pPr>
      <w:hyperlink w:anchor="_Toc2012" w:history="1">
        <w:r>
          <w:rPr>
            <w:rFonts w:ascii="仿宋" w:eastAsia="仿宋" w:hAnsi="仿宋" w:cs="仿宋" w:hint="eastAsia"/>
            <w:lang w:eastAsia="zh-CN"/>
          </w:rPr>
          <w:t>(三)、公关与舆情管理</w:t>
        </w:r>
        <w:r>
          <w:tab/>
        </w:r>
        <w:r>
          <w:fldChar w:fldCharType="begin"/>
        </w:r>
        <w:r>
          <w:instrText xml:space="preserve"> PAGEREF _Toc2012 \h </w:instrText>
        </w:r>
        <w:r>
          <w:fldChar w:fldCharType="separate"/>
        </w:r>
        <w:r>
          <w:t>65</w:t>
        </w:r>
        <w:r>
          <w:fldChar w:fldCharType="end"/>
        </w:r>
      </w:hyperlink>
    </w:p>
    <w:p>
      <w:pPr>
        <w:pStyle w:val="TOC2"/>
        <w:tabs>
          <w:tab w:val="right" w:leader="dot" w:pos="8306"/>
        </w:tabs>
      </w:pPr>
      <w:hyperlink w:anchor="_Toc5165" w:history="1">
        <w:r>
          <w:rPr>
            <w:rFonts w:ascii="仿宋" w:eastAsia="仿宋" w:hAnsi="仿宋" w:cs="仿宋" w:hint="eastAsia"/>
            <w:lang w:eastAsia="zh-CN"/>
          </w:rPr>
          <w:t>(四)、危机后期修复与改进</w:t>
        </w:r>
        <w:r>
          <w:tab/>
        </w:r>
        <w:r>
          <w:fldChar w:fldCharType="begin"/>
        </w:r>
        <w:r>
          <w:instrText xml:space="preserve"> PAGEREF _Toc5165 \h </w:instrText>
        </w:r>
        <w:r>
          <w:fldChar w:fldCharType="separate"/>
        </w:r>
        <w:r>
          <w:t>66</w:t>
        </w:r>
        <w:r>
          <w:fldChar w:fldCharType="end"/>
        </w:r>
      </w:hyperlink>
    </w:p>
    <w:p>
      <w:pPr>
        <w:pStyle w:val="TOC1"/>
        <w:tabs>
          <w:tab w:val="right" w:leader="dot" w:pos="8306"/>
        </w:tabs>
      </w:pPr>
      <w:hyperlink w:anchor="_Toc29661" w:history="1">
        <w:r>
          <w:rPr>
            <w:rFonts w:ascii="仿宋" w:eastAsia="仿宋" w:hAnsi="仿宋" w:cs="仿宋" w:hint="eastAsia"/>
            <w:lang w:eastAsia="zh-CN"/>
          </w:rPr>
          <w:t>十二、合规与风险管理</w:t>
        </w:r>
        <w:r>
          <w:tab/>
        </w:r>
        <w:r>
          <w:fldChar w:fldCharType="begin"/>
        </w:r>
        <w:r>
          <w:instrText xml:space="preserve"> PAGEREF _Toc29661 \h </w:instrText>
        </w:r>
        <w:r>
          <w:fldChar w:fldCharType="separate"/>
        </w:r>
        <w:r>
          <w:t>68</w:t>
        </w:r>
        <w:r>
          <w:fldChar w:fldCharType="end"/>
        </w:r>
      </w:hyperlink>
    </w:p>
    <w:p>
      <w:pPr>
        <w:pStyle w:val="TOC2"/>
        <w:tabs>
          <w:tab w:val="right" w:leader="dot" w:pos="8306"/>
        </w:tabs>
      </w:pPr>
      <w:hyperlink w:anchor="_Toc24213" w:history="1">
        <w:r>
          <w:rPr>
            <w:rFonts w:ascii="仿宋" w:eastAsia="仿宋" w:hAnsi="仿宋" w:cs="仿宋" w:hint="eastAsia"/>
            <w:lang w:eastAsia="zh-CN"/>
          </w:rPr>
          <w:t>(一)、法律法规合规体系</w:t>
        </w:r>
        <w:r>
          <w:tab/>
        </w:r>
        <w:r>
          <w:fldChar w:fldCharType="begin"/>
        </w:r>
        <w:r>
          <w:instrText xml:space="preserve"> PAGEREF _Toc24213 \h </w:instrText>
        </w:r>
        <w:r>
          <w:fldChar w:fldCharType="separate"/>
        </w:r>
        <w:r>
          <w:t>68</w:t>
        </w:r>
        <w:r>
          <w:fldChar w:fldCharType="end"/>
        </w:r>
      </w:hyperlink>
    </w:p>
    <w:p>
      <w:pPr>
        <w:pStyle w:val="TOC2"/>
        <w:tabs>
          <w:tab w:val="right" w:leader="dot" w:pos="8306"/>
        </w:tabs>
      </w:pPr>
      <w:hyperlink w:anchor="_Toc31233" w:history="1">
        <w:r>
          <w:rPr>
            <w:rFonts w:ascii="仿宋" w:eastAsia="仿宋" w:hAnsi="仿宋" w:cs="仿宋" w:hint="eastAsia"/>
            <w:lang w:eastAsia="zh-CN"/>
          </w:rPr>
          <w:t>(二)、内部控制与风险评估</w:t>
        </w:r>
        <w:r>
          <w:tab/>
        </w:r>
        <w:r>
          <w:fldChar w:fldCharType="begin"/>
        </w:r>
        <w:r>
          <w:instrText xml:space="preserve"> PAGEREF _Toc31233 \h </w:instrText>
        </w:r>
        <w:r>
          <w:fldChar w:fldCharType="separate"/>
        </w:r>
        <w:r>
          <w:t>69</w:t>
        </w:r>
        <w:r>
          <w:fldChar w:fldCharType="end"/>
        </w:r>
      </w:hyperlink>
    </w:p>
    <w:p>
      <w:pPr>
        <w:pStyle w:val="TOC2"/>
        <w:tabs>
          <w:tab w:val="right" w:leader="dot" w:pos="8306"/>
        </w:tabs>
      </w:pPr>
      <w:hyperlink w:anchor="_Toc27186" w:history="1">
        <w:r>
          <w:rPr>
            <w:rFonts w:ascii="仿宋" w:eastAsia="仿宋" w:hAnsi="仿宋" w:cs="仿宋" w:hint="eastAsia"/>
            <w:lang w:eastAsia="zh-CN"/>
          </w:rPr>
          <w:t>(三)、合规培训与执行</w:t>
        </w:r>
        <w:r>
          <w:tab/>
        </w:r>
        <w:r>
          <w:fldChar w:fldCharType="begin"/>
        </w:r>
        <w:r>
          <w:instrText xml:space="preserve"> PAGEREF _Toc27186 \h </w:instrText>
        </w:r>
        <w:r>
          <w:fldChar w:fldCharType="separate"/>
        </w:r>
        <w:r>
          <w:t>70</w:t>
        </w:r>
        <w:r>
          <w:fldChar w:fldCharType="end"/>
        </w:r>
      </w:hyperlink>
    </w:p>
    <w:p>
      <w:pPr>
        <w:pStyle w:val="TOC2"/>
        <w:tabs>
          <w:tab w:val="right" w:leader="dot" w:pos="8306"/>
        </w:tabs>
      </w:pPr>
      <w:hyperlink w:anchor="_Toc4782" w:history="1">
        <w:r>
          <w:rPr>
            <w:rFonts w:ascii="仿宋" w:eastAsia="仿宋" w:hAnsi="仿宋" w:cs="仿宋" w:hint="eastAsia"/>
            <w:lang w:eastAsia="zh-CN"/>
          </w:rPr>
          <w:t>(四)、合规监测与修正机制</w:t>
        </w:r>
        <w:r>
          <w:tab/>
        </w:r>
        <w:r>
          <w:fldChar w:fldCharType="begin"/>
        </w:r>
        <w:r>
          <w:instrText xml:space="preserve"> PAGEREF _Toc4782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5488"/>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20208"/>
      <w:r>
        <w:rPr>
          <w:rFonts w:ascii="仿宋" w:eastAsia="仿宋" w:hAnsi="仿宋" w:cs="仿宋" w:hint="eastAsia"/>
          <w:lang w:eastAsia="zh-CN"/>
        </w:rPr>
        <w:t>(一)、充电手电筒项目运营管理机制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在充电手电筒项目运营阶段，我们将建立完善的运营管理机制，以确保充电手电筒项目稳健运行和高效管理。关键要点包括：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成立专业化的运营团队，囊括各领域专业人才，确保对充电手电筒项目各方面进行全面管理。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377"/>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7143"/>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0642"/>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为保持充电手电筒项目的高效运行和不断改进，我们将定期进行检查与评估：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2748"/>
      <w:r>
        <w:rPr>
          <w:rFonts w:ascii="仿宋" w:eastAsia="仿宋" w:hAnsi="仿宋" w:cs="仿宋" w:hint="eastAsia"/>
          <w:sz w:val="28"/>
          <w:lang w:eastAsia="zh-CN"/>
        </w:rPr>
        <w:t>二、充电手电筒项目概论</w:t>
      </w:r>
      <w:bookmarkEnd w:id="7"/>
    </w:p>
    <w:p>
      <w:pPr>
        <w:pStyle w:val="Heading2"/>
        <w:rPr>
          <w:rFonts w:ascii="仿宋" w:eastAsia="仿宋" w:hAnsi="仿宋" w:cs="仿宋" w:hint="eastAsia"/>
          <w:lang w:eastAsia="zh-CN"/>
        </w:rPr>
      </w:pPr>
      <w:bookmarkStart w:id="8" w:name="_Toc30054"/>
      <w:r>
        <w:rPr>
          <w:rFonts w:ascii="仿宋" w:eastAsia="仿宋" w:hAnsi="仿宋" w:cs="仿宋" w:hint="eastAsia"/>
          <w:lang w:eastAsia="zh-CN"/>
        </w:rPr>
        <w:t>(一)、创新计划及充电手电筒项目性质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XX充电手电筒项目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充电手电筒项目建设性质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充电手电筒项目为新建充电手电筒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5938"/>
      <w:r>
        <w:rPr>
          <w:rFonts w:ascii="仿宋" w:eastAsia="仿宋" w:hAnsi="仿宋" w:cs="仿宋" w:hint="eastAsia"/>
          <w:sz w:val="28"/>
          <w:lang w:eastAsia="zh-CN"/>
        </w:rPr>
        <w:t>(二)、主管单位与充电手电筒项目执行方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21858"/>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1608"/>
      <w:r>
        <w:rPr>
          <w:rFonts w:ascii="仿宋" w:eastAsia="仿宋" w:hAnsi="仿宋" w:cs="仿宋" w:hint="eastAsia"/>
          <w:sz w:val="28"/>
          <w:lang w:eastAsia="zh-CN"/>
        </w:rPr>
        <w:t>(四)、充电手电筒项目提出背景和合理性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充电手电筒项目背景分析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充电手电筒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充电手电筒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充电手电筒项目中取得显著的业绩。充电手电筒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手电筒项目提出之前，公司进行了全面的市场调研和前期验证工作。这包括对潜在市场的需求分析、竞争对手的情报搜集、潜在客户的反馈等。通过这些工作，我们确信充电手电筒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公司的战略规划和业务布局对充电手电筒项目提出起到了指导作用。充电手电筒项目的提出是为了实现公司更广泛的战略目标，强化在特定领域的竞争实力，实现战略的有序推进和全面实施。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32169"/>
      <w:r>
        <w:rPr>
          <w:rFonts w:ascii="仿宋" w:eastAsia="仿宋" w:hAnsi="仿宋" w:cs="仿宋" w:hint="eastAsia"/>
          <w:sz w:val="28"/>
          <w:lang w:eastAsia="zh-CN"/>
        </w:rPr>
        <w:t>(五)、充电手电筒项目选址和土地综合评估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充电手电筒项目选址于xxx区，该区地理位置优越，便于物流和人员流动。地处交通枢纽，对于物资运输和市场覆盖都有明显的优势。同时，该区自然环境优美，有利于充电手电筒项目的可持续发展。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xxx区具备繁荣的经济环境，市场需求旺盛，为充电手电筒项目提供了广阔的发展空间。区域内产业结构合理，对相关产业的支持和引导政策积极，为充电手电筒项目的发展提供了有力支持。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选址用地面积为XXXX平方米，用地状况平整且面积充足，为充电手电筒项目建设提供了良好的条件。规划布局合理，充分考虑了未来的扩展和发展需求，确保充电手电筒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充电手电筒项目充分考虑生态环保和社会责任。通过采取现代化的环保技术和管理手段，确保充电手电筒项目对周边生态环境的影响最小。充电手电筒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考虑到xxx区的地理位置、区域经济环境、用地状况等因素，该用地选址为充电手电筒项目提供了得天独厚的优势。用地规模适中，布局合理，有望成为充电手电筒项目长期稳健发展的有力支持。</w:t>
      </w:r>
    </w:p>
    <w:p>
      <w:pPr>
        <w:pStyle w:val="Heading2"/>
        <w:ind w:firstLine="560" w:firstLineChars="200"/>
        <w:rPr>
          <w:rFonts w:ascii="仿宋" w:eastAsia="仿宋" w:hAnsi="仿宋" w:cs="仿宋" w:hint="eastAsia"/>
          <w:sz w:val="28"/>
          <w:lang w:eastAsia="zh-CN"/>
        </w:rPr>
      </w:pPr>
      <w:bookmarkStart w:id="13" w:name="_Toc4891"/>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净用地面积为XXX平方米，建筑物基底占地面积XXX平方米，总建筑面积达到XXX平方米。其中，规划建设主体工程占地XXXX平方米，为充电手电筒项目的核心建设区域。此外，充电手电筒项目规划绿化面积为XXX平方米，通过合理规划和设计，将注重打造绿色、生态友好的充电手电筒项目环境。</w:t>
      </w:r>
    </w:p>
    <w:p>
      <w:pPr>
        <w:pStyle w:val="Heading2"/>
        <w:ind w:firstLine="560" w:firstLineChars="200"/>
        <w:rPr>
          <w:rFonts w:ascii="仿宋" w:eastAsia="仿宋" w:hAnsi="仿宋" w:cs="仿宋" w:hint="eastAsia"/>
          <w:sz w:val="28"/>
          <w:lang w:eastAsia="zh-CN"/>
        </w:rPr>
      </w:pPr>
      <w:bookmarkStart w:id="14" w:name="_Toc21138"/>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计划购置设备共计XXX台（套），主要包括：XXX生产线、XX设备、XX机、XX机、XXX仪等。设备购置费用为XXX万元，这些设备将在充电手电筒项目实施中发挥重要作用，支持充电手电筒项目的正常运营和生产。</w:t>
      </w:r>
    </w:p>
    <w:p>
      <w:pPr>
        <w:pStyle w:val="Heading2"/>
        <w:ind w:firstLine="560" w:firstLineChars="200"/>
        <w:rPr>
          <w:rFonts w:ascii="仿宋" w:eastAsia="仿宋" w:hAnsi="仿宋" w:cs="仿宋" w:hint="eastAsia"/>
          <w:sz w:val="28"/>
          <w:lang w:eastAsia="zh-CN"/>
        </w:rPr>
      </w:pPr>
      <w:bookmarkStart w:id="15" w:name="_Toc14965"/>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充电手电筒项目建设规划，达产年产品规划设计方案为XXX单位/年。这一方案综合考虑了XXX集团企业的发展战略、产品市场定位、资金筹措能力、产能发展需求、技术条件、销售渠道和策略、管理经验，以及相应的配套设备、人员素质，以及充电手电筒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充电手电筒项目采用规模化、流水线生产方式进行布局，秉持“循序渐进、量入而出”的原则。这样的布局有助于提高生产效率，优化生产流程，确保产品质量，同时也有利于实现充电手电筒项目的可持续发展。</w:t>
      </w:r>
    </w:p>
    <w:p>
      <w:pPr>
        <w:pStyle w:val="Heading2"/>
        <w:ind w:firstLine="560" w:firstLineChars="200"/>
        <w:rPr>
          <w:rFonts w:ascii="仿宋" w:eastAsia="仿宋" w:hAnsi="仿宋" w:cs="仿宋" w:hint="eastAsia"/>
          <w:sz w:val="28"/>
          <w:lang w:eastAsia="zh-CN"/>
        </w:rPr>
      </w:pPr>
      <w:bookmarkStart w:id="16" w:name="_Toc24294"/>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基础依赖于一系列主要原材料及辅助材料，其中包括Xxx、xxx、xx、xxx、xx等关键成分。为了确保充电手电筒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充电手电筒项目对原辅材料高标准的要求。他们拥有强大的生产能力和供应链体系，能够灵活应对市场变化，确保在充电手电筒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充电手电筒项目未来扩大生产规模的需求。通过与这些供货商的密切合作，Xxx集团将确保充电手电筒项目在原材料供应方面具有高度的稳定性和可持续性，为充电手电筒项目的长期发展打下坚实的基础。这一战略性选择有助于提升充电手电筒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12402"/>
      <w:r>
        <w:rPr>
          <w:rFonts w:ascii="仿宋" w:eastAsia="仿宋" w:hAnsi="仿宋" w:cs="仿宋" w:hint="eastAsia"/>
          <w:sz w:val="28"/>
          <w:lang w:eastAsia="zh-CN"/>
        </w:rPr>
        <w:t>(十)、充电手电筒项目能源消耗分析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充电手电筒项目能耗概况：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电手电筒项目年用电量达到XXX千瓦时，相当于消耗了XX吨标准煤。这一电力需求覆盖了XX充电手电筒项目的生产、办公以及公用设施等各方面的用电需求。通过合理的电力规划，确保充电手电筒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充电手电筒项目用水情况：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充电手电筒项目年总用水量达到XXX立方米，相当于消耗了XX吨标准煤。主要用水包括生产补给水和办公及生活用水。充电手电筒项目通过连接到xxx产业示范园区的市政管网，实现了对可靠水源的充分利用。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充电手电筒项目年用电量和总用水量的综合总耗能量（当量值）为XX吨标准煤/年。在达产年，充电手电筒项目实现了XX吨标准煤/年的综合节能，总节能率达到了XX%。这意味着充电手电筒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充电手电筒项目的能源需求和使用情况，还凸显了充电手电筒项目在能源管理和节能方面所取得的显著成就。通过细致的能耗统计和全面的节能措施，充电手电筒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17826"/>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规划与设计充分契合xxx产业示范园区的发展方向，遵循了该园区的产业结构调整规划以及国家产业发展政策。我们深刻理解并积极响应国家对产业升级、结构优化的号召，确保充电手电筒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充电手电筒项目采取了全面而实际可行的治理措施，针对各类污染物制定了科学有效的控制方案，严格按照国家规定的排放标准执行。通过充电手电筒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手电筒项目设计中，我们强调了清洁生产的理念，采用了清洁生产工艺，并选择了清洁原材料，以生产环保型产品。同时，我们实施了全面而有效的清洁生产措施，以达到减少和消除污染的目标。在充电手电筒项目建成投产后，各项环境指标将严格符合国家和地方清洁生产的标准要求，确保充电手电筒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21831"/>
      <w:r>
        <w:rPr>
          <w:rFonts w:ascii="仿宋" w:eastAsia="仿宋" w:hAnsi="仿宋" w:cs="仿宋" w:hint="eastAsia"/>
          <w:sz w:val="28"/>
          <w:lang w:eastAsia="zh-CN"/>
        </w:rPr>
        <w:t>(十二)、充电手电筒项目进度规划与执行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工程充电手电筒项目建设期限规划：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充电手电筒项目的建设期限被规划为XX个月，这一时间框架是在综合考虑充电手电筒项目规模、复杂性、资源供给等多方面因素的基础上制定的。该期限的设定旨在充分保障充电手电筒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充电手电筒项目分期、分段建设：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充电手电筒项目，将整个充电手电筒项目划分为若干个阶段，并在每个阶段内进行分段建设。这种分期、分段的策略有助于降低充电手电筒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充电手电筒项目分解和工期目标分解：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充电手电筒项目规划中，对充电手电筒项目进行详细的分解，将充电手电筒项目划分为各个子充电手电筒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充电手电筒项目整体的适应性，合理安排各主体工程的施工期，使得它们在时间上错开，降低了充电手电筒项目工程的集中度。这样的叉开实施有助于减轻资源压力，提高施工效率，确保整个充电手电筒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2969"/>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充电手电筒项目总投资及资金构成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充电手电筒项目总投资预计为XXX万元，其中固定资产投资为XXX万元，占充电手电筒项目总投资的XX%；流动资金为XXX万元，占充电手电筒项目总投资的XX%。</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目前，该充电手电筒项目的资金筹措阶段由企业自筹，通过内部资金和融资等方式满足充电手电筒项目启动和实施的资金需求。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充电手电筒项目预期经济效益规划目标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预期在达产年实现营业收入达XXX万元，总成本费用为XXX万元，税金及附加为XXX万元，实现利润总额为XXX万元，利税总额为XXX万元，税后净利润达XXX万元，达产年纳税总额为XXX万元。在达产年，充电手电筒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这些预期经济效益规划目标反映了充电手电筒项目在经济层面的可行性和潜在收益，为充电手电筒项目的推进和实施提供了有力的经济支持。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18375"/>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1、充电手电筒项目符合政策和示范园区发展需求：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充电手电筒项目不仅完全符合国家产业发展政策和规划要求，还与XXX产业示范园区及XXX产业示范园区的XX行业布局和结构调整政策相契合。充电手电筒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2、充电手电筒项目对示范园区经济的促进作用：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充电手电筒项目”。这一建设将不仅有力促进XXX产业示范园区的经济发展，创造了XX个就业职位，达产年纳税总额达到XX万元，更将通过充电手电筒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3、充电手电筒项目的经济效益和投资回报率：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电手电筒项目达产年投资利润率高达XX%，投资利税率达到XX%，全部投资回报率为XX%，而全部投资回收期仅为XX年（含建设期）。这意味着充电手电筒项目不仅具备强大的盈利能力，同时展现了卓越的抗风险能力，为投资者带来了可观的经济回报，进一步确保了充电手电筒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充电手电筒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在经济效益、社会效益、环境保护和清洁生产等方面，本充电手电筒项目的建设和实施都呈现出积极而可行的前景。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18962"/>
      <w:r>
        <w:rPr>
          <w:rFonts w:ascii="仿宋" w:eastAsia="仿宋" w:hAnsi="仿宋" w:cs="仿宋" w:hint="eastAsia"/>
          <w:sz w:val="28"/>
          <w:lang w:eastAsia="zh-CN"/>
        </w:rPr>
        <w:t>三、建设规划分析</w:t>
      </w:r>
      <w:bookmarkEnd w:id="22"/>
    </w:p>
    <w:p>
      <w:pPr>
        <w:pStyle w:val="Heading2"/>
        <w:rPr>
          <w:rFonts w:ascii="仿宋" w:eastAsia="仿宋" w:hAnsi="仿宋" w:cs="仿宋" w:hint="eastAsia"/>
          <w:lang w:eastAsia="zh-CN"/>
        </w:rPr>
      </w:pPr>
      <w:bookmarkStart w:id="23" w:name="_Toc25072"/>
      <w:r>
        <w:rPr>
          <w:rFonts w:ascii="仿宋" w:eastAsia="仿宋" w:hAnsi="仿宋" w:cs="仿宋" w:hint="eastAsia"/>
          <w:lang w:eastAsia="zh-CN"/>
        </w:rPr>
        <w:t>(一)、产品规划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产品方案的确定是基于多方面因素的综合考虑。我们充分考虑了国家及地方产业发展政策、市场需求状况、资源供应情况、企业资金筹措能力、生产工艺技术水平的先进程度以及充电手电筒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我们坚持以市场需求为创业工作的核心，将充电手电筒项目产品需求市场作为出发点和落脚点。根据市场的动态变化，我们将灵活调整产品结构，真正做到市场需求决定产品生产。市场热点在哪里，我们的创新工作就紧随其后。为了适应市场需求的变化，我们将合理确定充电手电筒项目产品生产方案，并通过增加产品高附加值的方式，满足人们对充电手电筒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4" w:name="_Toc21252"/>
      <w:r>
        <w:rPr>
          <w:rFonts w:ascii="仿宋" w:eastAsia="仿宋" w:hAnsi="仿宋" w:cs="仿宋" w:hint="eastAsia"/>
          <w:sz w:val="28"/>
          <w:lang w:eastAsia="zh-CN"/>
        </w:rPr>
        <w:t>(二)、建设规模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充电手电筒项目总征地面积为XX平方米，相当于约XX亩，其中净用地面积为XX平方米，处于红线范围内，折合约XX亩。充电手电筒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充电手电筒项目的计划总投资为XX万元，预计年实现的营业收入将达到XX万元。这一投资将为充电手电筒项目提供充足的资金支持，确保充电手电筒项目能够高效运营并实现可观的经济效益。</w:t>
      </w:r>
    </w:p>
    <w:p>
      <w:pPr>
        <w:pStyle w:val="Heading1"/>
        <w:ind w:firstLine="560" w:firstLineChars="200"/>
        <w:rPr>
          <w:rFonts w:ascii="仿宋" w:eastAsia="仿宋" w:hAnsi="仿宋" w:cs="仿宋" w:hint="eastAsia"/>
          <w:sz w:val="28"/>
          <w:lang w:eastAsia="zh-CN"/>
        </w:rPr>
      </w:pPr>
      <w:bookmarkStart w:id="25" w:name="_Toc22254"/>
      <w:r>
        <w:rPr>
          <w:rFonts w:ascii="仿宋" w:eastAsia="仿宋" w:hAnsi="仿宋" w:cs="仿宋" w:hint="eastAsia"/>
          <w:sz w:val="28"/>
          <w:lang w:eastAsia="zh-CN"/>
        </w:rPr>
        <w:t>四、充电手电筒项目建设地分析</w:t>
      </w:r>
      <w:bookmarkEnd w:id="25"/>
    </w:p>
    <w:p>
      <w:pPr>
        <w:pStyle w:val="Heading2"/>
        <w:rPr>
          <w:rFonts w:ascii="仿宋" w:eastAsia="仿宋" w:hAnsi="仿宋" w:cs="仿宋" w:hint="eastAsia"/>
          <w:lang w:eastAsia="zh-CN"/>
        </w:rPr>
      </w:pPr>
      <w:bookmarkStart w:id="26" w:name="_Toc562"/>
      <w:r>
        <w:rPr>
          <w:rFonts w:ascii="仿宋" w:eastAsia="仿宋" w:hAnsi="仿宋" w:cs="仿宋" w:hint="eastAsia"/>
          <w:lang w:eastAsia="zh-CN"/>
        </w:rPr>
        <w:t>(一)、充电手电筒项目选址原则</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https://d.book118.com/387001016043006040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充电手电筒项目发展计划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A2505F"/>
    <w:rsid w:val="2CCA2C19"/>
    <w:rsid w:val="3CA2505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87001016043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2024-02-02T07:47:00Z</dcterms:created>
  <dcterms:modified xsi:type="dcterms:W3CDTF">2024-02-02T07:48:09Z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AEF2AAF8A9834E8180CD8A8FFE902CF9_11</vt:lpwstr>
  </property>
  <property fmtid="{D5CDD505-2E9C-101B-9397-08002B2CF9AE}" pid="3" name="KSOProductBuildVer">
    <vt:lpwstr>2052-12.1.0.16250</vt:lpwstr>
  </property>
</Properties>
</file>