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电能表标准校验装置项目规划设计方案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25" w:history="1">
        <w:r>
          <w:rPr>
            <w:rFonts w:ascii="仿宋" w:eastAsia="仿宋" w:hAnsi="仿宋" w:cs="仿宋" w:hint="eastAsia"/>
            <w:lang w:eastAsia="zh-CN"/>
          </w:rPr>
          <w:t>前言</w:t>
        </w:r>
        <w:r>
          <w:tab/>
        </w:r>
        <w:r>
          <w:fldChar w:fldCharType="begin"/>
        </w:r>
        <w:r>
          <w:instrText xml:space="preserve"> PAGEREF _Toc29725 \h </w:instrText>
        </w:r>
        <w:r>
          <w:fldChar w:fldCharType="separate"/>
        </w:r>
        <w:r>
          <w:t>3</w:t>
        </w:r>
        <w:r>
          <w:fldChar w:fldCharType="end"/>
        </w:r>
      </w:hyperlink>
    </w:p>
    <w:p>
      <w:pPr>
        <w:pStyle w:val="TOC1"/>
        <w:tabs>
          <w:tab w:val="right" w:leader="dot" w:pos="8306"/>
        </w:tabs>
      </w:pPr>
      <w:hyperlink w:anchor="_Toc3935" w:history="1">
        <w:r>
          <w:rPr>
            <w:rFonts w:ascii="仿宋" w:eastAsia="仿宋" w:hAnsi="仿宋" w:cs="仿宋" w:hint="eastAsia"/>
            <w:lang w:eastAsia="zh-CN"/>
          </w:rPr>
          <w:t>一、电能表标准校验装置项目选址可行性分析</w:t>
        </w:r>
        <w:r>
          <w:tab/>
        </w:r>
        <w:r>
          <w:fldChar w:fldCharType="begin"/>
        </w:r>
        <w:r>
          <w:instrText xml:space="preserve"> PAGEREF _Toc3935 \h </w:instrText>
        </w:r>
        <w:r>
          <w:fldChar w:fldCharType="separate"/>
        </w:r>
        <w:r>
          <w:t>3</w:t>
        </w:r>
        <w:r>
          <w:fldChar w:fldCharType="end"/>
        </w:r>
      </w:hyperlink>
    </w:p>
    <w:p>
      <w:pPr>
        <w:pStyle w:val="TOC2"/>
        <w:tabs>
          <w:tab w:val="right" w:leader="dot" w:pos="8306"/>
        </w:tabs>
      </w:pPr>
      <w:hyperlink w:anchor="_Toc9441" w:history="1">
        <w:r>
          <w:rPr>
            <w:rFonts w:ascii="仿宋" w:eastAsia="仿宋" w:hAnsi="仿宋" w:cs="仿宋" w:hint="eastAsia"/>
            <w:lang w:eastAsia="zh-CN"/>
          </w:rPr>
          <w:t>(一)、电能表标准校验装置项目选址</w:t>
        </w:r>
        <w:r>
          <w:tab/>
        </w:r>
        <w:r>
          <w:fldChar w:fldCharType="begin"/>
        </w:r>
        <w:r>
          <w:instrText xml:space="preserve"> PAGEREF _Toc9441 \h </w:instrText>
        </w:r>
        <w:r>
          <w:fldChar w:fldCharType="separate"/>
        </w:r>
        <w:r>
          <w:t>3</w:t>
        </w:r>
        <w:r>
          <w:fldChar w:fldCharType="end"/>
        </w:r>
      </w:hyperlink>
    </w:p>
    <w:p>
      <w:pPr>
        <w:pStyle w:val="TOC2"/>
        <w:tabs>
          <w:tab w:val="right" w:leader="dot" w:pos="8306"/>
        </w:tabs>
      </w:pPr>
      <w:hyperlink w:anchor="_Toc15413" w:history="1">
        <w:r>
          <w:rPr>
            <w:rFonts w:ascii="仿宋" w:eastAsia="仿宋" w:hAnsi="仿宋" w:cs="仿宋" w:hint="eastAsia"/>
            <w:lang w:eastAsia="zh-CN"/>
          </w:rPr>
          <w:t>(二)、用地控制指标</w:t>
        </w:r>
        <w:r>
          <w:tab/>
        </w:r>
        <w:r>
          <w:fldChar w:fldCharType="begin"/>
        </w:r>
        <w:r>
          <w:instrText xml:space="preserve"> PAGEREF _Toc15413 \h </w:instrText>
        </w:r>
        <w:r>
          <w:fldChar w:fldCharType="separate"/>
        </w:r>
        <w:r>
          <w:t>3</w:t>
        </w:r>
        <w:r>
          <w:fldChar w:fldCharType="end"/>
        </w:r>
      </w:hyperlink>
    </w:p>
    <w:p>
      <w:pPr>
        <w:pStyle w:val="TOC2"/>
        <w:tabs>
          <w:tab w:val="right" w:leader="dot" w:pos="8306"/>
        </w:tabs>
      </w:pPr>
      <w:hyperlink w:anchor="_Toc1439" w:history="1">
        <w:r>
          <w:rPr>
            <w:rFonts w:ascii="仿宋" w:eastAsia="仿宋" w:hAnsi="仿宋" w:cs="仿宋" w:hint="eastAsia"/>
            <w:lang w:eastAsia="zh-CN"/>
          </w:rPr>
          <w:t>(三)、节约用地措施</w:t>
        </w:r>
        <w:r>
          <w:tab/>
        </w:r>
        <w:r>
          <w:fldChar w:fldCharType="begin"/>
        </w:r>
        <w:r>
          <w:instrText xml:space="preserve"> PAGEREF _Toc1439 \h </w:instrText>
        </w:r>
        <w:r>
          <w:fldChar w:fldCharType="separate"/>
        </w:r>
        <w:r>
          <w:t>5</w:t>
        </w:r>
        <w:r>
          <w:fldChar w:fldCharType="end"/>
        </w:r>
      </w:hyperlink>
    </w:p>
    <w:p>
      <w:pPr>
        <w:pStyle w:val="TOC2"/>
        <w:tabs>
          <w:tab w:val="right" w:leader="dot" w:pos="8306"/>
        </w:tabs>
      </w:pPr>
      <w:hyperlink w:anchor="_Toc30305" w:history="1">
        <w:r>
          <w:rPr>
            <w:rFonts w:ascii="仿宋" w:eastAsia="仿宋" w:hAnsi="仿宋" w:cs="仿宋" w:hint="eastAsia"/>
            <w:lang w:eastAsia="zh-CN"/>
          </w:rPr>
          <w:t>(四)、总图布置方案</w:t>
        </w:r>
        <w:r>
          <w:tab/>
        </w:r>
        <w:r>
          <w:fldChar w:fldCharType="begin"/>
        </w:r>
        <w:r>
          <w:instrText xml:space="preserve"> PAGEREF _Toc30305 \h </w:instrText>
        </w:r>
        <w:r>
          <w:fldChar w:fldCharType="separate"/>
        </w:r>
        <w:r>
          <w:t>6</w:t>
        </w:r>
        <w:r>
          <w:fldChar w:fldCharType="end"/>
        </w:r>
      </w:hyperlink>
    </w:p>
    <w:p>
      <w:pPr>
        <w:pStyle w:val="TOC2"/>
        <w:tabs>
          <w:tab w:val="right" w:leader="dot" w:pos="8306"/>
        </w:tabs>
      </w:pPr>
      <w:hyperlink w:anchor="_Toc2952" w:history="1">
        <w:r>
          <w:rPr>
            <w:rFonts w:ascii="仿宋" w:eastAsia="仿宋" w:hAnsi="仿宋" w:cs="仿宋" w:hint="eastAsia"/>
            <w:lang w:eastAsia="zh-CN"/>
          </w:rPr>
          <w:t>(五)、选址综合评价</w:t>
        </w:r>
        <w:r>
          <w:tab/>
        </w:r>
        <w:r>
          <w:fldChar w:fldCharType="begin"/>
        </w:r>
        <w:r>
          <w:instrText xml:space="preserve"> PAGEREF _Toc2952 \h </w:instrText>
        </w:r>
        <w:r>
          <w:fldChar w:fldCharType="separate"/>
        </w:r>
        <w:r>
          <w:t>7</w:t>
        </w:r>
        <w:r>
          <w:fldChar w:fldCharType="end"/>
        </w:r>
      </w:hyperlink>
    </w:p>
    <w:p>
      <w:pPr>
        <w:pStyle w:val="TOC1"/>
        <w:tabs>
          <w:tab w:val="right" w:leader="dot" w:pos="8306"/>
        </w:tabs>
      </w:pPr>
      <w:hyperlink w:anchor="_Toc27260" w:history="1">
        <w:r>
          <w:rPr>
            <w:rFonts w:ascii="仿宋" w:eastAsia="仿宋" w:hAnsi="仿宋" w:cs="仿宋" w:hint="eastAsia"/>
            <w:lang w:eastAsia="zh-CN"/>
          </w:rPr>
          <w:t>二、市场分析、调研</w:t>
        </w:r>
        <w:r>
          <w:tab/>
        </w:r>
        <w:r>
          <w:fldChar w:fldCharType="begin"/>
        </w:r>
        <w:r>
          <w:instrText xml:space="preserve"> PAGEREF _Toc27260 \h </w:instrText>
        </w:r>
        <w:r>
          <w:fldChar w:fldCharType="separate"/>
        </w:r>
        <w:r>
          <w:t>9</w:t>
        </w:r>
        <w:r>
          <w:fldChar w:fldCharType="end"/>
        </w:r>
      </w:hyperlink>
    </w:p>
    <w:p>
      <w:pPr>
        <w:pStyle w:val="TOC2"/>
        <w:tabs>
          <w:tab w:val="right" w:leader="dot" w:pos="8306"/>
        </w:tabs>
      </w:pPr>
      <w:hyperlink w:anchor="_Toc13401" w:history="1">
        <w:r>
          <w:rPr>
            <w:rFonts w:ascii="仿宋" w:eastAsia="仿宋" w:hAnsi="仿宋" w:cs="仿宋" w:hint="eastAsia"/>
            <w:lang w:eastAsia="zh-CN"/>
          </w:rPr>
          <w:t>(一)、电能表标准校验装置行业分析</w:t>
        </w:r>
        <w:r>
          <w:tab/>
        </w:r>
        <w:r>
          <w:fldChar w:fldCharType="begin"/>
        </w:r>
        <w:r>
          <w:instrText xml:space="preserve"> PAGEREF _Toc13401 \h </w:instrText>
        </w:r>
        <w:r>
          <w:fldChar w:fldCharType="separate"/>
        </w:r>
        <w:r>
          <w:t>9</w:t>
        </w:r>
        <w:r>
          <w:fldChar w:fldCharType="end"/>
        </w:r>
      </w:hyperlink>
    </w:p>
    <w:p>
      <w:pPr>
        <w:pStyle w:val="TOC2"/>
        <w:tabs>
          <w:tab w:val="right" w:leader="dot" w:pos="8306"/>
        </w:tabs>
      </w:pPr>
      <w:hyperlink w:anchor="_Toc7367" w:history="1">
        <w:r>
          <w:rPr>
            <w:rFonts w:ascii="仿宋" w:eastAsia="仿宋" w:hAnsi="仿宋" w:cs="仿宋" w:hint="eastAsia"/>
            <w:lang w:eastAsia="zh-CN"/>
          </w:rPr>
          <w:t>(二)、电能表标准校验装置市场分析预测</w:t>
        </w:r>
        <w:r>
          <w:tab/>
        </w:r>
        <w:r>
          <w:fldChar w:fldCharType="begin"/>
        </w:r>
        <w:r>
          <w:instrText xml:space="preserve"> PAGEREF _Toc7367 \h </w:instrText>
        </w:r>
        <w:r>
          <w:fldChar w:fldCharType="separate"/>
        </w:r>
        <w:r>
          <w:t>9</w:t>
        </w:r>
        <w:r>
          <w:fldChar w:fldCharType="end"/>
        </w:r>
      </w:hyperlink>
    </w:p>
    <w:p>
      <w:pPr>
        <w:pStyle w:val="TOC1"/>
        <w:tabs>
          <w:tab w:val="right" w:leader="dot" w:pos="8306"/>
        </w:tabs>
      </w:pPr>
      <w:hyperlink w:anchor="_Toc25308" w:history="1">
        <w:r>
          <w:rPr>
            <w:rFonts w:ascii="仿宋" w:eastAsia="仿宋" w:hAnsi="仿宋" w:cs="仿宋" w:hint="eastAsia"/>
            <w:lang w:eastAsia="zh-CN"/>
          </w:rPr>
          <w:t>三、工艺说明</w:t>
        </w:r>
        <w:r>
          <w:tab/>
        </w:r>
        <w:r>
          <w:fldChar w:fldCharType="begin"/>
        </w:r>
        <w:r>
          <w:instrText xml:space="preserve"> PAGEREF _Toc25308 \h </w:instrText>
        </w:r>
        <w:r>
          <w:fldChar w:fldCharType="separate"/>
        </w:r>
        <w:r>
          <w:t>10</w:t>
        </w:r>
        <w:r>
          <w:fldChar w:fldCharType="end"/>
        </w:r>
      </w:hyperlink>
    </w:p>
    <w:p>
      <w:pPr>
        <w:pStyle w:val="TOC2"/>
        <w:tabs>
          <w:tab w:val="right" w:leader="dot" w:pos="8306"/>
        </w:tabs>
      </w:pPr>
      <w:hyperlink w:anchor="_Toc24112" w:history="1">
        <w:r>
          <w:rPr>
            <w:rFonts w:ascii="仿宋" w:eastAsia="仿宋" w:hAnsi="仿宋" w:cs="仿宋" w:hint="eastAsia"/>
            <w:lang w:eastAsia="zh-CN"/>
          </w:rPr>
          <w:t>(一)、技术管理特点</w:t>
        </w:r>
        <w:r>
          <w:tab/>
        </w:r>
        <w:r>
          <w:fldChar w:fldCharType="begin"/>
        </w:r>
        <w:r>
          <w:instrText xml:space="preserve"> PAGEREF _Toc24112 \h </w:instrText>
        </w:r>
        <w:r>
          <w:fldChar w:fldCharType="separate"/>
        </w:r>
        <w:r>
          <w:t>10</w:t>
        </w:r>
        <w:r>
          <w:fldChar w:fldCharType="end"/>
        </w:r>
      </w:hyperlink>
    </w:p>
    <w:p>
      <w:pPr>
        <w:pStyle w:val="TOC2"/>
        <w:tabs>
          <w:tab w:val="right" w:leader="dot" w:pos="8306"/>
        </w:tabs>
      </w:pPr>
      <w:hyperlink w:anchor="_Toc24685" w:history="1">
        <w:r>
          <w:rPr>
            <w:rFonts w:ascii="仿宋" w:eastAsia="仿宋" w:hAnsi="仿宋" w:cs="仿宋" w:hint="eastAsia"/>
            <w:lang w:eastAsia="zh-CN"/>
          </w:rPr>
          <w:t>(二)、电能表标准校验装置项目工艺技术设计方案</w:t>
        </w:r>
        <w:r>
          <w:tab/>
        </w:r>
        <w:r>
          <w:fldChar w:fldCharType="begin"/>
        </w:r>
        <w:r>
          <w:instrText xml:space="preserve"> PAGEREF _Toc24685 \h </w:instrText>
        </w:r>
        <w:r>
          <w:fldChar w:fldCharType="separate"/>
        </w:r>
        <w:r>
          <w:t>11</w:t>
        </w:r>
        <w:r>
          <w:fldChar w:fldCharType="end"/>
        </w:r>
      </w:hyperlink>
    </w:p>
    <w:p>
      <w:pPr>
        <w:pStyle w:val="TOC2"/>
        <w:tabs>
          <w:tab w:val="right" w:leader="dot" w:pos="8306"/>
        </w:tabs>
      </w:pPr>
      <w:hyperlink w:anchor="_Toc9787" w:history="1">
        <w:r>
          <w:rPr>
            <w:rFonts w:ascii="仿宋" w:eastAsia="仿宋" w:hAnsi="仿宋" w:cs="仿宋" w:hint="eastAsia"/>
            <w:lang w:eastAsia="zh-CN"/>
          </w:rPr>
          <w:t>(三)、设备选型方案</w:t>
        </w:r>
        <w:r>
          <w:tab/>
        </w:r>
        <w:r>
          <w:fldChar w:fldCharType="begin"/>
        </w:r>
        <w:r>
          <w:instrText xml:space="preserve"> PAGEREF _Toc9787 \h </w:instrText>
        </w:r>
        <w:r>
          <w:fldChar w:fldCharType="separate"/>
        </w:r>
        <w:r>
          <w:t>13</w:t>
        </w:r>
        <w:r>
          <w:fldChar w:fldCharType="end"/>
        </w:r>
      </w:hyperlink>
    </w:p>
    <w:p>
      <w:pPr>
        <w:pStyle w:val="TOC1"/>
        <w:tabs>
          <w:tab w:val="right" w:leader="dot" w:pos="8306"/>
        </w:tabs>
      </w:pPr>
      <w:hyperlink w:anchor="_Toc13229" w:history="1">
        <w:r>
          <w:rPr>
            <w:rFonts w:ascii="仿宋" w:eastAsia="仿宋" w:hAnsi="仿宋" w:cs="仿宋" w:hint="eastAsia"/>
            <w:lang w:eastAsia="zh-CN"/>
          </w:rPr>
          <w:t>四、电能表标准校验装置项目绩效评估</w:t>
        </w:r>
        <w:r>
          <w:tab/>
        </w:r>
        <w:r>
          <w:fldChar w:fldCharType="begin"/>
        </w:r>
        <w:r>
          <w:instrText xml:space="preserve"> PAGEREF _Toc13229 \h </w:instrText>
        </w:r>
        <w:r>
          <w:fldChar w:fldCharType="separate"/>
        </w:r>
        <w:r>
          <w:t>14</w:t>
        </w:r>
        <w:r>
          <w:fldChar w:fldCharType="end"/>
        </w:r>
      </w:hyperlink>
    </w:p>
    <w:p>
      <w:pPr>
        <w:pStyle w:val="TOC2"/>
        <w:tabs>
          <w:tab w:val="right" w:leader="dot" w:pos="8306"/>
        </w:tabs>
      </w:pPr>
      <w:hyperlink w:anchor="_Toc24945" w:history="1">
        <w:r>
          <w:rPr>
            <w:rFonts w:ascii="仿宋" w:eastAsia="仿宋" w:hAnsi="仿宋" w:cs="仿宋" w:hint="eastAsia"/>
            <w:lang w:eastAsia="zh-CN"/>
          </w:rPr>
          <w:t>(一)、绩效评估指标</w:t>
        </w:r>
        <w:r>
          <w:tab/>
        </w:r>
        <w:r>
          <w:fldChar w:fldCharType="begin"/>
        </w:r>
        <w:r>
          <w:instrText xml:space="preserve"> PAGEREF _Toc24945 \h </w:instrText>
        </w:r>
        <w:r>
          <w:fldChar w:fldCharType="separate"/>
        </w:r>
        <w:r>
          <w:t>14</w:t>
        </w:r>
        <w:r>
          <w:fldChar w:fldCharType="end"/>
        </w:r>
      </w:hyperlink>
    </w:p>
    <w:p>
      <w:pPr>
        <w:pStyle w:val="TOC2"/>
        <w:tabs>
          <w:tab w:val="right" w:leader="dot" w:pos="8306"/>
        </w:tabs>
      </w:pPr>
      <w:hyperlink w:anchor="_Toc15818" w:history="1">
        <w:r>
          <w:rPr>
            <w:rFonts w:ascii="仿宋" w:eastAsia="仿宋" w:hAnsi="仿宋" w:cs="仿宋" w:hint="eastAsia"/>
            <w:lang w:eastAsia="zh-CN"/>
          </w:rPr>
          <w:t>(二)、绩效评估方法</w:t>
        </w:r>
        <w:r>
          <w:tab/>
        </w:r>
        <w:r>
          <w:fldChar w:fldCharType="begin"/>
        </w:r>
        <w:r>
          <w:instrText xml:space="preserve"> PAGEREF _Toc15818 \h </w:instrText>
        </w:r>
        <w:r>
          <w:fldChar w:fldCharType="separate"/>
        </w:r>
        <w:r>
          <w:t>15</w:t>
        </w:r>
        <w:r>
          <w:fldChar w:fldCharType="end"/>
        </w:r>
      </w:hyperlink>
    </w:p>
    <w:p>
      <w:pPr>
        <w:pStyle w:val="TOC2"/>
        <w:tabs>
          <w:tab w:val="right" w:leader="dot" w:pos="8306"/>
        </w:tabs>
      </w:pPr>
      <w:hyperlink w:anchor="_Toc1" w:history="1">
        <w:r>
          <w:rPr>
            <w:rFonts w:ascii="仿宋" w:eastAsia="仿宋" w:hAnsi="仿宋" w:cs="仿宋" w:hint="eastAsia"/>
            <w:lang w:eastAsia="zh-CN"/>
          </w:rPr>
          <w:t>(三)、绩效评估周期</w:t>
        </w:r>
        <w:r>
          <w:tab/>
        </w:r>
        <w:r>
          <w:fldChar w:fldCharType="begin"/>
        </w:r>
        <w:r>
          <w:instrText xml:space="preserve"> PAGEREF _Toc1 \h </w:instrText>
        </w:r>
        <w:r>
          <w:fldChar w:fldCharType="separate"/>
        </w:r>
        <w:r>
          <w:t>16</w:t>
        </w:r>
        <w:r>
          <w:fldChar w:fldCharType="end"/>
        </w:r>
      </w:hyperlink>
    </w:p>
    <w:p>
      <w:pPr>
        <w:pStyle w:val="TOC1"/>
        <w:tabs>
          <w:tab w:val="right" w:leader="dot" w:pos="8306"/>
        </w:tabs>
      </w:pPr>
      <w:hyperlink w:anchor="_Toc23299" w:history="1">
        <w:r>
          <w:rPr>
            <w:rFonts w:ascii="仿宋" w:eastAsia="仿宋" w:hAnsi="仿宋" w:cs="仿宋" w:hint="eastAsia"/>
            <w:lang w:eastAsia="zh-CN"/>
          </w:rPr>
          <w:t>五、产品规划分析</w:t>
        </w:r>
        <w:r>
          <w:tab/>
        </w:r>
        <w:r>
          <w:fldChar w:fldCharType="begin"/>
        </w:r>
        <w:r>
          <w:instrText xml:space="preserve"> PAGEREF _Toc23299 \h </w:instrText>
        </w:r>
        <w:r>
          <w:fldChar w:fldCharType="separate"/>
        </w:r>
        <w:r>
          <w:t>18</w:t>
        </w:r>
        <w:r>
          <w:fldChar w:fldCharType="end"/>
        </w:r>
      </w:hyperlink>
    </w:p>
    <w:p>
      <w:pPr>
        <w:pStyle w:val="TOC2"/>
        <w:tabs>
          <w:tab w:val="right" w:leader="dot" w:pos="8306"/>
        </w:tabs>
      </w:pPr>
      <w:hyperlink w:anchor="_Toc11962" w:history="1">
        <w:r>
          <w:rPr>
            <w:rFonts w:ascii="仿宋" w:eastAsia="仿宋" w:hAnsi="仿宋" w:cs="仿宋" w:hint="eastAsia"/>
            <w:lang w:eastAsia="zh-CN"/>
          </w:rPr>
          <w:t>(一)、产品规划</w:t>
        </w:r>
        <w:r>
          <w:tab/>
        </w:r>
        <w:r>
          <w:fldChar w:fldCharType="begin"/>
        </w:r>
        <w:r>
          <w:instrText xml:space="preserve"> PAGEREF _Toc11962 \h </w:instrText>
        </w:r>
        <w:r>
          <w:fldChar w:fldCharType="separate"/>
        </w:r>
        <w:r>
          <w:t>18</w:t>
        </w:r>
        <w:r>
          <w:fldChar w:fldCharType="end"/>
        </w:r>
      </w:hyperlink>
    </w:p>
    <w:p>
      <w:pPr>
        <w:pStyle w:val="TOC2"/>
        <w:tabs>
          <w:tab w:val="right" w:leader="dot" w:pos="8306"/>
        </w:tabs>
      </w:pPr>
      <w:hyperlink w:anchor="_Toc26705" w:history="1">
        <w:r>
          <w:rPr>
            <w:rFonts w:ascii="仿宋" w:eastAsia="仿宋" w:hAnsi="仿宋" w:cs="仿宋" w:hint="eastAsia"/>
            <w:lang w:eastAsia="zh-CN"/>
          </w:rPr>
          <w:t>(二)、建设规模</w:t>
        </w:r>
        <w:r>
          <w:tab/>
        </w:r>
        <w:r>
          <w:fldChar w:fldCharType="begin"/>
        </w:r>
        <w:r>
          <w:instrText xml:space="preserve"> PAGEREF _Toc26705 \h </w:instrText>
        </w:r>
        <w:r>
          <w:fldChar w:fldCharType="separate"/>
        </w:r>
        <w:r>
          <w:t>18</w:t>
        </w:r>
        <w:r>
          <w:fldChar w:fldCharType="end"/>
        </w:r>
      </w:hyperlink>
    </w:p>
    <w:p>
      <w:pPr>
        <w:pStyle w:val="TOC1"/>
        <w:tabs>
          <w:tab w:val="right" w:leader="dot" w:pos="8306"/>
        </w:tabs>
      </w:pPr>
      <w:hyperlink w:anchor="_Toc13448" w:history="1">
        <w:r>
          <w:rPr>
            <w:rFonts w:ascii="仿宋" w:eastAsia="仿宋" w:hAnsi="仿宋" w:cs="仿宋" w:hint="eastAsia"/>
            <w:lang w:eastAsia="zh-CN"/>
          </w:rPr>
          <w:t>六、电能表标准校验装置项目文档管理</w:t>
        </w:r>
        <w:r>
          <w:tab/>
        </w:r>
        <w:r>
          <w:fldChar w:fldCharType="begin"/>
        </w:r>
        <w:r>
          <w:instrText xml:space="preserve"> PAGEREF _Toc13448 \h </w:instrText>
        </w:r>
        <w:r>
          <w:fldChar w:fldCharType="separate"/>
        </w:r>
        <w:r>
          <w:t>20</w:t>
        </w:r>
        <w:r>
          <w:fldChar w:fldCharType="end"/>
        </w:r>
      </w:hyperlink>
    </w:p>
    <w:p>
      <w:pPr>
        <w:pStyle w:val="TOC2"/>
        <w:tabs>
          <w:tab w:val="right" w:leader="dot" w:pos="8306"/>
        </w:tabs>
      </w:pPr>
      <w:hyperlink w:anchor="_Toc24415" w:history="1">
        <w:r>
          <w:rPr>
            <w:rFonts w:ascii="仿宋" w:eastAsia="仿宋" w:hAnsi="仿宋" w:cs="仿宋" w:hint="eastAsia"/>
            <w:lang w:eastAsia="zh-CN"/>
          </w:rPr>
          <w:t>(一)、文档编制与审查</w:t>
        </w:r>
        <w:r>
          <w:tab/>
        </w:r>
        <w:r>
          <w:fldChar w:fldCharType="begin"/>
        </w:r>
        <w:r>
          <w:instrText xml:space="preserve"> PAGEREF _Toc24415 \h </w:instrText>
        </w:r>
        <w:r>
          <w:fldChar w:fldCharType="separate"/>
        </w:r>
        <w:r>
          <w:t>20</w:t>
        </w:r>
        <w:r>
          <w:fldChar w:fldCharType="end"/>
        </w:r>
      </w:hyperlink>
    </w:p>
    <w:p>
      <w:pPr>
        <w:pStyle w:val="TOC2"/>
        <w:tabs>
          <w:tab w:val="right" w:leader="dot" w:pos="8306"/>
        </w:tabs>
      </w:pPr>
      <w:hyperlink w:anchor="_Toc276" w:history="1">
        <w:r>
          <w:rPr>
            <w:rFonts w:ascii="仿宋" w:eastAsia="仿宋" w:hAnsi="仿宋" w:cs="仿宋" w:hint="eastAsia"/>
            <w:lang w:eastAsia="zh-CN"/>
          </w:rPr>
          <w:t>(二)、文档发布与分发</w:t>
        </w:r>
        <w:r>
          <w:tab/>
        </w:r>
        <w:r>
          <w:fldChar w:fldCharType="begin"/>
        </w:r>
        <w:r>
          <w:instrText xml:space="preserve"> PAGEREF _Toc276 \h </w:instrText>
        </w:r>
        <w:r>
          <w:fldChar w:fldCharType="separate"/>
        </w:r>
        <w:r>
          <w:t>21</w:t>
        </w:r>
        <w:r>
          <w:fldChar w:fldCharType="end"/>
        </w:r>
      </w:hyperlink>
    </w:p>
    <w:p>
      <w:pPr>
        <w:pStyle w:val="TOC2"/>
        <w:tabs>
          <w:tab w:val="right" w:leader="dot" w:pos="8306"/>
        </w:tabs>
      </w:pPr>
      <w:hyperlink w:anchor="_Toc823" w:history="1">
        <w:r>
          <w:rPr>
            <w:rFonts w:ascii="仿宋" w:eastAsia="仿宋" w:hAnsi="仿宋" w:cs="仿宋" w:hint="eastAsia"/>
            <w:lang w:eastAsia="zh-CN"/>
          </w:rPr>
          <w:t>(三)、文档存档与归档</w:t>
        </w:r>
        <w:r>
          <w:tab/>
        </w:r>
        <w:r>
          <w:fldChar w:fldCharType="begin"/>
        </w:r>
        <w:r>
          <w:instrText xml:space="preserve"> PAGEREF _Toc823 \h </w:instrText>
        </w:r>
        <w:r>
          <w:fldChar w:fldCharType="separate"/>
        </w:r>
        <w:r>
          <w:t>22</w:t>
        </w:r>
        <w:r>
          <w:fldChar w:fldCharType="end"/>
        </w:r>
      </w:hyperlink>
    </w:p>
    <w:p>
      <w:pPr>
        <w:pStyle w:val="TOC1"/>
        <w:tabs>
          <w:tab w:val="right" w:leader="dot" w:pos="8306"/>
        </w:tabs>
      </w:pPr>
      <w:hyperlink w:anchor="_Toc7487" w:history="1">
        <w:r>
          <w:rPr>
            <w:rFonts w:ascii="仿宋" w:eastAsia="仿宋" w:hAnsi="仿宋" w:cs="仿宋" w:hint="eastAsia"/>
            <w:lang w:eastAsia="zh-CN"/>
          </w:rPr>
          <w:t>七、电能表标准校验装置项目社会影响</w:t>
        </w:r>
        <w:r>
          <w:tab/>
        </w:r>
        <w:r>
          <w:fldChar w:fldCharType="begin"/>
        </w:r>
        <w:r>
          <w:instrText xml:space="preserve"> PAGEREF _Toc7487 \h </w:instrText>
        </w:r>
        <w:r>
          <w:fldChar w:fldCharType="separate"/>
        </w:r>
        <w:r>
          <w:t>23</w:t>
        </w:r>
        <w:r>
          <w:fldChar w:fldCharType="end"/>
        </w:r>
      </w:hyperlink>
    </w:p>
    <w:p>
      <w:pPr>
        <w:pStyle w:val="TOC2"/>
        <w:tabs>
          <w:tab w:val="right" w:leader="dot" w:pos="8306"/>
        </w:tabs>
      </w:pPr>
      <w:hyperlink w:anchor="_Toc11076" w:history="1">
        <w:r>
          <w:rPr>
            <w:rFonts w:ascii="仿宋" w:eastAsia="仿宋" w:hAnsi="仿宋" w:cs="仿宋" w:hint="eastAsia"/>
            <w:lang w:eastAsia="zh-CN"/>
          </w:rPr>
          <w:t>(一)、社会责任与义务</w:t>
        </w:r>
        <w:r>
          <w:tab/>
        </w:r>
        <w:r>
          <w:fldChar w:fldCharType="begin"/>
        </w:r>
        <w:r>
          <w:instrText xml:space="preserve"> PAGEREF _Toc11076 \h </w:instrText>
        </w:r>
        <w:r>
          <w:fldChar w:fldCharType="separate"/>
        </w:r>
        <w:r>
          <w:t>23</w:t>
        </w:r>
        <w:r>
          <w:fldChar w:fldCharType="end"/>
        </w:r>
      </w:hyperlink>
    </w:p>
    <w:p>
      <w:pPr>
        <w:pStyle w:val="TOC2"/>
        <w:tabs>
          <w:tab w:val="right" w:leader="dot" w:pos="8306"/>
        </w:tabs>
      </w:pPr>
      <w:hyperlink w:anchor="_Toc29833" w:history="1">
        <w:r>
          <w:rPr>
            <w:rFonts w:ascii="仿宋" w:eastAsia="仿宋" w:hAnsi="仿宋" w:cs="仿宋" w:hint="eastAsia"/>
            <w:lang w:eastAsia="zh-CN"/>
          </w:rPr>
          <w:t>(二)、社会参与与沟通</w:t>
        </w:r>
        <w:r>
          <w:tab/>
        </w:r>
        <w:r>
          <w:fldChar w:fldCharType="begin"/>
        </w:r>
        <w:r>
          <w:instrText xml:space="preserve"> PAGEREF _Toc29833 \h </w:instrText>
        </w:r>
        <w:r>
          <w:fldChar w:fldCharType="separate"/>
        </w:r>
        <w:r>
          <w:t>24</w:t>
        </w:r>
        <w:r>
          <w:fldChar w:fldCharType="end"/>
        </w:r>
      </w:hyperlink>
    </w:p>
    <w:p>
      <w:pPr>
        <w:pStyle w:val="TOC1"/>
        <w:tabs>
          <w:tab w:val="right" w:leader="dot" w:pos="8306"/>
        </w:tabs>
      </w:pPr>
      <w:hyperlink w:anchor="_Toc26538" w:history="1">
        <w:r>
          <w:rPr>
            <w:rFonts w:ascii="仿宋" w:eastAsia="仿宋" w:hAnsi="仿宋" w:cs="仿宋" w:hint="eastAsia"/>
            <w:lang w:eastAsia="zh-CN"/>
          </w:rPr>
          <w:t>八、电能表标准校验装置项目技术管理</w:t>
        </w:r>
        <w:r>
          <w:tab/>
        </w:r>
        <w:r>
          <w:fldChar w:fldCharType="begin"/>
        </w:r>
        <w:r>
          <w:instrText xml:space="preserve"> PAGEREF _Toc26538 \h </w:instrText>
        </w:r>
        <w:r>
          <w:fldChar w:fldCharType="separate"/>
        </w:r>
        <w:r>
          <w:t>25</w:t>
        </w:r>
        <w:r>
          <w:fldChar w:fldCharType="end"/>
        </w:r>
      </w:hyperlink>
    </w:p>
    <w:p>
      <w:pPr>
        <w:pStyle w:val="TOC2"/>
        <w:tabs>
          <w:tab w:val="right" w:leader="dot" w:pos="8306"/>
        </w:tabs>
      </w:pPr>
      <w:hyperlink w:anchor="_Toc26281" w:history="1">
        <w:r>
          <w:rPr>
            <w:rFonts w:ascii="仿宋" w:eastAsia="仿宋" w:hAnsi="仿宋" w:cs="仿宋" w:hint="eastAsia"/>
            <w:lang w:eastAsia="zh-CN"/>
          </w:rPr>
          <w:t>(一)、技术方案选用方向</w:t>
        </w:r>
        <w:r>
          <w:tab/>
        </w:r>
        <w:r>
          <w:fldChar w:fldCharType="begin"/>
        </w:r>
        <w:r>
          <w:instrText xml:space="preserve"> PAGEREF _Toc26281 \h </w:instrText>
        </w:r>
        <w:r>
          <w:fldChar w:fldCharType="separate"/>
        </w:r>
        <w:r>
          <w:t>25</w:t>
        </w:r>
        <w:r>
          <w:fldChar w:fldCharType="end"/>
        </w:r>
      </w:hyperlink>
    </w:p>
    <w:p>
      <w:pPr>
        <w:pStyle w:val="TOC2"/>
        <w:tabs>
          <w:tab w:val="right" w:leader="dot" w:pos="8306"/>
        </w:tabs>
      </w:pPr>
      <w:hyperlink w:anchor="_Toc20726" w:history="1">
        <w:r>
          <w:rPr>
            <w:rFonts w:ascii="仿宋" w:eastAsia="仿宋" w:hAnsi="仿宋" w:cs="仿宋" w:hint="eastAsia"/>
            <w:lang w:eastAsia="zh-CN"/>
          </w:rPr>
          <w:t>(二)、工艺技术方案选用原则</w:t>
        </w:r>
        <w:r>
          <w:tab/>
        </w:r>
        <w:r>
          <w:fldChar w:fldCharType="begin"/>
        </w:r>
        <w:r>
          <w:instrText xml:space="preserve"> PAGEREF _Toc20726 \h </w:instrText>
        </w:r>
        <w:r>
          <w:fldChar w:fldCharType="separate"/>
        </w:r>
        <w:r>
          <w:t>27</w:t>
        </w:r>
        <w:r>
          <w:fldChar w:fldCharType="end"/>
        </w:r>
      </w:hyperlink>
    </w:p>
    <w:p>
      <w:pPr>
        <w:pStyle w:val="TOC2"/>
        <w:tabs>
          <w:tab w:val="right" w:leader="dot" w:pos="8306"/>
        </w:tabs>
      </w:pPr>
      <w:hyperlink w:anchor="_Toc19164" w:history="1">
        <w:r>
          <w:rPr>
            <w:rFonts w:ascii="仿宋" w:eastAsia="仿宋" w:hAnsi="仿宋" w:cs="仿宋" w:hint="eastAsia"/>
            <w:lang w:eastAsia="zh-CN"/>
          </w:rPr>
          <w:t>(三)、工艺技术方案要求</w:t>
        </w:r>
        <w:r>
          <w:tab/>
        </w:r>
        <w:r>
          <w:fldChar w:fldCharType="begin"/>
        </w:r>
        <w:r>
          <w:instrText xml:space="preserve"> PAGEREF _Toc19164 \h </w:instrText>
        </w:r>
        <w:r>
          <w:fldChar w:fldCharType="separate"/>
        </w:r>
        <w:r>
          <w:t>29</w:t>
        </w:r>
        <w:r>
          <w:fldChar w:fldCharType="end"/>
        </w:r>
      </w:hyperlink>
    </w:p>
    <w:p>
      <w:pPr>
        <w:pStyle w:val="TOC1"/>
        <w:tabs>
          <w:tab w:val="right" w:leader="dot" w:pos="8306"/>
        </w:tabs>
      </w:pPr>
      <w:hyperlink w:anchor="_Toc9911" w:history="1">
        <w:r>
          <w:rPr>
            <w:rFonts w:ascii="仿宋" w:eastAsia="仿宋" w:hAnsi="仿宋" w:cs="仿宋" w:hint="eastAsia"/>
            <w:lang w:eastAsia="zh-CN"/>
          </w:rPr>
          <w:t>九、生产安全保护</w:t>
        </w:r>
        <w:r>
          <w:tab/>
        </w:r>
        <w:r>
          <w:fldChar w:fldCharType="begin"/>
        </w:r>
        <w:r>
          <w:instrText xml:space="preserve"> PAGEREF _Toc9911 \h </w:instrText>
        </w:r>
        <w:r>
          <w:fldChar w:fldCharType="separate"/>
        </w:r>
        <w:r>
          <w:t>31</w:t>
        </w:r>
        <w:r>
          <w:fldChar w:fldCharType="end"/>
        </w:r>
      </w:hyperlink>
    </w:p>
    <w:p>
      <w:pPr>
        <w:pStyle w:val="TOC2"/>
        <w:tabs>
          <w:tab w:val="right" w:leader="dot" w:pos="8306"/>
        </w:tabs>
      </w:pPr>
      <w:hyperlink w:anchor="_Toc6836" w:history="1">
        <w:r>
          <w:rPr>
            <w:rFonts w:ascii="仿宋" w:eastAsia="仿宋" w:hAnsi="仿宋" w:cs="仿宋" w:hint="eastAsia"/>
            <w:lang w:eastAsia="zh-CN"/>
          </w:rPr>
          <w:t>(一)、消防安全</w:t>
        </w:r>
        <w:r>
          <w:tab/>
        </w:r>
        <w:r>
          <w:fldChar w:fldCharType="begin"/>
        </w:r>
        <w:r>
          <w:instrText xml:space="preserve"> PAGEREF _Toc6836 \h </w:instrText>
        </w:r>
        <w:r>
          <w:fldChar w:fldCharType="separate"/>
        </w:r>
        <w:r>
          <w:t>31</w:t>
        </w:r>
        <w:r>
          <w:fldChar w:fldCharType="end"/>
        </w:r>
      </w:hyperlink>
    </w:p>
    <w:p>
      <w:pPr>
        <w:pStyle w:val="TOC2"/>
        <w:tabs>
          <w:tab w:val="right" w:leader="dot" w:pos="8306"/>
        </w:tabs>
      </w:pPr>
      <w:hyperlink w:anchor="_Toc15234" w:history="1">
        <w:r>
          <w:rPr>
            <w:rFonts w:ascii="仿宋" w:eastAsia="仿宋" w:hAnsi="仿宋" w:cs="仿宋" w:hint="eastAsia"/>
            <w:lang w:eastAsia="zh-CN"/>
          </w:rPr>
          <w:t>(二)、防火防爆总图布置措施</w:t>
        </w:r>
        <w:r>
          <w:tab/>
        </w:r>
        <w:r>
          <w:fldChar w:fldCharType="begin"/>
        </w:r>
        <w:r>
          <w:instrText xml:space="preserve"> PAGEREF _Toc15234 \h </w:instrText>
        </w:r>
        <w:r>
          <w:fldChar w:fldCharType="separate"/>
        </w:r>
        <w:r>
          <w:t>33</w:t>
        </w:r>
        <w:r>
          <w:fldChar w:fldCharType="end"/>
        </w:r>
      </w:hyperlink>
    </w:p>
    <w:p>
      <w:pPr>
        <w:pStyle w:val="TOC2"/>
        <w:tabs>
          <w:tab w:val="right" w:leader="dot" w:pos="8306"/>
        </w:tabs>
      </w:pPr>
      <w:hyperlink w:anchor="_Toc26743" w:history="1">
        <w:r>
          <w:rPr>
            <w:rFonts w:ascii="仿宋" w:eastAsia="仿宋" w:hAnsi="仿宋" w:cs="仿宋" w:hint="eastAsia"/>
            <w:lang w:eastAsia="zh-CN"/>
          </w:rPr>
          <w:t>(三)、自然灾害防范措施</w:t>
        </w:r>
        <w:r>
          <w:tab/>
        </w:r>
        <w:r>
          <w:fldChar w:fldCharType="begin"/>
        </w:r>
        <w:r>
          <w:instrText xml:space="preserve"> PAGEREF _Toc26743 \h </w:instrText>
        </w:r>
        <w:r>
          <w:fldChar w:fldCharType="separate"/>
        </w:r>
        <w:r>
          <w:t>34</w:t>
        </w:r>
        <w:r>
          <w:fldChar w:fldCharType="end"/>
        </w:r>
      </w:hyperlink>
    </w:p>
    <w:p>
      <w:pPr>
        <w:pStyle w:val="TOC2"/>
        <w:tabs>
          <w:tab w:val="right" w:leader="dot" w:pos="8306"/>
        </w:tabs>
      </w:pPr>
      <w:hyperlink w:anchor="_Toc25195" w:history="1">
        <w:r>
          <w:rPr>
            <w:rFonts w:ascii="仿宋" w:eastAsia="仿宋" w:hAnsi="仿宋" w:cs="仿宋" w:hint="eastAsia"/>
            <w:lang w:eastAsia="zh-CN"/>
          </w:rPr>
          <w:t>(四)、安全色及安全标志使用要求</w:t>
        </w:r>
        <w:r>
          <w:tab/>
        </w:r>
        <w:r>
          <w:fldChar w:fldCharType="begin"/>
        </w:r>
        <w:r>
          <w:instrText xml:space="preserve"> PAGEREF _Toc25195 \h </w:instrText>
        </w:r>
        <w:r>
          <w:fldChar w:fldCharType="separate"/>
        </w:r>
        <w:r>
          <w:t>35</w:t>
        </w:r>
        <w:r>
          <w:fldChar w:fldCharType="end"/>
        </w:r>
      </w:hyperlink>
    </w:p>
    <w:p>
      <w:pPr>
        <w:pStyle w:val="TOC2"/>
        <w:tabs>
          <w:tab w:val="right" w:leader="dot" w:pos="8306"/>
        </w:tabs>
      </w:pPr>
      <w:hyperlink w:anchor="_Toc9543" w:history="1">
        <w:r>
          <w:rPr>
            <w:rFonts w:ascii="仿宋" w:eastAsia="仿宋" w:hAnsi="仿宋" w:cs="仿宋" w:hint="eastAsia"/>
            <w:lang w:eastAsia="zh-CN"/>
          </w:rPr>
          <w:t>(五)、防尘防毒措施</w:t>
        </w:r>
        <w:r>
          <w:tab/>
        </w:r>
        <w:r>
          <w:fldChar w:fldCharType="begin"/>
        </w:r>
        <w:r>
          <w:instrText xml:space="preserve"> PAGEREF _Toc9543 \h </w:instrText>
        </w:r>
        <w:r>
          <w:fldChar w:fldCharType="separate"/>
        </w:r>
        <w:r>
          <w:t>36</w:t>
        </w:r>
        <w:r>
          <w:fldChar w:fldCharType="end"/>
        </w:r>
      </w:hyperlink>
    </w:p>
    <w:p>
      <w:pPr>
        <w:pStyle w:val="TOC2"/>
        <w:tabs>
          <w:tab w:val="right" w:leader="dot" w:pos="8306"/>
        </w:tabs>
      </w:pPr>
      <w:hyperlink w:anchor="_Toc28926" w:history="1">
        <w:r>
          <w:rPr>
            <w:rFonts w:ascii="仿宋" w:eastAsia="仿宋" w:hAnsi="仿宋" w:cs="仿宋" w:hint="eastAsia"/>
            <w:lang w:eastAsia="zh-CN"/>
          </w:rPr>
          <w:t>(六)、防静电、触电防护及防雷措施</w:t>
        </w:r>
        <w:r>
          <w:tab/>
        </w:r>
        <w:r>
          <w:fldChar w:fldCharType="begin"/>
        </w:r>
        <w:r>
          <w:instrText xml:space="preserve"> PAGEREF _Toc28926 \h </w:instrText>
        </w:r>
        <w:r>
          <w:fldChar w:fldCharType="separate"/>
        </w:r>
        <w:r>
          <w:t>37</w:t>
        </w:r>
        <w:r>
          <w:fldChar w:fldCharType="end"/>
        </w:r>
      </w:hyperlink>
    </w:p>
    <w:p>
      <w:pPr>
        <w:pStyle w:val="TOC2"/>
        <w:tabs>
          <w:tab w:val="right" w:leader="dot" w:pos="8306"/>
        </w:tabs>
      </w:pPr>
      <w:hyperlink w:anchor="_Toc7589" w:history="1">
        <w:r>
          <w:rPr>
            <w:rFonts w:ascii="仿宋" w:eastAsia="仿宋" w:hAnsi="仿宋" w:cs="仿宋" w:hint="eastAsia"/>
            <w:lang w:eastAsia="zh-CN"/>
          </w:rPr>
          <w:t>(七)、机械设备安全保障措施</w:t>
        </w:r>
        <w:r>
          <w:tab/>
        </w:r>
        <w:r>
          <w:fldChar w:fldCharType="begin"/>
        </w:r>
        <w:r>
          <w:instrText xml:space="preserve"> PAGEREF _Toc7589 \h </w:instrText>
        </w:r>
        <w:r>
          <w:fldChar w:fldCharType="separate"/>
        </w:r>
        <w:r>
          <w:t>38</w:t>
        </w:r>
        <w:r>
          <w:fldChar w:fldCharType="end"/>
        </w:r>
      </w:hyperlink>
    </w:p>
    <w:p>
      <w:pPr>
        <w:pStyle w:val="TOC1"/>
        <w:tabs>
          <w:tab w:val="right" w:leader="dot" w:pos="8306"/>
        </w:tabs>
      </w:pPr>
      <w:hyperlink w:anchor="_Toc16952" w:history="1">
        <w:r>
          <w:rPr>
            <w:rFonts w:ascii="仿宋" w:eastAsia="仿宋" w:hAnsi="仿宋" w:cs="仿宋" w:hint="eastAsia"/>
            <w:lang w:eastAsia="zh-CN"/>
          </w:rPr>
          <w:t>十、电能表标准校验装置项目风险管理</w:t>
        </w:r>
        <w:r>
          <w:tab/>
        </w:r>
        <w:r>
          <w:fldChar w:fldCharType="begin"/>
        </w:r>
        <w:r>
          <w:instrText xml:space="preserve"> PAGEREF _Toc16952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8" w:history="1">
        <w:r>
          <w:rPr>
            <w:rFonts w:ascii="仿宋" w:eastAsia="仿宋" w:hAnsi="仿宋" w:cs="仿宋" w:hint="eastAsia"/>
            <w:lang w:eastAsia="zh-CN"/>
          </w:rPr>
          <w:t>(一)、风险识别与评估</w:t>
        </w:r>
        <w:r>
          <w:tab/>
        </w:r>
        <w:r>
          <w:fldChar w:fldCharType="begin"/>
        </w:r>
        <w:r>
          <w:instrText xml:space="preserve"> PAGEREF _Toc1818 \h </w:instrText>
        </w:r>
        <w:r>
          <w:fldChar w:fldCharType="separate"/>
        </w:r>
        <w:r>
          <w:t>40</w:t>
        </w:r>
        <w:r>
          <w:fldChar w:fldCharType="end"/>
        </w:r>
      </w:hyperlink>
    </w:p>
    <w:p>
      <w:pPr>
        <w:pStyle w:val="TOC2"/>
        <w:tabs>
          <w:tab w:val="right" w:leader="dot" w:pos="8306"/>
        </w:tabs>
      </w:pPr>
      <w:hyperlink w:anchor="_Toc18962" w:history="1">
        <w:r>
          <w:rPr>
            <w:rFonts w:ascii="仿宋" w:eastAsia="仿宋" w:hAnsi="仿宋" w:cs="仿宋" w:hint="eastAsia"/>
            <w:lang w:eastAsia="zh-CN"/>
          </w:rPr>
          <w:t>(二)、风险应对策略</w:t>
        </w:r>
        <w:r>
          <w:tab/>
        </w:r>
        <w:r>
          <w:fldChar w:fldCharType="begin"/>
        </w:r>
        <w:r>
          <w:instrText xml:space="preserve"> PAGEREF _Toc18962 \h </w:instrText>
        </w:r>
        <w:r>
          <w:fldChar w:fldCharType="separate"/>
        </w:r>
        <w:r>
          <w:t>41</w:t>
        </w:r>
        <w:r>
          <w:fldChar w:fldCharType="end"/>
        </w:r>
      </w:hyperlink>
    </w:p>
    <w:p>
      <w:pPr>
        <w:pStyle w:val="TOC2"/>
        <w:tabs>
          <w:tab w:val="right" w:leader="dot" w:pos="8306"/>
        </w:tabs>
      </w:pPr>
      <w:hyperlink w:anchor="_Toc4097" w:history="1">
        <w:r>
          <w:rPr>
            <w:rFonts w:ascii="仿宋" w:eastAsia="仿宋" w:hAnsi="仿宋" w:cs="仿宋" w:hint="eastAsia"/>
            <w:lang w:eastAsia="zh-CN"/>
          </w:rPr>
          <w:t>(三)、风险监控与控制</w:t>
        </w:r>
        <w:r>
          <w:tab/>
        </w:r>
        <w:r>
          <w:fldChar w:fldCharType="begin"/>
        </w:r>
        <w:r>
          <w:instrText xml:space="preserve"> PAGEREF _Toc4097 \h </w:instrText>
        </w:r>
        <w:r>
          <w:fldChar w:fldCharType="separate"/>
        </w:r>
        <w:r>
          <w:t>43</w:t>
        </w:r>
        <w:r>
          <w:fldChar w:fldCharType="end"/>
        </w:r>
      </w:hyperlink>
    </w:p>
    <w:p>
      <w:pPr>
        <w:pStyle w:val="TOC1"/>
        <w:tabs>
          <w:tab w:val="right" w:leader="dot" w:pos="8306"/>
        </w:tabs>
      </w:pPr>
      <w:hyperlink w:anchor="_Toc1691" w:history="1">
        <w:r>
          <w:rPr>
            <w:rFonts w:ascii="仿宋" w:eastAsia="仿宋" w:hAnsi="仿宋" w:cs="仿宋" w:hint="eastAsia"/>
            <w:lang w:eastAsia="zh-CN"/>
          </w:rPr>
          <w:t>十一、电能表标准校验装置项目创新与研发</w:t>
        </w:r>
        <w:r>
          <w:tab/>
        </w:r>
        <w:r>
          <w:fldChar w:fldCharType="begin"/>
        </w:r>
        <w:r>
          <w:instrText xml:space="preserve"> PAGEREF _Toc1691 \h </w:instrText>
        </w:r>
        <w:r>
          <w:fldChar w:fldCharType="separate"/>
        </w:r>
        <w:r>
          <w:t>44</w:t>
        </w:r>
        <w:r>
          <w:fldChar w:fldCharType="end"/>
        </w:r>
      </w:hyperlink>
    </w:p>
    <w:p>
      <w:pPr>
        <w:pStyle w:val="TOC2"/>
        <w:tabs>
          <w:tab w:val="right" w:leader="dot" w:pos="8306"/>
        </w:tabs>
      </w:pPr>
      <w:hyperlink w:anchor="_Toc10954" w:history="1">
        <w:r>
          <w:rPr>
            <w:rFonts w:ascii="仿宋" w:eastAsia="仿宋" w:hAnsi="仿宋" w:cs="仿宋" w:hint="eastAsia"/>
            <w:lang w:eastAsia="zh-CN"/>
          </w:rPr>
          <w:t>(一)、创新策略与方向</w:t>
        </w:r>
        <w:r>
          <w:tab/>
        </w:r>
        <w:r>
          <w:fldChar w:fldCharType="begin"/>
        </w:r>
        <w:r>
          <w:instrText xml:space="preserve"> PAGEREF _Toc10954 \h </w:instrText>
        </w:r>
        <w:r>
          <w:fldChar w:fldCharType="separate"/>
        </w:r>
        <w:r>
          <w:t>44</w:t>
        </w:r>
        <w:r>
          <w:fldChar w:fldCharType="end"/>
        </w:r>
      </w:hyperlink>
    </w:p>
    <w:p>
      <w:pPr>
        <w:pStyle w:val="TOC2"/>
        <w:tabs>
          <w:tab w:val="right" w:leader="dot" w:pos="8306"/>
        </w:tabs>
      </w:pPr>
      <w:hyperlink w:anchor="_Toc17080" w:history="1">
        <w:r>
          <w:rPr>
            <w:rFonts w:ascii="仿宋" w:eastAsia="仿宋" w:hAnsi="仿宋" w:cs="仿宋" w:hint="eastAsia"/>
            <w:lang w:eastAsia="zh-CN"/>
          </w:rPr>
          <w:t>(二)、研发规划与投入</w:t>
        </w:r>
        <w:r>
          <w:tab/>
        </w:r>
        <w:r>
          <w:fldChar w:fldCharType="begin"/>
        </w:r>
        <w:r>
          <w:instrText xml:space="preserve"> PAGEREF _Toc17080 \h </w:instrText>
        </w:r>
        <w:r>
          <w:fldChar w:fldCharType="separate"/>
        </w:r>
        <w:r>
          <w:t>45</w:t>
        </w:r>
        <w:r>
          <w:fldChar w:fldCharType="end"/>
        </w:r>
      </w:hyperlink>
    </w:p>
    <w:p>
      <w:pPr>
        <w:pStyle w:val="TOC1"/>
        <w:tabs>
          <w:tab w:val="right" w:leader="dot" w:pos="8306"/>
        </w:tabs>
      </w:pPr>
      <w:hyperlink w:anchor="_Toc22575" w:history="1">
        <w:r>
          <w:rPr>
            <w:rFonts w:ascii="仿宋" w:eastAsia="仿宋" w:hAnsi="仿宋" w:cs="仿宋" w:hint="eastAsia"/>
            <w:lang w:eastAsia="zh-CN"/>
          </w:rPr>
          <w:t>十二、电能表标准校验装置项目投资规划</w:t>
        </w:r>
        <w:r>
          <w:tab/>
        </w:r>
        <w:r>
          <w:fldChar w:fldCharType="begin"/>
        </w:r>
        <w:r>
          <w:instrText xml:space="preserve"> PAGEREF _Toc22575 \h </w:instrText>
        </w:r>
        <w:r>
          <w:fldChar w:fldCharType="separate"/>
        </w:r>
        <w:r>
          <w:t>47</w:t>
        </w:r>
        <w:r>
          <w:fldChar w:fldCharType="end"/>
        </w:r>
      </w:hyperlink>
    </w:p>
    <w:p>
      <w:pPr>
        <w:pStyle w:val="TOC2"/>
        <w:tabs>
          <w:tab w:val="right" w:leader="dot" w:pos="8306"/>
        </w:tabs>
      </w:pPr>
      <w:hyperlink w:anchor="_Toc32764" w:history="1">
        <w:r>
          <w:rPr>
            <w:rFonts w:ascii="仿宋" w:eastAsia="仿宋" w:hAnsi="仿宋" w:cs="仿宋" w:hint="eastAsia"/>
            <w:lang w:eastAsia="zh-CN"/>
          </w:rPr>
          <w:t>(一)、电能表标准校验装置项目总投资估算</w:t>
        </w:r>
        <w:r>
          <w:tab/>
        </w:r>
        <w:r>
          <w:fldChar w:fldCharType="begin"/>
        </w:r>
        <w:r>
          <w:instrText xml:space="preserve"> PAGEREF _Toc32764 \h </w:instrText>
        </w:r>
        <w:r>
          <w:fldChar w:fldCharType="separate"/>
        </w:r>
        <w:r>
          <w:t>47</w:t>
        </w:r>
        <w:r>
          <w:fldChar w:fldCharType="end"/>
        </w:r>
      </w:hyperlink>
    </w:p>
    <w:p>
      <w:pPr>
        <w:pStyle w:val="TOC2"/>
        <w:tabs>
          <w:tab w:val="right" w:leader="dot" w:pos="8306"/>
        </w:tabs>
      </w:pPr>
      <w:hyperlink w:anchor="_Toc4141" w:history="1">
        <w:r>
          <w:rPr>
            <w:rFonts w:ascii="仿宋" w:eastAsia="仿宋" w:hAnsi="仿宋" w:cs="仿宋" w:hint="eastAsia"/>
            <w:lang w:eastAsia="zh-CN"/>
          </w:rPr>
          <w:t>(二)、资金筹措</w:t>
        </w:r>
        <w:r>
          <w:tab/>
        </w:r>
        <w:r>
          <w:fldChar w:fldCharType="begin"/>
        </w:r>
        <w:r>
          <w:instrText xml:space="preserve"> PAGEREF _Toc4141 \h </w:instrText>
        </w:r>
        <w:r>
          <w:fldChar w:fldCharType="separate"/>
        </w:r>
        <w:r>
          <w:t>48</w:t>
        </w:r>
        <w:r>
          <w:fldChar w:fldCharType="end"/>
        </w:r>
      </w:hyperlink>
    </w:p>
    <w:p>
      <w:pPr>
        <w:pStyle w:val="TOC1"/>
        <w:tabs>
          <w:tab w:val="right" w:leader="dot" w:pos="8306"/>
        </w:tabs>
      </w:pPr>
      <w:hyperlink w:anchor="_Toc18495" w:history="1">
        <w:r>
          <w:rPr>
            <w:rFonts w:ascii="仿宋" w:eastAsia="仿宋" w:hAnsi="仿宋" w:cs="仿宋" w:hint="eastAsia"/>
            <w:lang w:eastAsia="zh-CN"/>
          </w:rPr>
          <w:t>十三、电能表标准校验装置项目治理与监督</w:t>
        </w:r>
        <w:r>
          <w:tab/>
        </w:r>
        <w:r>
          <w:fldChar w:fldCharType="begin"/>
        </w:r>
        <w:r>
          <w:instrText xml:space="preserve"> PAGEREF _Toc18495 \h </w:instrText>
        </w:r>
        <w:r>
          <w:fldChar w:fldCharType="separate"/>
        </w:r>
        <w:r>
          <w:t>49</w:t>
        </w:r>
        <w:r>
          <w:fldChar w:fldCharType="end"/>
        </w:r>
      </w:hyperlink>
    </w:p>
    <w:p>
      <w:pPr>
        <w:pStyle w:val="TOC2"/>
        <w:tabs>
          <w:tab w:val="right" w:leader="dot" w:pos="8306"/>
        </w:tabs>
      </w:pPr>
      <w:hyperlink w:anchor="_Toc10185" w:history="1">
        <w:r>
          <w:rPr>
            <w:rFonts w:ascii="仿宋" w:eastAsia="仿宋" w:hAnsi="仿宋" w:cs="仿宋" w:hint="eastAsia"/>
            <w:lang w:eastAsia="zh-CN"/>
          </w:rPr>
          <w:t>(一)、电能表标准校验装置项目治理结构</w:t>
        </w:r>
        <w:r>
          <w:tab/>
        </w:r>
        <w:r>
          <w:fldChar w:fldCharType="begin"/>
        </w:r>
        <w:r>
          <w:instrText xml:space="preserve"> PAGEREF _Toc10185 \h </w:instrText>
        </w:r>
        <w:r>
          <w:fldChar w:fldCharType="separate"/>
        </w:r>
        <w:r>
          <w:t>49</w:t>
        </w:r>
        <w:r>
          <w:fldChar w:fldCharType="end"/>
        </w:r>
      </w:hyperlink>
    </w:p>
    <w:p>
      <w:pPr>
        <w:pStyle w:val="TOC2"/>
        <w:tabs>
          <w:tab w:val="right" w:leader="dot" w:pos="8306"/>
        </w:tabs>
      </w:pPr>
      <w:hyperlink w:anchor="_Toc27862" w:history="1">
        <w:r>
          <w:rPr>
            <w:rFonts w:ascii="仿宋" w:eastAsia="仿宋" w:hAnsi="仿宋" w:cs="仿宋" w:hint="eastAsia"/>
            <w:lang w:eastAsia="zh-CN"/>
          </w:rPr>
          <w:t>(二)、监督与审计</w:t>
        </w:r>
        <w:r>
          <w:tab/>
        </w:r>
        <w:r>
          <w:fldChar w:fldCharType="begin"/>
        </w:r>
        <w:r>
          <w:instrText xml:space="preserve"> PAGEREF _Toc27862 \h </w:instrText>
        </w:r>
        <w:r>
          <w:fldChar w:fldCharType="separate"/>
        </w:r>
        <w:r>
          <w:t>51</w:t>
        </w:r>
        <w:r>
          <w:fldChar w:fldCharType="end"/>
        </w:r>
      </w:hyperlink>
    </w:p>
    <w:p>
      <w:pPr>
        <w:pStyle w:val="TOC1"/>
        <w:tabs>
          <w:tab w:val="right" w:leader="dot" w:pos="8306"/>
        </w:tabs>
      </w:pPr>
      <w:hyperlink w:anchor="_Toc16867" w:history="1">
        <w:r>
          <w:rPr>
            <w:rFonts w:ascii="仿宋" w:eastAsia="仿宋" w:hAnsi="仿宋" w:cs="仿宋" w:hint="eastAsia"/>
            <w:lang w:eastAsia="zh-CN"/>
          </w:rPr>
          <w:t>十四、营销与推广策略</w:t>
        </w:r>
        <w:r>
          <w:tab/>
        </w:r>
        <w:r>
          <w:fldChar w:fldCharType="begin"/>
        </w:r>
        <w:r>
          <w:instrText xml:space="preserve"> PAGEREF _Toc16867 \h </w:instrText>
        </w:r>
        <w:r>
          <w:fldChar w:fldCharType="separate"/>
        </w:r>
        <w:r>
          <w:t>52</w:t>
        </w:r>
        <w:r>
          <w:fldChar w:fldCharType="end"/>
        </w:r>
      </w:hyperlink>
    </w:p>
    <w:p>
      <w:pPr>
        <w:pStyle w:val="TOC2"/>
        <w:tabs>
          <w:tab w:val="right" w:leader="dot" w:pos="8306"/>
        </w:tabs>
      </w:pPr>
      <w:hyperlink w:anchor="_Toc10390" w:history="1">
        <w:r>
          <w:rPr>
            <w:rFonts w:ascii="仿宋" w:eastAsia="仿宋" w:hAnsi="仿宋" w:cs="仿宋" w:hint="eastAsia"/>
            <w:lang w:eastAsia="zh-CN"/>
          </w:rPr>
          <w:t>(一)、产品/服务定位与特点</w:t>
        </w:r>
        <w:r>
          <w:tab/>
        </w:r>
        <w:r>
          <w:fldChar w:fldCharType="begin"/>
        </w:r>
        <w:r>
          <w:instrText xml:space="preserve"> PAGEREF _Toc10390 \h </w:instrText>
        </w:r>
        <w:r>
          <w:fldChar w:fldCharType="separate"/>
        </w:r>
        <w:r>
          <w:t>52</w:t>
        </w:r>
        <w:r>
          <w:fldChar w:fldCharType="end"/>
        </w:r>
      </w:hyperlink>
    </w:p>
    <w:p>
      <w:pPr>
        <w:pStyle w:val="TOC2"/>
        <w:tabs>
          <w:tab w:val="right" w:leader="dot" w:pos="8306"/>
        </w:tabs>
      </w:pPr>
      <w:hyperlink w:anchor="_Toc2972" w:history="1">
        <w:r>
          <w:rPr>
            <w:rFonts w:ascii="仿宋" w:eastAsia="仿宋" w:hAnsi="仿宋" w:cs="仿宋" w:hint="eastAsia"/>
            <w:lang w:eastAsia="zh-CN"/>
          </w:rPr>
          <w:t>(二)、市场定位与竞争分析</w:t>
        </w:r>
        <w:r>
          <w:tab/>
        </w:r>
        <w:r>
          <w:fldChar w:fldCharType="begin"/>
        </w:r>
        <w:r>
          <w:instrText xml:space="preserve"> PAGEREF _Toc2972 \h </w:instrText>
        </w:r>
        <w:r>
          <w:fldChar w:fldCharType="separate"/>
        </w:r>
        <w:r>
          <w:t>54</w:t>
        </w:r>
        <w:r>
          <w:fldChar w:fldCharType="end"/>
        </w:r>
      </w:hyperlink>
    </w:p>
    <w:p>
      <w:pPr>
        <w:pStyle w:val="TOC2"/>
        <w:tabs>
          <w:tab w:val="right" w:leader="dot" w:pos="8306"/>
        </w:tabs>
      </w:pPr>
      <w:hyperlink w:anchor="_Toc791" w:history="1">
        <w:r>
          <w:rPr>
            <w:rFonts w:ascii="仿宋" w:eastAsia="仿宋" w:hAnsi="仿宋" w:cs="仿宋" w:hint="eastAsia"/>
            <w:lang w:eastAsia="zh-CN"/>
          </w:rPr>
          <w:t>(三)、营销渠道与策略</w:t>
        </w:r>
        <w:r>
          <w:tab/>
        </w:r>
        <w:r>
          <w:fldChar w:fldCharType="begin"/>
        </w:r>
        <w:r>
          <w:instrText xml:space="preserve"> PAGEREF _Toc791 \h </w:instrText>
        </w:r>
        <w:r>
          <w:fldChar w:fldCharType="separate"/>
        </w:r>
        <w:r>
          <w:t>55</w:t>
        </w:r>
        <w:r>
          <w:fldChar w:fldCharType="end"/>
        </w:r>
      </w:hyperlink>
    </w:p>
    <w:p>
      <w:pPr>
        <w:pStyle w:val="TOC2"/>
        <w:tabs>
          <w:tab w:val="right" w:leader="dot" w:pos="8306"/>
        </w:tabs>
      </w:pPr>
      <w:hyperlink w:anchor="_Toc18733" w:history="1">
        <w:r>
          <w:rPr>
            <w:rFonts w:ascii="仿宋" w:eastAsia="仿宋" w:hAnsi="仿宋" w:cs="仿宋" w:hint="eastAsia"/>
            <w:lang w:eastAsia="zh-CN"/>
          </w:rPr>
          <w:t>(四)、推广与宣传活动</w:t>
        </w:r>
        <w:r>
          <w:tab/>
        </w:r>
        <w:r>
          <w:fldChar w:fldCharType="begin"/>
        </w:r>
        <w:r>
          <w:instrText xml:space="preserve"> PAGEREF _Toc18733 \h </w:instrText>
        </w:r>
        <w:r>
          <w:fldChar w:fldCharType="separate"/>
        </w:r>
        <w:r>
          <w:t>56</w:t>
        </w:r>
        <w:r>
          <w:fldChar w:fldCharType="end"/>
        </w:r>
      </w:hyperlink>
    </w:p>
    <w:p>
      <w:pPr>
        <w:pStyle w:val="TOC1"/>
        <w:tabs>
          <w:tab w:val="right" w:leader="dot" w:pos="8306"/>
        </w:tabs>
      </w:pPr>
      <w:hyperlink w:anchor="_Toc1735" w:history="1">
        <w:r>
          <w:rPr>
            <w:rFonts w:ascii="仿宋" w:eastAsia="仿宋" w:hAnsi="仿宋" w:cs="仿宋" w:hint="eastAsia"/>
            <w:lang w:eastAsia="zh-CN"/>
          </w:rPr>
          <w:t>十五、利益相关者分析与沟通计划</w:t>
        </w:r>
        <w:r>
          <w:tab/>
        </w:r>
        <w:r>
          <w:fldChar w:fldCharType="begin"/>
        </w:r>
        <w:r>
          <w:instrText xml:space="preserve"> PAGEREF _Toc1735 \h </w:instrText>
        </w:r>
        <w:r>
          <w:fldChar w:fldCharType="separate"/>
        </w:r>
        <w:r>
          <w:t>61</w:t>
        </w:r>
        <w:r>
          <w:fldChar w:fldCharType="end"/>
        </w:r>
      </w:hyperlink>
    </w:p>
    <w:p>
      <w:pPr>
        <w:pStyle w:val="TOC2"/>
        <w:tabs>
          <w:tab w:val="right" w:leader="dot" w:pos="8306"/>
        </w:tabs>
      </w:pPr>
      <w:hyperlink w:anchor="_Toc7701" w:history="1">
        <w:r>
          <w:rPr>
            <w:rFonts w:ascii="仿宋" w:eastAsia="仿宋" w:hAnsi="仿宋" w:cs="仿宋" w:hint="eastAsia"/>
            <w:lang w:eastAsia="zh-CN"/>
          </w:rPr>
          <w:t>(一)、利益相关者分析</w:t>
        </w:r>
        <w:r>
          <w:tab/>
        </w:r>
        <w:r>
          <w:fldChar w:fldCharType="begin"/>
        </w:r>
        <w:r>
          <w:instrText xml:space="preserve"> PAGEREF _Toc7701 \h </w:instrText>
        </w:r>
        <w:r>
          <w:fldChar w:fldCharType="separate"/>
        </w:r>
        <w:r>
          <w:t>61</w:t>
        </w:r>
        <w:r>
          <w:fldChar w:fldCharType="end"/>
        </w:r>
      </w:hyperlink>
    </w:p>
    <w:p>
      <w:pPr>
        <w:pStyle w:val="TOC2"/>
        <w:tabs>
          <w:tab w:val="right" w:leader="dot" w:pos="8306"/>
        </w:tabs>
      </w:pPr>
      <w:hyperlink w:anchor="_Toc10442" w:history="1">
        <w:r>
          <w:rPr>
            <w:rFonts w:ascii="仿宋" w:eastAsia="仿宋" w:hAnsi="仿宋" w:cs="仿宋" w:hint="eastAsia"/>
            <w:lang w:eastAsia="zh-CN"/>
          </w:rPr>
          <w:t>(二)、沟通计划</w:t>
        </w:r>
        <w:r>
          <w:tab/>
        </w:r>
        <w:r>
          <w:fldChar w:fldCharType="begin"/>
        </w:r>
        <w:r>
          <w:instrText xml:space="preserve"> PAGEREF _Toc10442 \h </w:instrText>
        </w:r>
        <w:r>
          <w:fldChar w:fldCharType="separate"/>
        </w:r>
        <w:r>
          <w:t>63</w:t>
        </w:r>
        <w:r>
          <w:fldChar w:fldCharType="end"/>
        </w:r>
      </w:hyperlink>
    </w:p>
    <w:p>
      <w:pPr>
        <w:pStyle w:val="TOC1"/>
        <w:tabs>
          <w:tab w:val="right" w:leader="dot" w:pos="8306"/>
        </w:tabs>
      </w:pPr>
      <w:hyperlink w:anchor="_Toc5122" w:history="1">
        <w:r>
          <w:rPr>
            <w:rFonts w:ascii="仿宋" w:eastAsia="仿宋" w:hAnsi="仿宋" w:cs="仿宋" w:hint="eastAsia"/>
            <w:lang w:eastAsia="zh-CN"/>
          </w:rPr>
          <w:t>十六、风险识别与分类</w:t>
        </w:r>
        <w:r>
          <w:tab/>
        </w:r>
        <w:r>
          <w:fldChar w:fldCharType="begin"/>
        </w:r>
        <w:r>
          <w:instrText xml:space="preserve"> PAGEREF _Toc5122 \h </w:instrText>
        </w:r>
        <w:r>
          <w:fldChar w:fldCharType="separate"/>
        </w:r>
        <w:r>
          <w:t>64</w:t>
        </w:r>
        <w:r>
          <w:fldChar w:fldCharType="end"/>
        </w:r>
      </w:hyperlink>
    </w:p>
    <w:p>
      <w:pPr>
        <w:pStyle w:val="TOC2"/>
        <w:tabs>
          <w:tab w:val="right" w:leader="dot" w:pos="8306"/>
        </w:tabs>
      </w:pPr>
      <w:hyperlink w:anchor="_Toc30914" w:history="1">
        <w:r>
          <w:rPr>
            <w:rFonts w:ascii="仿宋" w:eastAsia="仿宋" w:hAnsi="仿宋" w:cs="仿宋" w:hint="eastAsia"/>
            <w:lang w:eastAsia="zh-CN"/>
          </w:rPr>
          <w:t>(一)、风险识别</w:t>
        </w:r>
        <w:r>
          <w:tab/>
        </w:r>
        <w:r>
          <w:fldChar w:fldCharType="begin"/>
        </w:r>
        <w:r>
          <w:instrText xml:space="preserve"> PAGEREF _Toc30914 \h </w:instrText>
        </w:r>
        <w:r>
          <w:fldChar w:fldCharType="separate"/>
        </w:r>
        <w:r>
          <w:t>64</w:t>
        </w:r>
        <w:r>
          <w:fldChar w:fldCharType="end"/>
        </w:r>
      </w:hyperlink>
    </w:p>
    <w:p>
      <w:pPr>
        <w:pStyle w:val="TOC2"/>
        <w:tabs>
          <w:tab w:val="right" w:leader="dot" w:pos="8306"/>
        </w:tabs>
      </w:pPr>
      <w:hyperlink w:anchor="_Toc15862" w:history="1">
        <w:r>
          <w:rPr>
            <w:rFonts w:ascii="仿宋" w:eastAsia="仿宋" w:hAnsi="仿宋" w:cs="仿宋" w:hint="eastAsia"/>
            <w:lang w:eastAsia="zh-CN"/>
          </w:rPr>
          <w:t>(二)、风险分类</w:t>
        </w:r>
        <w:r>
          <w:tab/>
        </w:r>
        <w:r>
          <w:fldChar w:fldCharType="begin"/>
        </w:r>
        <w:r>
          <w:instrText xml:space="preserve"> PAGEREF _Toc15862 \h </w:instrText>
        </w:r>
        <w:r>
          <w:fldChar w:fldCharType="separate"/>
        </w:r>
        <w:r>
          <w:t>65</w:t>
        </w:r>
        <w:r>
          <w:fldChar w:fldCharType="end"/>
        </w:r>
      </w:hyperlink>
    </w:p>
    <w:p>
      <w:pPr>
        <w:pStyle w:val="TOC1"/>
        <w:tabs>
          <w:tab w:val="right" w:leader="dot" w:pos="8306"/>
        </w:tabs>
      </w:pPr>
      <w:hyperlink w:anchor="_Toc8179" w:history="1">
        <w:r>
          <w:rPr>
            <w:rFonts w:ascii="仿宋" w:eastAsia="仿宋" w:hAnsi="仿宋" w:cs="仿宋" w:hint="eastAsia"/>
            <w:lang w:eastAsia="zh-CN"/>
          </w:rPr>
          <w:t>十七、电能表标准校验装置项目实施保障措施</w:t>
        </w:r>
        <w:r>
          <w:tab/>
        </w:r>
        <w:r>
          <w:fldChar w:fldCharType="begin"/>
        </w:r>
        <w:r>
          <w:instrText xml:space="preserve"> PAGEREF _Toc8179 \h </w:instrText>
        </w:r>
        <w:r>
          <w:fldChar w:fldCharType="separate"/>
        </w:r>
        <w:r>
          <w:t>67</w:t>
        </w:r>
        <w:r>
          <w:fldChar w:fldCharType="end"/>
        </w:r>
      </w:hyperlink>
    </w:p>
    <w:p>
      <w:pPr>
        <w:pStyle w:val="TOC2"/>
        <w:tabs>
          <w:tab w:val="right" w:leader="dot" w:pos="8306"/>
        </w:tabs>
      </w:pPr>
      <w:hyperlink w:anchor="_Toc352" w:history="1">
        <w:r>
          <w:rPr>
            <w:rFonts w:ascii="仿宋" w:eastAsia="仿宋" w:hAnsi="仿宋" w:cs="仿宋" w:hint="eastAsia"/>
            <w:lang w:eastAsia="zh-CN"/>
          </w:rPr>
          <w:t>(一)、电能表标准校验装置项目实施保障机制</w:t>
        </w:r>
        <w:r>
          <w:tab/>
        </w:r>
        <w:r>
          <w:fldChar w:fldCharType="begin"/>
        </w:r>
        <w:r>
          <w:instrText xml:space="preserve"> PAGEREF _Toc352 \h </w:instrText>
        </w:r>
        <w:r>
          <w:fldChar w:fldCharType="separate"/>
        </w:r>
        <w:r>
          <w:t>67</w:t>
        </w:r>
        <w:r>
          <w:fldChar w:fldCharType="end"/>
        </w:r>
      </w:hyperlink>
    </w:p>
    <w:p>
      <w:pPr>
        <w:pStyle w:val="TOC2"/>
        <w:tabs>
          <w:tab w:val="right" w:leader="dot" w:pos="8306"/>
        </w:tabs>
      </w:pPr>
      <w:hyperlink w:anchor="_Toc12892" w:history="1">
        <w:r>
          <w:rPr>
            <w:rFonts w:ascii="仿宋" w:eastAsia="仿宋" w:hAnsi="仿宋" w:cs="仿宋" w:hint="eastAsia"/>
            <w:lang w:eastAsia="zh-CN"/>
          </w:rPr>
          <w:t>(二)、电能表标准校验装置项目法律合规要求</w:t>
        </w:r>
        <w:r>
          <w:tab/>
        </w:r>
        <w:r>
          <w:fldChar w:fldCharType="begin"/>
        </w:r>
        <w:r>
          <w:instrText xml:space="preserve"> PAGEREF _Toc12892 \h </w:instrText>
        </w:r>
        <w:r>
          <w:fldChar w:fldCharType="separate"/>
        </w:r>
        <w:r>
          <w:t>71</w:t>
        </w:r>
        <w:r>
          <w:fldChar w:fldCharType="end"/>
        </w:r>
      </w:hyperlink>
    </w:p>
    <w:p>
      <w:pPr>
        <w:pStyle w:val="TOC2"/>
        <w:tabs>
          <w:tab w:val="right" w:leader="dot" w:pos="8306"/>
        </w:tabs>
      </w:pPr>
      <w:hyperlink w:anchor="_Toc7501" w:history="1">
        <w:r>
          <w:rPr>
            <w:rFonts w:ascii="仿宋" w:eastAsia="仿宋" w:hAnsi="仿宋" w:cs="仿宋" w:hint="eastAsia"/>
            <w:lang w:eastAsia="zh-CN"/>
          </w:rPr>
          <w:t>(三)、电能表标准校验装置项目合同管理与法律事务</w:t>
        </w:r>
        <w:r>
          <w:tab/>
        </w:r>
        <w:r>
          <w:fldChar w:fldCharType="begin"/>
        </w:r>
        <w:r>
          <w:instrText xml:space="preserve"> PAGEREF _Toc7501 \h </w:instrText>
        </w:r>
        <w:r>
          <w:fldChar w:fldCharType="separate"/>
        </w:r>
        <w:r>
          <w:t>76</w:t>
        </w:r>
        <w:r>
          <w:fldChar w:fldCharType="end"/>
        </w:r>
      </w:hyperlink>
    </w:p>
    <w:p>
      <w:pPr>
        <w:pStyle w:val="TOC2"/>
        <w:tabs>
          <w:tab w:val="right" w:leader="dot" w:pos="8306"/>
        </w:tabs>
      </w:pPr>
      <w:hyperlink w:anchor="_Toc10682" w:history="1">
        <w:r>
          <w:rPr>
            <w:rFonts w:ascii="仿宋" w:eastAsia="仿宋" w:hAnsi="仿宋" w:cs="仿宋" w:hint="eastAsia"/>
            <w:lang w:eastAsia="zh-CN"/>
          </w:rPr>
          <w:t>(四)、电能表标准校验装置项目知识产权保护策略</w:t>
        </w:r>
        <w:r>
          <w:tab/>
        </w:r>
        <w:r>
          <w:fldChar w:fldCharType="begin"/>
        </w:r>
        <w:r>
          <w:instrText xml:space="preserve"> PAGEREF _Toc10682 \h </w:instrText>
        </w:r>
        <w:r>
          <w:fldChar w:fldCharType="separate"/>
        </w:r>
        <w:r>
          <w:t>82</w:t>
        </w:r>
        <w:r>
          <w:fldChar w:fldCharType="end"/>
        </w:r>
      </w:hyperlink>
    </w:p>
    <w:p>
      <w:pPr>
        <w:pStyle w:val="TOC1"/>
        <w:tabs>
          <w:tab w:val="right" w:leader="dot" w:pos="8306"/>
        </w:tabs>
      </w:pPr>
      <w:hyperlink w:anchor="_Toc2017" w:history="1">
        <w:r>
          <w:rPr>
            <w:rFonts w:ascii="仿宋" w:eastAsia="仿宋" w:hAnsi="仿宋" w:cs="仿宋" w:hint="eastAsia"/>
            <w:lang w:eastAsia="zh-CN"/>
          </w:rPr>
          <w:t>十八、质量管理体系</w:t>
        </w:r>
        <w:r>
          <w:tab/>
        </w:r>
        <w:r>
          <w:fldChar w:fldCharType="begin"/>
        </w:r>
        <w:r>
          <w:instrText xml:space="preserve"> PAGEREF _Toc2017 \h </w:instrText>
        </w:r>
        <w:r>
          <w:fldChar w:fldCharType="separate"/>
        </w:r>
        <w:r>
          <w:t>85</w:t>
        </w:r>
        <w:r>
          <w:fldChar w:fldCharType="end"/>
        </w:r>
      </w:hyperlink>
    </w:p>
    <w:p>
      <w:pPr>
        <w:pStyle w:val="TOC2"/>
        <w:tabs>
          <w:tab w:val="right" w:leader="dot" w:pos="8306"/>
        </w:tabs>
      </w:pPr>
      <w:hyperlink w:anchor="_Toc24983" w:history="1">
        <w:r>
          <w:rPr>
            <w:rFonts w:ascii="仿宋" w:eastAsia="仿宋" w:hAnsi="仿宋" w:cs="仿宋" w:hint="eastAsia"/>
            <w:lang w:eastAsia="zh-CN"/>
          </w:rPr>
          <w:t>(一)、质量目标与方针</w:t>
        </w:r>
        <w:r>
          <w:tab/>
        </w:r>
        <w:r>
          <w:fldChar w:fldCharType="begin"/>
        </w:r>
        <w:r>
          <w:instrText xml:space="preserve"> PAGEREF _Toc24983 \h </w:instrText>
        </w:r>
        <w:r>
          <w:fldChar w:fldCharType="separate"/>
        </w:r>
        <w:r>
          <w:t>85</w:t>
        </w:r>
        <w:r>
          <w:fldChar w:fldCharType="end"/>
        </w:r>
      </w:hyperlink>
    </w:p>
    <w:p>
      <w:pPr>
        <w:pStyle w:val="TOC2"/>
        <w:tabs>
          <w:tab w:val="right" w:leader="dot" w:pos="8306"/>
        </w:tabs>
      </w:pPr>
      <w:hyperlink w:anchor="_Toc15527" w:history="1">
        <w:r>
          <w:rPr>
            <w:rFonts w:ascii="仿宋" w:eastAsia="仿宋" w:hAnsi="仿宋" w:cs="仿宋" w:hint="eastAsia"/>
            <w:lang w:eastAsia="zh-CN"/>
          </w:rPr>
          <w:t>(二)、质量管理责任</w:t>
        </w:r>
        <w:r>
          <w:tab/>
        </w:r>
        <w:r>
          <w:fldChar w:fldCharType="begin"/>
        </w:r>
        <w:r>
          <w:instrText xml:space="preserve"> PAGEREF _Toc15527 \h </w:instrText>
        </w:r>
        <w:r>
          <w:fldChar w:fldCharType="separate"/>
        </w:r>
        <w:r>
          <w:t>86</w:t>
        </w:r>
        <w:r>
          <w:fldChar w:fldCharType="end"/>
        </w:r>
      </w:hyperlink>
    </w:p>
    <w:p>
      <w:pPr>
        <w:pStyle w:val="TOC2"/>
        <w:tabs>
          <w:tab w:val="right" w:leader="dot" w:pos="8306"/>
        </w:tabs>
      </w:pPr>
      <w:hyperlink w:anchor="_Toc25804" w:history="1">
        <w:r>
          <w:rPr>
            <w:rFonts w:ascii="仿宋" w:eastAsia="仿宋" w:hAnsi="仿宋" w:cs="仿宋" w:hint="eastAsia"/>
            <w:lang w:eastAsia="zh-CN"/>
          </w:rPr>
          <w:t>(三)、质量管理体系文件</w:t>
        </w:r>
        <w:r>
          <w:tab/>
        </w:r>
        <w:r>
          <w:fldChar w:fldCharType="begin"/>
        </w:r>
        <w:r>
          <w:instrText xml:space="preserve"> PAGEREF _Toc25804 \h </w:instrText>
        </w:r>
        <w:r>
          <w:fldChar w:fldCharType="separate"/>
        </w:r>
        <w:r>
          <w:t>87</w:t>
        </w:r>
        <w:r>
          <w:fldChar w:fldCharType="end"/>
        </w:r>
      </w:hyperlink>
    </w:p>
    <w:p>
      <w:pPr>
        <w:pStyle w:val="TOC2"/>
        <w:tabs>
          <w:tab w:val="right" w:leader="dot" w:pos="8306"/>
        </w:tabs>
      </w:pPr>
      <w:hyperlink w:anchor="_Toc10894" w:history="1">
        <w:r>
          <w:rPr>
            <w:rFonts w:ascii="仿宋" w:eastAsia="仿宋" w:hAnsi="仿宋" w:cs="仿宋" w:hint="eastAsia"/>
            <w:lang w:eastAsia="zh-CN"/>
          </w:rPr>
          <w:t>(四)、质量培训与教育</w:t>
        </w:r>
        <w:r>
          <w:tab/>
        </w:r>
        <w:r>
          <w:fldChar w:fldCharType="begin"/>
        </w:r>
        <w:r>
          <w:instrText xml:space="preserve"> PAGEREF _Toc10894 \h </w:instrText>
        </w:r>
        <w:r>
          <w:fldChar w:fldCharType="separate"/>
        </w:r>
        <w:r>
          <w:t>89</w:t>
        </w:r>
        <w:r>
          <w:fldChar w:fldCharType="end"/>
        </w:r>
      </w:hyperlink>
    </w:p>
    <w:p>
      <w:pPr>
        <w:pStyle w:val="TOC2"/>
        <w:tabs>
          <w:tab w:val="right" w:leader="dot" w:pos="8306"/>
        </w:tabs>
      </w:pPr>
      <w:hyperlink w:anchor="_Toc8228" w:history="1">
        <w:r>
          <w:rPr>
            <w:rFonts w:ascii="仿宋" w:eastAsia="仿宋" w:hAnsi="仿宋" w:cs="仿宋" w:hint="eastAsia"/>
            <w:lang w:eastAsia="zh-CN"/>
          </w:rPr>
          <w:t>(五)、质量审核与评价</w:t>
        </w:r>
        <w:r>
          <w:tab/>
        </w:r>
        <w:r>
          <w:fldChar w:fldCharType="begin"/>
        </w:r>
        <w:r>
          <w:instrText xml:space="preserve"> PAGEREF _Toc8228 \h </w:instrText>
        </w:r>
        <w:r>
          <w:fldChar w:fldCharType="separate"/>
        </w:r>
        <w:r>
          <w:t>90</w:t>
        </w:r>
        <w:r>
          <w:fldChar w:fldCharType="end"/>
        </w:r>
      </w:hyperlink>
    </w:p>
    <w:p>
      <w:pPr>
        <w:pStyle w:val="TOC2"/>
        <w:tabs>
          <w:tab w:val="right" w:leader="dot" w:pos="8306"/>
        </w:tabs>
      </w:pPr>
      <w:hyperlink w:anchor="_Toc9857" w:history="1">
        <w:r>
          <w:rPr>
            <w:rFonts w:ascii="仿宋" w:eastAsia="仿宋" w:hAnsi="仿宋" w:cs="仿宋" w:hint="eastAsia"/>
            <w:lang w:eastAsia="zh-CN"/>
          </w:rPr>
          <w:t>(六)、不符合与纠正措施</w:t>
        </w:r>
        <w:r>
          <w:tab/>
        </w:r>
        <w:r>
          <w:fldChar w:fldCharType="begin"/>
        </w:r>
        <w:r>
          <w:instrText xml:space="preserve"> PAGEREF _Toc9857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935"/>
      <w:r>
        <w:rPr>
          <w:rFonts w:ascii="仿宋" w:eastAsia="仿宋" w:hAnsi="仿宋" w:cs="仿宋" w:hint="eastAsia"/>
          <w:sz w:val="28"/>
          <w:lang w:eastAsia="zh-CN"/>
        </w:rPr>
        <w:t>一、电能表标准校验装置项目选址可行性分析</w:t>
      </w:r>
      <w:bookmarkEnd w:id="2"/>
    </w:p>
    <w:p>
      <w:pPr>
        <w:pStyle w:val="Heading2"/>
        <w:rPr>
          <w:rFonts w:ascii="仿宋" w:eastAsia="仿宋" w:hAnsi="仿宋" w:cs="仿宋" w:hint="eastAsia"/>
          <w:lang w:eastAsia="zh-CN"/>
        </w:rPr>
      </w:pPr>
      <w:bookmarkStart w:id="3" w:name="_Toc9441"/>
      <w:r>
        <w:rPr>
          <w:rFonts w:ascii="仿宋" w:eastAsia="仿宋" w:hAnsi="仿宋" w:cs="仿宋" w:hint="eastAsia"/>
          <w:lang w:eastAsia="zh-CN"/>
        </w:rPr>
        <w:t>(一)、电能表标准校验装置项目选址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该电能表标准校验装置项目选址位于XX省XX市XX区XXX街道</w:t>
      </w:r>
    </w:p>
    <w:p>
      <w:pPr>
        <w:pStyle w:val="Heading2"/>
        <w:ind w:firstLine="560" w:firstLineChars="200"/>
        <w:rPr>
          <w:rFonts w:ascii="仿宋" w:eastAsia="仿宋" w:hAnsi="仿宋" w:cs="仿宋" w:hint="eastAsia"/>
          <w:sz w:val="28"/>
          <w:lang w:eastAsia="zh-CN"/>
        </w:rPr>
      </w:pPr>
      <w:bookmarkStart w:id="4" w:name="_Toc1541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能表标准校验装置项目的征地面积将根据电能表标准校验装置项目的实际规模和需求进行精确规划。具体面积XXX平方米，旨在确保电能表标准校验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净用地面积是在征地面积基础上去除不可利用面积后的实际可开发用地。具体面积XXX平方米，考虑到环保、交通、安全等多方面因素，以确保电能表标准校验装置项目在整体利用效率上达到最优。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电能表标准校验装置项目计划建设的建筑总规模具体面积XXX平方米。这一规模的确定综合考虑了电能表标准校验装置项目的性质、规模，以及城市规划的相关要求，确保建筑布局与周边环境协调一致。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绿地率是电能表标准校验装置项目用地中被规划为绿地的比例。具体面积XXX平方米，旨在通过合理规划绿地，改善电能表标准校验装置项目周边环境，提升居民生活质量，并符合城市整体绿化规划。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容积率是用地上可以建设的建筑总体积与用地面积之比。具体面积XXX，通过合理的容积率规划，确保电能表标准校验装置项目建筑规模与周边环境和谐共生。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能表标准校验装置项目选址与当地城市规划相一致，具体面积XXX平方米。通过与城市规划部门深入沟通，确保电能表标准校验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能表标准校验装置项目选址符合当地产业政策，具体面积XXX平方米。这包括电能表标准校验装置项目对当地经济的促进作用，以及对相关产业的带动效应，确保电能表标准校验装置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用地总体要求必须符合环保和可持续发展的原则，具体面积XXX平方米。通过采用绿色建筑设计、节能减排等措施，确保电能表标准校验装置项目在建设和运营过程中对环境的影响最小化，达到可持续发展的要求。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确保电能表标准校验装置项目选址具备必要的公共设施配套，具体面积XXX平方米。这包括交通便利性、教育、医疗等基础设施，以提高居民生活品质，使得电能表标准校验装置项目选址更具吸引力。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考虑用地总体要求对当地社会稳定性的影响，具体面积XXX平方米。通过深入了解当地社区反馈，确保电能表标准校验装置项目的选址和建设过程对当地社会和谐稳定产生积极作用。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能表标准校验装置项目选址不仅符合法规和规划，还在实际操作中具有可行性。这一全面规划将为电能表标准校验装置项目的成功实施提供坚实的基础，确保电能表标准校验装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3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表标准校验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能表标准校验装置项目的设备规划和空间设计中，我们将采取灵活设备布局的措施。设备布局将根据实际需求进行灵活设计，避免不必要的浪费。通过合理规划设备摆放位置，我们将提高设备的利用率，减少设备间距，以确保电能表标准校验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能表标准校验装置项目内部引入共享设施的概念，例如共享会议室、办公区等。通过这种方式，我们可以减少对资源的重复建设，提高资源共享效率，从而减小电能表标准校验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30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电能表标准校验装置项目的总图布置中，我们将不同功能区域进行明确的规划，以最大程度满足电能表标准校验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5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电能表标准校验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能表标准校验装置项目对环境的影响是综合评价的重要因素之一。我们将详细考虑选址周边的自然环境、生态保护区、水源地等情况，确保电能表标准校验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对选址的评价还需充分考虑当地政府的产业政策和法规。我们将详细了解电能表标准校验装置项目所在地的相关政策，确保电能表标准校验装置项目的规划和运营与当地法规相符，降低不必要的法律风险。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考虑到社会稳定性对企业运营的重要性，我们将评估选址地区的社会安全情况、劳工关系、社区反馈等方面，以确保电能表标准校验装置项目的建设和运营不会受到社会稳定性的负面影响。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最后，我们将综合考虑用地成本，包括土地购置费用、土地开发成本等。通过对用地成本的详细评估，我们能够做出更为精确的经济效益分析，为电能表标准校验装置项目的投资决策提供有力支持。</w:t>
      </w:r>
    </w:p>
    <w:p>
      <w:pPr>
        <w:pStyle w:val="Heading1"/>
        <w:ind w:firstLine="560" w:firstLineChars="200"/>
        <w:rPr>
          <w:rFonts w:ascii="仿宋" w:eastAsia="仿宋" w:hAnsi="仿宋" w:cs="仿宋" w:hint="eastAsia"/>
          <w:sz w:val="28"/>
          <w:lang w:eastAsia="zh-CN"/>
        </w:rPr>
      </w:pPr>
      <w:bookmarkStart w:id="8" w:name="_Toc2726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3401"/>
      <w:r>
        <w:rPr>
          <w:rFonts w:ascii="仿宋" w:eastAsia="仿宋" w:hAnsi="仿宋" w:cs="仿宋" w:hint="eastAsia"/>
          <w:lang w:eastAsia="zh-CN"/>
        </w:rPr>
        <w:t>(一)、电能表标准校验装置行业分析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能表标准校验装置行业一直以来都是市场的关注焦点。行业内的发展趋势、竞争态势以及潜在机会都对电能表标准校验装置项目的推进产生深远的影响。通过深入研究行业的整体概貌，我们将更好地理解行业的核心特征，为电能表标准校验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表标准校验装置行业，技术一直是推动创新和发展的关键因素。我们将对当前技术趋势进行详尽分析，包括但不限于人工智能、大数据应用、先进制造技术等。这有助于电能表标准校验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能表标准校验装置项目成功的基础。我们将对主要竞争对手进行深入研究，包括其市场份额、产品特点、市场定位等。通过全面了解竞争对手的优势和劣势，电能表标准校验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7367"/>
      <w:r>
        <w:rPr>
          <w:rFonts w:ascii="仿宋" w:eastAsia="仿宋" w:hAnsi="仿宋" w:cs="仿宋" w:hint="eastAsia"/>
          <w:sz w:val="28"/>
          <w:lang w:eastAsia="zh-CN"/>
        </w:rPr>
        <w:t>(二)、电能表标准校验装置市场分析预测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能表标准校验装置市场未来的增长趋势。这包括市场的整体规模、各细分领域的发展趋势等。电能表标准校验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能表标准校验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能表标准校验装置项目实施过程中需要充分考虑的因素。我们将对市场风险进行全面评估，包括但不限于政策法规风险、市场竞争风险、技术变革风险等。通过对潜在风险的深入分析，电能表标准校验装置项目可以制定相应的风险缓解策略，降低不确定性对电能表标准校验装置项目的影响。</w:t>
      </w:r>
    </w:p>
    <w:p>
      <w:pPr>
        <w:pStyle w:val="Heading1"/>
        <w:ind w:firstLine="560" w:firstLineChars="200"/>
        <w:rPr>
          <w:rFonts w:ascii="仿宋" w:eastAsia="仿宋" w:hAnsi="仿宋" w:cs="仿宋" w:hint="eastAsia"/>
          <w:sz w:val="28"/>
          <w:lang w:eastAsia="zh-CN"/>
        </w:rPr>
      </w:pPr>
      <w:bookmarkStart w:id="11" w:name="_Toc2530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411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标准校验装置项目的技术管理特点体现在其创新导向。通过引入最先进的技术趋势和解决方案，电能表标准校验装置项目致力于提升科技含量、提高质量和效率水平。这意味着我们将采用最新的工具和方法，确保电能表标准校验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能表标准校验装置项目技术管理的显著特征。通过整合不同领域的技术资源，我们实现了跨学科的协同工作。这有助于优化技术架构，提高整体效能。此外，整合性策略还促进了不同技术团队之间的紧密沟通和高效合作，确保电能表标准校验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能表标准校验装置项目所采用的技术。通过不断优化技术方案，电能表标准校验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能表标准校验装置项目团队将在电能表标准校验装置项目初期识别可能的技术风险，并采取相应的预防和应对措施。通过建立健全的风险评估机制，电能表标准校验装置项目能够在实施过程中及时发现并解决潜在的技术问题，保障电能表标准校验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能表标准校验装置项目中，技术将成为电能表标准校验装置项目成功的有力支持。这一深度剖析揭示了技术管理在电能表标准校验装置项目实施中的关键作用，为电能表标准校验装置项目的技术基础奠定了坚实的基础。</w:t>
      </w:r>
    </w:p>
    <w:p>
      <w:pPr>
        <w:pStyle w:val="Heading2"/>
        <w:ind w:firstLine="560" w:firstLineChars="200"/>
        <w:rPr>
          <w:rFonts w:ascii="仿宋" w:eastAsia="仿宋" w:hAnsi="仿宋" w:cs="仿宋" w:hint="eastAsia"/>
          <w:sz w:val="28"/>
          <w:lang w:eastAsia="zh-CN"/>
        </w:rPr>
      </w:pPr>
      <w:bookmarkStart w:id="13" w:name="_Toc24685"/>
      <w:r>
        <w:rPr>
          <w:rFonts w:ascii="仿宋" w:eastAsia="仿宋" w:hAnsi="仿宋" w:cs="仿宋" w:hint="eastAsia"/>
          <w:sz w:val="28"/>
          <w:lang w:eastAsia="zh-CN"/>
        </w:rPr>
        <w:t>(二)、电能表标准校验装置项目工艺技术设计方案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能表标准校验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能表标准校验装置项目将严格按照相关行业规范要求进行组织。通过有效控制产品质量，电能表标准校验装置项目将致力于为顾客提供优质的电能表标准校验装置项目产品和良好的服务。这体现了电能表标准校验装置项目对于生产活动合规性和质量标准的高度重视，为电能表标准校验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能表标准校验装置项目注重生态效益和清洁生产原则。电能表标准校验装置项目建设将紧密结合地方特色经济发展，与社会经济发展规划和区域环境保护规划方案相协调一致。通过与当地区域自然生态系统的结合，电能表标准校验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产品方面，电能表标准校验装置项目产品具有多样化的客户需求和个性化的特点。因此，电能表标准校验装置项目产品规格品种多样，且单批生产数量较小。为满足这一特点，电能表标准校验装置项目承办单位将建设先进的柔性制造生产线。通过广泛应用柔性制造技术，电能表标准校验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能表标准校验装置项目采用的技术具有较高的技术含量和自动化水平，处于国内先进水平。这一技术选用不仅体现了对生产效率、质量和环境友好性的高标准要求，同时为电能表标准校验装置项目的可持续发展奠定了坚实的基础。</w:t>
      </w:r>
    </w:p>
    <w:p>
      <w:pPr>
        <w:pStyle w:val="Heading2"/>
        <w:ind w:firstLine="560" w:firstLineChars="200"/>
        <w:rPr>
          <w:rFonts w:ascii="仿宋" w:eastAsia="仿宋" w:hAnsi="仿宋" w:cs="仿宋" w:hint="eastAsia"/>
          <w:sz w:val="28"/>
          <w:lang w:eastAsia="zh-CN"/>
        </w:rPr>
      </w:pPr>
      <w:bookmarkStart w:id="14" w:name="_Toc978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为确保电能表标准校验装置项目的高效生产和技术实施，我们制定了一套精心设计的设备选型方案，以满足电能表标准校验装置项目生产、质量和环保的要求。该方案的主要特点如下：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能表标准校验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针对电能表标准校验装置项目产品的多样性和小批量生产的特点，我们将建设柔性制造生产线。通过在设备选型中考虑柔性制造技术，可以灵活应对不同产品规格和生产需求，实现生产线的高度灵活性和适应性。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3229"/>
      <w:r>
        <w:rPr>
          <w:rFonts w:ascii="仿宋" w:eastAsia="仿宋" w:hAnsi="仿宋" w:cs="仿宋" w:hint="eastAsia"/>
          <w:sz w:val="28"/>
          <w:lang w:eastAsia="zh-CN"/>
        </w:rPr>
        <w:t>四、电能表标准校验装置项目绩效评估</w:t>
      </w:r>
      <w:bookmarkEnd w:id="15"/>
    </w:p>
    <w:p>
      <w:pPr>
        <w:pStyle w:val="Heading2"/>
        <w:rPr>
          <w:rFonts w:ascii="仿宋" w:eastAsia="仿宋" w:hAnsi="仿宋" w:cs="仿宋" w:hint="eastAsia"/>
          <w:lang w:eastAsia="zh-CN"/>
        </w:rPr>
      </w:pPr>
      <w:bookmarkStart w:id="16" w:name="_Toc2494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表标准校验装置项目中，我们设计了一套全面的绩效评估指标，以确保电能表标准校验装置项目的可控和成功交付。这些指标跨足电能表标准校验装置项目目标、成本、进度和质量等多个维度，为我们提供了全面洞察电能表标准校验装置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标准校验装置项目目标达成率是我们关注的首要指标。我们设定了明确的目标，并通过定期监测和评估，迅速发现并应对潜在的目标偏差。这为电能表标准校验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成本绩效是另一个核心关注点。通过实际成本与预算成本的对比分析，我们深入了解成本差异的原因，及时调整资源分配，保持电能表标准校验装置项目在经济效益方面的合理水平。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标准校验装置项目进度作为关键的绩效指标之一，得到了精心的关注。我们制定了详细的电能表标准校验装置项目进度计划，并设立了进度符合度指标，确保实际进度与计划进度保持一致。这使我们能够快速发现和解决潜在的进度问题，保持电能表标准校验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能表标准校验装置项目绩效的不可或缺的一环。我们引入了一系列的质量标准和客户满意度指标，以确保电能表标准校验装置项目交付的成果在质量上达到或超越预期水平。通过持续监测这些指标，我们努力提升电能表标准校验装置项目整体质量水平，为电能表标准校验装置项目的成功交付提供有力保障。通过这些科学且全面的绩效评估，我们能够更好地引导电能表标准校验装置项目的持续改进，确保电能表标准校验装置项目目标的顺利达成。</w:t>
      </w:r>
    </w:p>
    <w:p>
      <w:pPr>
        <w:pStyle w:val="Heading2"/>
        <w:ind w:firstLine="560" w:firstLineChars="200"/>
        <w:rPr>
          <w:rFonts w:ascii="仿宋" w:eastAsia="仿宋" w:hAnsi="仿宋" w:cs="仿宋" w:hint="eastAsia"/>
          <w:sz w:val="28"/>
          <w:lang w:eastAsia="zh-CN"/>
        </w:rPr>
      </w:pPr>
      <w:bookmarkStart w:id="17" w:name="_Toc1581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绩效评估是电能表标准校验装置项目中的关键环节，为确保电能表标准校验装置项目达到预期目标，我们采用了多层次、多维度的绩效评估方法。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能表标准校验装置项目的战略目标对齐，确保每个决策和行动都与电能表标准校验装置项目整体目标保持一致。团队会定期召开战略对齐会议，审视当前工作与电能表标准校验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能表标准校验装置项目进度、质量、成本和风险等方面。这些指标通过数据收集和分析，为电能表标准校验装置项目管理团队提供了客观的评估依据。例如，我们通过电能表标准校验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能表标准校验装置项目内部，还考虑了电能表标准校验装置项目对外部环境的影响。我们定期进行干系人满意度调查，以了解各利益相关方对电能表标准校验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这种多层次、多角度的绩效评估方法，使得我们能够全面了解电能表标准校验装置项目的运行状态，及时做出调整，确保电能表标准校验装置项目在不断变化的环境中保持稳健前行。</w:t>
      </w:r>
    </w:p>
    <w:p>
      <w:pPr>
        <w:pStyle w:val="Heading2"/>
        <w:ind w:firstLine="560" w:firstLineChars="200"/>
        <w:rPr>
          <w:rFonts w:ascii="仿宋" w:eastAsia="仿宋" w:hAnsi="仿宋" w:cs="仿宋" w:hint="eastAsia"/>
          <w:sz w:val="28"/>
          <w:lang w:eastAsia="zh-CN"/>
        </w:rPr>
      </w:pPr>
      <w:bookmarkStart w:id="18" w:name="_Toc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https://d.book118.com/387002043165006030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电能表标准校验装置项目规划设计方案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0625C0"/>
    <w:rsid w:val="1F0625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002043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2024-01-12T13:55:00Z</dcterms:created>
  <dcterms:modified xsi:type="dcterms:W3CDTF">2024-01-12T13:55:59Z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C37E24F16291400AAE64064BD062FEBE_11</vt:lpwstr>
  </property>
  <property fmtid="{D5CDD505-2E9C-101B-9397-08002B2CF9AE}" pid="3" name="KSOProductBuildVer">
    <vt:lpwstr>2052-12.1.0.16120</vt:lpwstr>
  </property>
</Properties>
</file>