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一级建造师-机电工程管理与实务-1H410000-机电工程技术二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一级建造师-机电工程管理与实务-1H410000-机电工程技术二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空调水管与制冷机组的接口应为()。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A．刚性接管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B．焊接接管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C．柔性接管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D．卡箍接管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管道与水泵、制冷机组的接应为柔</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性接管，且不得强行对口连接。与其连接的管道应设置独立支架。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控制设</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备安装标高的常用测量仪器是()。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A．S3光学水准仪</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B．激光准直仪</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C．全站仪</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D．光学经纬仪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S3光学水准仪主要应用，建筑工程测量控制网标高基准点的测设及厂房、大型设备基础沉降观察的测量。在设备安装工程项目施工中，用于连续生产线设备测量控制网标高基准点的测设及安装过程中对设备安装标高的控制测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矿井检测勘探宜采用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水下机器人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BIM放样机器人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管道检测机器人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GPS定位系统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工业管道检测机器人广泛应用于供水管道、排水管道、工业管道、燃气管道和石油管道的施工监测、管网检查、新管验收、管道检修、养护检测、修复验收等，同时还拓展广泛应用于矿井检测勘探、隧道验收、地震搜救、消防救援、灾害援助、电力巡查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冷弯型钢的表面允许有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A．裂纹、结疤 B．折叠、夹渣 C．深度（高度）不超过厚度公差之半的局部麻点 D．端面分层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冷弯型钢的表面不得有裂纹、结疤、折叠、夹渣和端面分层，允许有深度（高度）不超过厚度公差之半的局部麻点、划痕及其他轻微缺陷，但应保证型钢缺陷处的最小厚度。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连续生产线上的设备在安装时主要使用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基准点测设。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木桩式标高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简单标高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预埋标高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移动标高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标高基准点一般有两种：一种是简单的标高基准点；另一种是预埋标高基准点。采用钢制标高基准点，应是靠近设备基础边缘便于测量处，不允许埋设在设备底板下面的基础表面。例如，简单的标高基准点一般作为独立设备安装的基准点；预埋标高基准点主要用于连续生产线上的设备在安装时使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连续输送设备的性能是沿着一定路线向</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连续输送物料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一个方向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多个方向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在平面内多方向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在立体内任何方向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连续输送设备只能沿着一定路线向一个方向连续输送物料.可进行水平、倾斜和垂直输送，也可组成空间输送线路。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流动式起重机关于地基的处理，说法错误的是()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A．流动式起重机必须在水平坚硬地面上进行吊装作业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B．根据其地质情况或以测定的地面耐压力为依据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C．处理前的地面应做耐压力测试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D．吊装前必须进行基础验收，并做好记录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流动式起重机的基础处理1.流动式起重机必须在水平坚硬地面上进行吊装作业。吊车的工作位置(包括吊装站位置和行走路线)的地基应进行处理。2.根据其地质情况或以测定的地面耐压力为依据，采用合适的方法(一般施工场地的土质地面可采用开挖回填夯实的方法)进行处理。3.处理后的地面，应做耐压力测试，地面耐压力应满足吊车对地基的要求，在复杂地基上吊装重型设备，应请专业人员对基础进行专门设计。C选项错误。4.吊装前必须进行基础验收，并做好记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埋入式地锚基坑的前方，缆风绳受力方向坑深()倍的范围内不应有地沟、线缆、地下管道等。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 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rPr>
        <w:t>C．2. 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埋入式地锚基坑的前方，缆风绳受力方向坑深2.5倍的范围内不应有地沟、线缆、地下管道等。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埋入式地锚在回填时，应用净土分层夯实或压实，回填的高度应高于基坑周围地面()以上，且不得浸水。地锚设置完成后应做好隐蔽工程记录。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B．200mm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C．300mm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D．400mm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埋入式地锚在回填时，应用净土分层夯实或压实，回填的高度应高于基坑周围地面400mm以上，且不得浸水。地锚设置完成后应做好隐蔽工程记录。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母线槽采用金属吊架固定时，应设有()。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A．滑动支架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B．防晃支架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C．导向支架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D．抗振支架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母线槽支架安装应牢固、无明显扭曲，采用金属吊架固定时，应设有防晃支架。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目前，我国回转型设备及高塔体安装过程中的同心度测量控制常采用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水准仪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全站仪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经纬仪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激光准直仪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激光准直（铅直）仪的主要应用范围:主要应用于大直径、长距离、回转型设备同心度的找正测量以及高塔体、高塔架安装过程中同心度的测量控制。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凝汽器组装完毕后，汽侧应进行的试验是()。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A．真空试验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B．压力试验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rPr>
        <w:t>C．气密性试验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D．灌水试验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凝汽器组装完毕后，汽侧应进行灌水试验。灌水高度直在汽封洼窝以下100mm，维持24h应无渗漏。已经就位在弹簧支座上的凝汽器，灌水试验前应加临时支撑。灌水试验完成后应及时把水放净。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普通传统应用广泛的无机非金属材料是指</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碳化硅材料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半导体材料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铁电材料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压电材料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普通传统的非金属材料：以硅酸盐为主要成分的材料，并包括一些生产工艺相近的非硅酸盐材料。主要有碳化硅、氧化铝陶瓷，硼酸盐、硫化物玻璃，镁质、铬镁质耐火材料和碳素材料等。这一类材料生产历史较长，产量较大，用途也较广。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启动转矩大，制动性能好，并可平滑调速的电动机是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A．直流电动机 B．永磁同步电动机 C．三相异频电动机 D．单相异步电动机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直流电动机较大的启动转矩和良好的启、制动性能，在较宽范围内实现平滑调速的优越性能，以及较强的过载性能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起重吊装工程中，履带式起重机吊装载荷的组成有()。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A．风载荷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B．被吊设备(包括加固、吊具)重量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C．吊索重量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D．不均衡载荷系数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E．吊钩滑轮组重量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BCE 吊装载荷是指设备、吊钩组件、吊索(吊钩以上滑轮组间钢丝绳质量)、吊具及其他附件等的质量总和。例如，履带起重机的吊装载荷为被吊设备(包括加固、吊耳等)和吊索(绳扣)重量、吊钩滑轮组重量和从臂架头部垂下的起升钢丝绳重量的总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起重吊装作业稳定性中，属于吊装系统的稳定性的主要内容有()。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A．起重机在额定工作参数下的稳定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B．多机吊装的同步、协调</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C．大型设备多吊点多机种的吊装指挥协调</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rPr>
        <w:t>D．设备或构件的整体稳定性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E．桅杆吊装的缆风绳稳定系统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BCE 起重吊装作业稳定性的主要内容：(1)起重机械的稳定性。起重机在额定工作参数情况下的稳定或桅杆自身结构的稳定。起重机稳定性是起重机抗倾覆力矩的能力。起重机工作状态稳定性是起重机抵抗有起升载荷、风载荷及其他因素引起的护倾覆力矩的能力。(2)吊装系统的稳定性。如：多机吊装的同步、协调；大型设备多吊点多机种的吊装指挥及协调；桅杆吊装的稳定系统(缆风绳、地锚)。(3)吊装设备或构件的稳定性。又可分为整体稳定性(如：细长塔类设备、薄壁设备、屋盖、网架)，吊装部件或单元的稳定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起重滑车，滑轮组选用时，根据()计算导向轮的载荷并选择导向轮。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A．额定载荷和门数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B．额定载荷和导向角度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C．跑绳的最大拉力和额定载荷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D．跑绳的最大拉力和导向角度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滑轮组的选用步骤1)根据受力分析与计算确定的滑轮组载荷选择滑轮组的额定载荷和门数。2)计算滑轮组跑绳拉力并选择跑绳直径。3)注意所选跑绳直径必须与滑轮组相配。4)根据跑绳的最大拉力和导向角度计算导向轮的载荷并选择导向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起重机稳定性是起重机()的能力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A．抗倾覆力矩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B．抗起升载荷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C．抵抗拉力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D．抵抗额定工作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起重机械的稳定性(1)起重机在额定工作参数情况下的稳定或桅杆自身结构的稳定。(2)起重机稳定性是起重机抗倾覆力矩的能力。(3)起重机工作状态稳定性是起重机抵抗有起升载荷、风载荷及其他因素引起的抗倾覆力矩的能力。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起重机械失稳的主要原因有()。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A．机械故障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B．超载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C．多机吊装不同步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D．行走速度过快</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rPr>
        <w:t>E．起重臂杆仰角超限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 起重机械失稳主要原因：超载、支腿不稳定、机械故障、起重臂杆仰角超限等。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起重作业中，一般都是根据()等条件来选择平衡梁的形式，并经过设计计算来确定平衡梁的具体尺寸。</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A．设备的重量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B．设备的规格尺寸</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C．设备的结构特点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D．现场环境要求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E．施工成本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起重作业中，一般都是根据设备的重量、规格尺寸、结构特点及现场环境要求等条件来选择平衡梁的形式，并经过设计计算来确定平衡梁的具体尺寸。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气体灭火系统包括()。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A．卤代烷1301灭火系统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B．干式灭火系统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C．蒸汽灭火系統</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D．二氧化碳灭火系统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E．自动启闭灭火系统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AD 气体灭火系统是指由气体作为灭火剂的灭火系统。有七氟丙烷灭火系统(属卤代烷灭火系统)、二氧化碳灭火系统。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汽轮机按工作原理可划分为()。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A．抽气式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B．轴流式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C．凝汽式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D．反动式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 1)按工作原理分为：冲动式汽轮机，反动式汽轮机，冲动、反动联合汽轮机等。2)按热力过程分为：凝汽式、背压式、抽气式、抽气背压式和中间再热式汽轮机等。3)按新蒸汽参数高低分为：低压汽轮机、中压汽轮机、高压汽轮机、超高压汽轮机、亚临界压力汽轮机、超临界压力汽轮机、超超临界压力汽轮机等。4)按蒸汽流动方向分为：轴流式汽轮机、辐流式汽轮机、周流式汽轮机等。5)按气缸数量分为：单缸汽轮机、双缸汽轮机、多缸汽轮机等。6)按用途分为：电站汽轮机、工业汽轮机、船用汽轮机等</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汽轮机按热力特性划分的类型不包括()。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A．冲动式汽轮机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B．背压式汽轮机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C．抽气式汽轮机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D．凝汽式汽轮机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本题考核的是汽轮机分类。1)按工作原理分为：冲动式汽轮机，反动式汽轮机，冲动、反动联合汽轮机等。2)按热力过程分为：凝汽式、背压式、抽气式、抽气背压式和中间再热式汽轮机等。3)按新蒸汽参数高低分为：低压汽轮机、中压汽轮机、高压汽轮机、超高压汽轮机、亚临界压力汽轮机、超临界压力汽轮机、超超临界压力汽轮机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汽轮机的性能主要有()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A．功率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B．汽耗</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C．转速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D．轴功率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E．主汽温度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汽轮机的性能主要有功率(MW)、主汽压力(MPa)、主汽温度(C)、进气量(t/h)、排气压力(MPa)、汽耗[kg/(kW?h)]转速(r/min)等。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全站仪的主要用途包括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激光测距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距离测量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导线测量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角度测量 E.放样测量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 全站仪的用途。全站仪具有角度测量、距离（斜距、平距、高差）测量、三维坐标测量、导线测量、交会定点测量和放样测量等多种用途。内置专用软件后，功能还可进一步拓展。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全站仪主要是用于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的测量。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纵向中心线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水平距离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偏差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垂直度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全站仪，可以同时进行角度（水平角，竖直角）测量，距离（斜距，平距，高差）测量和数据处理。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热水锅炉每小时每平方米受热面所产生的热量称为受热面的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蒸发率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热效率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发热率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蒸发量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锅炉受热面发热率：热水锅炉每小时每平方米受热面所产生的热量。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热水锅炉每小时每平方米受热面所产生的热量称为受热面的()。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A．蒸发率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B．热效率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C．发热率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D．蒸发量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锅炉受热面发热率：热水锅炉每小时每平方米受热面所产生的热量，单位是kJ/(m2?h)。锅炉受热面蒸发率或发热率是反映锅炉工作强度的指标，其数值越大，表示传热效果越好。一般工业锅炉的受热面蒸发率小于40kg/(m2?h)；热水锅炉的受热面发热率小于83700kJ/(m2?h)。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容积式回转式压缩机包括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活塞式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滑片式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螺杆式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转子式 E.膜式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 容积式压缩机可分为往复式（活塞式、膜式）压缩机和回转式（滑片式、螺杆式、转子式）压缩机。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容积型回转式压缩机包括()。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A．活塞式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B．滑片式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C．螺杆式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D．转子式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E．膜式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容积式压缩机按结构形式和工作原理可分为往复式(活塞式、膜式)压缩机和回转式(滑片式、螺杆式、转子式)压缩机。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三角高程测量精度的影响因素主要包括()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A．距离误差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B．垂直角误差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C．视标高误差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D．大气垂直折光误差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E．大气压力造成气象变化的影响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三角高程测量，测量精度的影响因素：距离误差、垂直角误差、大气垂直折光误差、仪器高和视标高的误差。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设备安装标高测量时，测点的绝对标高是指测点相对于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的高程。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基础上基准点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本台设备最低表面基准点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国家规定的±0标高基准点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本车间设计的±0标高基准点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水准仪的应用：绝对标高是指所测标高基准点、建（构）筑物及设备的标高相对于国家规定的±0.00标高基准点的高程。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设备安装基准线是根据施工图按()来确定设备安装的纵横中心线。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A．土建提交的纵横中心线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B．地脚螺栓孔的位置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C．设备底座地脚孔的位置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D．建筑物的定位轴线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中心标板应在浇灌基础时，配合土建埋设，也可待基础养护期满后再埋设。放线就是根据施工图，按建筑物的定位轴线来测定机械设备的纵、横中心线并标注在中心标板上，作为设备安装的基准线。设备安装平面基准线不少于纵、横两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设备安装时高程控制的水准点，可由厂区给定的标高基准点，引测至稳固的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。引测的精度不应低于原水准的等级要求。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设备底座的固定点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设备的轴承顶端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设备不易碰撞的加工面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建筑物或构筑物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 设备安装时高程控制的水准点，可由厂区给定的标高基准点，引测至稳固的建筑物或主要设备的基础上。引测的精度不应低于原水准的等级要求</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设备安装纵横向基准线是根据施工图，按照</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来确定的。 A．设备中心线 B．建筑基础中心线 C．建筑物的定位轴线 D．设备基础中心线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放线就是根据施工图，按建筑物的定位轴线来测定机械设备的纵、横中心线并标注在中心标板上，作为设备安装的基准线。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设备基础混疑土强度验收是主要检查验收的内容不包括()。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A．混凝土配合比</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B．混凝土养护</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C．混凝土强度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D．混凝土水分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设备基础混凝土强度的验收要求：基础施工单位应提供设备基础质量合格证明文件，主要检查验收其混凝土配合比、混凝土养护及混凝土强度是否符合设计要求。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设备基础施工的测量工作大体包括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设备基础位置的确认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进行基础定位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标高基准点的确立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设备基础标高测量 E.设备安装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 设备基础的测量工作大体包括以下步骤，设备基础位置的确认，设备基础放线，标高基准点的确立，设备基础标高测量。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设备基础施工的测量工作一般包括的步骤有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设备基础位置的确认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设备基础放线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标高基准点的确立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基础沉降观测测量 E.设备基础标高测量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大体包括以下步骤，设备基础位置的确认，设备基础放线，标高基准点的确立，设备基础标高测量。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适用于低、中、高压洁净空调系统及潮湿环境，但对酸碱性环境和防排烟系统不适用的是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A．酚醛复合板材 B．聚氨酯复合板材 C．玻璃纤维复合板材 D．硬聚氯乙烯板材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 聚氨酯复合板材适用于低、中、高压洁净空调系统及潮湿环境，但对酸碱性环境和防排烟系统不适用</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适用于浮筒式液位计校准的校准方法有()。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A．干校法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B．湿校法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C．直观法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D．补偿法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E．差压法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 浮筒式液位计可采用干校法或湿校法校准。干校挂重质量的确定，以及湿校试验介质密度的换算，均应符合产品设计使用状态的要求。储罐液位计、料面计可在安装完成后直接模拟物位进行校准。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室内安装的视频监控摄像机高度离地不宜低于()。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A．2.2m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B．2.5m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D．3.5m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摄像机安装前应通电检测，工作应正常，在满足监视目标视场范围要求下，室内安装高度离地不宜低于2.5m；室外安装高度离地不宜低于3.5m，应考虑防雷、防雨措施。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室内给水工程施工程序中防腐绝热的紧后工序是()。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A．系统水压试验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B．系统清洗消毒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C．管道配件安装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D．给水设备安装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室内给水管道施工程序：施工准备→预留、预埋→管道测绘放线→管道元件检验→管道支吊架制作安装→管道加工预制→给水设备安装→管道及配件安装→系统水压试验→防腐绝热→系統清洗、消毒。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室内给水管道施工程序，管道及配件安装的下道工序是()。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A．附件检验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B．支架安装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C．系统水压试验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rPr>
        <w:t>D．测量矫正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室内给水管道施工程序：施工准备→预留、预埋→管道测绘放线→管道元件检验→管道支吊架制怍安装→管道加工预制→给水设备安装→管道及配件安装→系统水压试验→防腐绝热→系统清洗、消毒。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室内排水主管及水平干管安装结束后均应做通球试验，通球球径不小于排水管径的()，通球率达到100%为合格。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A．1月2日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B．1月3日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C．2月3日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D．3月4日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排水主立管管及水平干管管道均应做通球试验，通球球径不小于排水管径的2/3，通球率必须达到100%。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室内消火栓安装完成后，应取屋顶层(或水箱间内)试验消火栓和()消火栓做试射试验，达到设计要求为合格。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A．首层取两处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B．首层取一处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C．中层取两处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D．中层取一处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室内消火栓安装完成后，应取屋顶层(或水箱间内)试验消火栓和首层取两处消火栓做试射试验，达到设计要求为合格。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室内隐蔽或埋地的()在隐蔽前必须做灌水试验。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A．热水管道</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B．中水管道</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C．给水管道</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D．排水管道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隐蔽或埋地的排水管道在隐蔽前必须做灌水试验，其灌水高度应不低于底层卫生器具的上边缘或底层地面高度。满水15min水面下降后，再灌满观察5min，液面不降，管道及接口无渗漏为合格。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输电线路钢塔架档距约320m，其基础施工时的档距测量应采用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A．十字线法 B．电磁波测距法 C．钢尺量距法 D．平行基准线法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 大跨越档距测量。在大跨越档距之间，通常采用电磁波测距法或解析法测量</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双馈式机组是在叶轮与发电机之间增加了()，避免了发电机直接与叶轮直接连接而增加叶片的冲击载荷，并且将其直接传递到发电机上，降低了发电机的故障率。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A．齿轮箱</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B．变速箱</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C．除氧器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D．凝汽器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双馈式风电机组：双馈式机组是在叶轮与发电机之间增加了变速箱，避免了发电机直接与叶轮直接连接而增加叶片的冲击载荷，并且将其直接传递到发电机上，降低了发电机的故障率。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水准测量采用高差法，待定点的高程时通过</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A．调整水准仪调试得出 B．计算得出 C．水准尺直接读出 D．微调补偿器得出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高差法：采用水准仪和水准尺测定待测点与已知点之间的高差，通过计算得到待定点的高程方法。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水准测量时，水准尺上的米间隔平均长与名义长之差，对于双面水准尺，不应超过()。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A．0.15mm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B．0.30mm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C．0.35mm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D．0.50mm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水准测量所使用的仪器及水准尺，应符合下列规定：(1)水准仪视准轴与水准管轴的夹角，DS1型不应超过15"，DS3型不应超过20"。(2)水准尺上的米间隔平均长与名义长之差，对于铟钢尺，不应超过0.15mm；对于双面水准尺，不应超过0.5m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水准测量原理是利用水准仪和水准尺，根据</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原理测定两点高差的测量方法。 A．计算 B．垂直视线 C．水平视线 D．倾斜观测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水准测量的原理是利用水准仪提供的一条水平视线，测出两地面点之间的高差，然后根据已知点的高程和高差，推算出另一个点的高程。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水准仪由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组成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水平度盘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望远镜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补偿器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垂直度盘 E.基座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BCE 水准仪的组成。由望远镜、水准器（或补偿器）和基座等部件组成。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塔式光热典型设备有()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A．定日镜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B．反射镜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C．集热管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D．跟踪机构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E．塔顶吸热器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AE 塔式光热发电系统，通过定日镜将光能反射到塔顶集热器上加热工质，热工质经热交换器与水进行热量交换，将水加热成过热蒸汽，驱动汽轮机带动发电机发电。塔式光热典型设备有定日镜和塔顶吸热器。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特种新型的无机非金属材料包括()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A．镁质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B．硼酸盐</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C．碳化物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D．硫化物玻璃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特种新型的无机非金属材料主要指用氧化物、氮化物、碳化物、硼化物、硫化物、硅化物以及各种无机非金属化合物经特殊的先进工艺制成的材料。它是20世纪以后发展起来的，具有特殊性质和用途的材料。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天然橡胶的优点包括()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A．强度大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B．耐浓酸</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C．不透水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D．弹性最好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E．电绝缘性好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 天然橡胶弹性最好，具有强度大、电绝缘性好、不透水的特点，也有较好的耐碱性能，但不耐浓酸，能溶于苯、汽油等溶剂。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通风空调设备系统，对过滤网的()报警信号来判断是否需要清洗或更换过滤网。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A．压力开关</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B．流量开关</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C．压差开关</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D．空气开关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对过滤网的压差开关报警信号来判断是否需要清洗或更换过滤网。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通过观测两个控制点的水平距离和天顶距(或高度角)来求两点间高差的方法是指()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A．水准测量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B．高差测量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C．三角高程测量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D．气压高程测量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三角高程测量是指通过观测两个控制点的水平距离和天顶距(或高度角)来求两点间高差的方法。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通用机械设备是指通用性强、用途较广泛的机械设备，下列不属于通用机械的是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压缩机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锅炉设备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输送设备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风机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机电工程项目通用机械设备是指通用性强、用途较广泛的机械设备，主要有：泵、风机、压缩机、输送设备。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同步电动机具有转速和电源保持严格同步的特性，即只要电源频率保持恒定，同步电动机的转速就</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绝对不变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高速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中速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慢速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同步电动机具有转速和电源保持严格同步的特性，即只要电源频率保持恒定，同步电动机的转速就绝对不变。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rPr>
        <w:t>同时具备耐腐蚀、耐温及耐冲击的塑料水管是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A．聚乙</w:t>
      </w:r>
      <w:r>
        <w:rPr>
          <w:rFonts w:ascii="宋体" w:eastAsia="宋体" w:hAnsi="宋体" w:cs="宋体" w:hint="eastAsia"/>
          <w:outline w:val="0"/>
          <w:shadow w:val="0"/>
          <w:emboss w:val="0"/>
          <w:imprint w:val="0"/>
          <w:vanish w:val="0"/>
          <w:w w:val="100"/>
          <w:sz w:val="28"/>
          <w:szCs w:val="28"/>
          <w:u w:val="none"/>
        </w:rPr>
        <w:t>烯管</w:t>
      </w:r>
      <w:r>
        <w:rPr>
          <w:rFonts w:ascii="宋体" w:eastAsia="宋体" w:hAnsi="宋体" w:cs="宋体" w:hint="eastAsia"/>
          <w:outline w:val="0"/>
          <w:shadow w:val="0"/>
          <w:emboss w:val="0"/>
          <w:imprint w:val="0"/>
          <w:vanish w:val="0"/>
          <w:w w:val="100"/>
          <w:sz w:val="28"/>
          <w:szCs w:val="28"/>
          <w:u w:val="none"/>
        </w:rPr>
        <w:t xml:space="preserve"> B．聚丙烯管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C．ABS管</w:t>
      </w:r>
      <w:r>
        <w:rPr>
          <w:rFonts w:ascii="宋体" w:eastAsia="宋体" w:hAnsi="宋体" w:cs="宋体" w:hint="eastAsia"/>
          <w:outline w:val="0"/>
          <w:shadow w:val="0"/>
          <w:emboss w:val="0"/>
          <w:imprint w:val="0"/>
          <w:vanish w:val="0"/>
          <w:w w:val="100"/>
          <w:sz w:val="28"/>
          <w:szCs w:val="28"/>
          <w:u w:val="none"/>
        </w:rPr>
        <w:t xml:space="preserve"> D．聚氯乙烯管</w:t>
      </w:r>
      <w:r>
        <w:rPr>
          <w:rFonts w:ascii="宋体" w:eastAsia="宋体" w:hAnsi="宋体" w:cs="宋体" w:hint="eastAsia"/>
          <w:outline w:val="0"/>
          <w:shadow w:val="0"/>
          <w:emboss w:val="0"/>
          <w:imprint w:val="0"/>
          <w:vanish w:val="0"/>
          <w:w w:val="100"/>
          <w:sz w:val="28"/>
          <w:szCs w:val="28"/>
          <w:u w:val="none"/>
        </w:rPr>
        <w:t xml:space="preserve">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ABS管耐腐蚀、耐温及耐冲击性能均优于聚氯乙烯管。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为抵消焊接变形，在焊前装配时先将焊件向焊接变形相反的方向进行人为变形的方法，是预防焊接变形装配工艺措施中的()。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A．反变形法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B．刚性固定法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C．预留收缩余量法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D．层间锤击法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为了抵消焊接变形，在焊前装配时，先将构件向焊接加热产生变形的相反方向，进行人为的预设变形，这种方法称为反变形法。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为验证所拟定的焊件焊接工艺的正确性而进行的试验过程及结果评价是()。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A．焊接工艺规程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B．焊接工艺评定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C．焊接作业指导书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D．焊接质量评定标准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焊接工艺评定是指为验证所拟定的焊件焊接工艺的正确性而进行的试验过程及结果评价。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桅杆起重机的特点包括()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A．其结构简单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B．起重量大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C．对场地要求高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D．使用成本低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E．效率高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 桅杆起重机(1)按结构形式，桅杆起重机分为6类。(2)特点：其结构简单，起重量大，对场地要求不高，使用成本低，但效率不高。(3)适用范围：主要适用于某些特重、特高和场地受到特殊限制的吊装。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涡轮流量计的信号线应采用的线缆是()。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A．塑铜线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B．屏蔽线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C．控制电缆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rPr>
        <w:t>D．裸铜线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涡轮流量计和涡街流量计的信号线应使用屏蔽线，其上、下游直管段的长度应符合设计文件的规定。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我国回转型设备及高塔体安装过程中的同心度测量控制常采用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A．激光准直仪 B．激光经纬仪 C．激光垂准仪 D．激光水准仪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我国回转型设备及高塔体安装过程中的同心度测量控制常采用激光准直仪。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无挠性牵引件的输送设备包括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板式输送机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螺旋输送机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提升机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滚柱输送机 E.气力输送机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BDE 无挠性牵引件的输送设备，有螺旋输送机、滚柱输送机、气力输送机等。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无挠性牵引件的输送设备包括()。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A．板式输送机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B．螺旋输送机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C．提升机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D．滚柱输送机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E．气力输送机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BDE 具有挠性牵引件的输送设备类型有：带式输送机、链板输送机、刮板输送机、埋刮板输送机、小车输送机、悬挂输送机、斗式提升机等。无挠性牵引件的输送设备类型有：螺旋输送机、滚柱输送机、气力输送机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下列不属于高分子材料的是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A．纤维 B．粘结剂 C．涂料 D．无机复合材料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高分子材料：塑料、橡胶、纤维、涂料、粘结剂。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下列不属于管线定位主点的是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A．中点 B．起点 C．地面上已有建筑物 D．转折点 E．控制点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 管线的起点、终点及转折点称为管道的主点。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rPr>
        <w:t>下列不属于管线中心定位依据的是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A．</w:t>
      </w:r>
      <w:r>
        <w:rPr>
          <w:rFonts w:ascii="宋体" w:eastAsia="宋体" w:hAnsi="宋体" w:cs="宋体" w:hint="eastAsia"/>
          <w:outline w:val="0"/>
          <w:shadow w:val="0"/>
          <w:emboss w:val="0"/>
          <w:imprint w:val="0"/>
          <w:vanish w:val="0"/>
          <w:w w:val="100"/>
          <w:sz w:val="28"/>
          <w:szCs w:val="28"/>
          <w:u w:val="none"/>
        </w:rPr>
        <w:t>中点</w:t>
      </w:r>
      <w:r>
        <w:rPr>
          <w:rFonts w:ascii="宋体" w:eastAsia="宋体" w:hAnsi="宋体" w:cs="宋体" w:hint="eastAsia"/>
          <w:outline w:val="0"/>
          <w:shadow w:val="0"/>
          <w:emboss w:val="0"/>
          <w:imprint w:val="0"/>
          <w:vanish w:val="0"/>
          <w:w w:val="100"/>
          <w:sz w:val="28"/>
          <w:szCs w:val="28"/>
          <w:u w:val="none"/>
        </w:rPr>
        <w:t xml:space="preserve"> B．起点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C．地面上已有建筑物</w:t>
      </w:r>
      <w:r>
        <w:rPr>
          <w:rFonts w:ascii="宋体" w:eastAsia="宋体" w:hAnsi="宋体" w:cs="宋体" w:hint="eastAsia"/>
          <w:outline w:val="0"/>
          <w:shadow w:val="0"/>
          <w:emboss w:val="0"/>
          <w:imprint w:val="0"/>
          <w:vanish w:val="0"/>
          <w:w w:val="100"/>
          <w:sz w:val="28"/>
          <w:szCs w:val="28"/>
          <w:u w:val="none"/>
        </w:rPr>
        <w:t xml:space="preserve"> D．转折点</w:t>
      </w:r>
      <w:r>
        <w:rPr>
          <w:rFonts w:ascii="宋体" w:eastAsia="宋体" w:hAnsi="宋体" w:cs="宋体" w:hint="eastAsia"/>
          <w:outline w:val="0"/>
          <w:shadow w:val="0"/>
          <w:emboss w:val="0"/>
          <w:imprint w:val="0"/>
          <w:vanish w:val="0"/>
          <w:w w:val="100"/>
          <w:sz w:val="28"/>
          <w:szCs w:val="28"/>
          <w:u w:val="none"/>
        </w:rPr>
        <w:t xml:space="preserve"> E．控制点</w:t>
      </w:r>
      <w:r>
        <w:rPr>
          <w:rFonts w:ascii="宋体" w:eastAsia="宋体" w:hAnsi="宋体" w:cs="宋体" w:hint="eastAsia"/>
          <w:outline w:val="0"/>
          <w:shadow w:val="0"/>
          <w:emboss w:val="0"/>
          <w:imprint w:val="0"/>
          <w:vanish w:val="0"/>
          <w:w w:val="100"/>
          <w:sz w:val="28"/>
          <w:szCs w:val="28"/>
          <w:u w:val="none"/>
        </w:rPr>
        <w:t xml:space="preserve">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 定位的依据：定位时可根据地面上已有建筑物进行管线定位，也可根据控制点进行管线定位。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下列不属于锅炉基本特性指标的是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蒸发量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受热面发热率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压力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发热量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锅炉的基本特性通常用蒸发量，压力和温度，受热面蒸发率和受热面发热率等指标来表示。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下列不属于锅炉可靠性指标考核内容的是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A．锅炉等效可用率 B．锅炉受热面蒸发率 C．锅炉运行可用率 D．锅炉受热面发热率 E．锅炉强迫停运率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BD 锅炉可靠性:锅炉可靠性一般用五项指标考核，即运行可用率、等效可用率、容量系数、强迫停运率和出力系数。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下列不属于合金铸钢的是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A．耐热铸钢 B．耐蚀铸钢 C．耐磨铸钢 D．铸造碳钢 E．焊接结构用铸钢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DE 合金铸钢分为：耐热铸钢、耐蚀铸钢、耐磨铸钢。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下列不属于核岛设备的是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A．蒸汽发生器 B．反应堆堆芯 C．高低压加热器 D．主泵 E．循环水泵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CE 核岛设备：包括反应堆堆芯、燃料转运装置、反应堆压力容器、堆内构件、控制棒驱动机构、蒸汽发生器、主泵、主管道、安注箱、棚注箱和稳压器等。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下列不属于金属层状复合材料的特点的是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A．阻尼减振 B．耐腐蚀 C．电磁屏蔽 D．尺寸稳定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金属层状复合材料的特点。可根据需要，制造不同材质的复合材料，具有耐腐蚀、耐高温、耐磨损、导热导电性好、阻尼减振、电磁屏蔽，且制造成本低等特点。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下列材料，适用于含酸碱的排风系统的是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硬聚氯乙烯风管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玻璃纤维复合风管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聚氨酯复合风管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酚醛复合风管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https://d.book118.com/387004124135006035</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8"/>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1D027F0"/>
    <w:rsid w:val="37BE3E70"/>
    <w:rsid w:val="3DA27A87"/>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autoRedefine/>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autoRedefine/>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autoRedefine/>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autoRedefine/>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8700412413500603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2024-01-29T04:48:00Z</dcterms:created>
  <dcterms:modified xsi:type="dcterms:W3CDTF">2024-01-31T00:17:51Z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389A916CD8E54E3F9F5BE41A81925179_13</vt:lpwstr>
  </property>
  <property fmtid="{D5CDD505-2E9C-101B-9397-08002B2CF9AE}" pid="3" name="KSOProductBuildVer">
    <vt:lpwstr>2052-12.1.0.16250</vt:lpwstr>
  </property>
</Properties>
</file>