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6C3CA079" w14:textId="77777777">
      <w:pPr>
        <w:jc w:val="center"/>
        <w:textAlignment w:val="center"/>
        <w:rPr>
          <w:rFonts w:ascii="宋体" w:hAnsi="宋体" w:cs="宋体"/>
          <w:b/>
          <w:sz w:val="30"/>
        </w:rPr>
      </w:pPr>
      <w:r w:rsidRPr="00043B54">
        <w:rPr>
          <w:rFonts w:ascii="宋体" w:hAnsi="宋体" w:cs="宋体"/>
          <w:b/>
          <w:sz w:val="30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11595100</wp:posOffset>
            </wp:positionH>
            <wp:positionV relativeFrom="topMargin">
              <wp:posOffset>11988800</wp:posOffset>
            </wp:positionV>
            <wp:extent cx="393700" cy="330200"/>
            <wp:wrapNone/>
            <wp:docPr id="10001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43B54">
        <w:rPr>
          <w:noProof/>
        </w:rPr>
        <w:drawing>
          <wp:inline distT="0" distB="0" distL="0" distR="0">
            <wp:extent cx="12700" cy="1270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hAnsi="宋体" w:cs="宋体"/>
          <w:b/>
          <w:sz w:val="30"/>
        </w:rPr>
        <w:t>2024年九年级中考语文文言文对比阅读专题训练</w:t>
      </w:r>
    </w:p>
    <w:p w:rsidR="0074565E" w14:paraId="6CE533FF" w14:textId="77777777">
      <w:pPr>
        <w:shd w:val="clear" w:color="auto" w:fill="FFFFFF"/>
        <w:spacing w:line="360" w:lineRule="auto"/>
        <w:jc w:val="left"/>
        <w:textAlignment w:val="center"/>
      </w:pPr>
      <w:r>
        <w:t>阅读下面文言文，完成下面的小题。</w:t>
      </w:r>
    </w:p>
    <w:p w:rsidR="0074565E" w14:paraId="3008A929" w14:textId="77777777">
      <w:pPr>
        <w:shd w:val="clear" w:color="auto" w:fill="FFFFFF"/>
        <w:spacing w:line="360" w:lineRule="auto"/>
        <w:jc w:val="left"/>
        <w:textAlignment w:val="center"/>
      </w:pPr>
      <w:r>
        <w:t>【甲】</w:t>
      </w:r>
    </w:p>
    <w:p w:rsidR="0074565E" w14:paraId="574E568C" w14:textId="77777777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余幼时即嗜学。家贫，无从致书以观，每假借于藏书之家，手自笔录，计日以还。天大寒，砚冰坚，手指不可屈伸，弗之怠。录毕，走送之，不敢稍逾约。以是人多以书假余，余因得遍观群书。既加冠，益慕圣贤之道 。又患无硕师名人与游，尝趋百里外，从乡之先达执经叩问。先达德隆望尊，门人弟子填其室，未尝稍降辞色。余立侍左右，</w:t>
      </w:r>
      <w:r>
        <w:rPr>
          <w:rFonts w:ascii="楷体" w:eastAsia="楷体" w:hAnsi="楷体" w:cs="楷体"/>
          <w:u w:val="single"/>
        </w:rPr>
        <w:t>援疑质理，俯身倾耳以请</w:t>
      </w:r>
      <w:r>
        <w:rPr>
          <w:rFonts w:ascii="楷体" w:eastAsia="楷体" w:hAnsi="楷体" w:cs="楷体"/>
        </w:rPr>
        <w:t>；或遇其叱咄，色愈恭，礼愈至，不敢出一言以复；俟其欣悦，则又请焉。故余虽愚，卒获有所闻。</w:t>
      </w:r>
    </w:p>
    <w:p w:rsidR="0074565E" w14:paraId="735B0BBA" w14:textId="77777777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当余之从师也，负箧曳屣行深山巨谷中。穷冬烈风，大雪深数尺，足肤皲裂而不知。至舍，四支僵劲不能动，媵人持汤沃灌，以衾拥覆，久而乃和。寓逆旅，主人日再食，无鲜肥滋味之享。同舍生皆被绮绣，戴朱缨宝饰之帽，腰白玉之环，左佩刀，右备容臭，烨然若神人；余则缊袍敝衣处其间，略无慕艳意，以中有足乐者，不知口体之奉不若人也。盖余之勤且艰若此。今虽耄老，未有所成，犹幸预君子之列，而承天子之宠光，缀公卿之后，日侍坐备顾问，四海亦谬称其氏名，况才之过于余者乎？</w:t>
      </w:r>
    </w:p>
    <w:p w:rsidR="0074565E" w14:paraId="06DDDABB" w14:textId="77777777">
      <w:pPr>
        <w:shd w:val="clear" w:color="auto" w:fill="FFFFFF"/>
        <w:spacing w:line="360" w:lineRule="auto"/>
        <w:jc w:val="right"/>
        <w:textAlignment w:val="center"/>
      </w:pPr>
      <w:r>
        <w:t>（《送东阳马生序》节选）</w:t>
      </w:r>
    </w:p>
    <w:p w:rsidR="0074565E" w14:paraId="081CEAAA" w14:textId="77777777">
      <w:pPr>
        <w:shd w:val="clear" w:color="auto" w:fill="FFFFFF"/>
        <w:spacing w:line="360" w:lineRule="auto"/>
        <w:jc w:val="left"/>
        <w:textAlignment w:val="center"/>
      </w:pPr>
      <w:r>
        <w:t>【乙】</w:t>
      </w:r>
    </w:p>
    <w:p w:rsidR="0074565E" w14:paraId="58632E1C" w14:textId="77777777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宋濂尝与客饮，帝</w:t>
      </w:r>
      <w:r>
        <w:rPr>
          <w:rFonts w:ascii="Cambria Math" w:eastAsia="Cambria Math" w:hAnsi="Cambria Math" w:cs="Cambria Math"/>
          <w:vertAlign w:val="superscript"/>
        </w:rPr>
        <w:t>①</w:t>
      </w:r>
      <w:r>
        <w:rPr>
          <w:rFonts w:ascii="楷体" w:eastAsia="楷体" w:hAnsi="楷体" w:cs="楷体"/>
        </w:rPr>
        <w:t>密使人侦视。翼</w:t>
      </w:r>
      <w:r>
        <w:rPr>
          <w:rFonts w:ascii="Cambria Math" w:eastAsia="Cambria Math" w:hAnsi="Cambria Math" w:cs="Cambria Math"/>
          <w:vertAlign w:val="superscript"/>
        </w:rPr>
        <w:t>②</w:t>
      </w:r>
      <w:r>
        <w:rPr>
          <w:rFonts w:ascii="楷体" w:eastAsia="楷体" w:hAnsi="楷体" w:cs="楷体"/>
        </w:rPr>
        <w:t>日，问濂昨饮酒否？坐客为谁？馔</w:t>
      </w:r>
      <w:r>
        <w:rPr>
          <w:rFonts w:ascii="Cambria Math" w:eastAsia="Cambria Math" w:hAnsi="Cambria Math" w:cs="Cambria Math"/>
          <w:vertAlign w:val="superscript"/>
        </w:rPr>
        <w:t>③</w:t>
      </w:r>
      <w:r>
        <w:rPr>
          <w:rFonts w:ascii="楷体" w:eastAsia="楷体" w:hAnsi="楷体" w:cs="楷体"/>
        </w:rPr>
        <w:t>何物？濂具以实对。笑曰：</w:t>
      </w:r>
      <w:r>
        <w:t>“</w:t>
      </w:r>
      <w:r>
        <w:rPr>
          <w:rFonts w:ascii="楷体" w:eastAsia="楷体" w:hAnsi="楷体" w:cs="楷体"/>
        </w:rPr>
        <w:t>诚然，卿不朕欺。</w:t>
      </w:r>
      <w:r>
        <w:t>”</w:t>
      </w:r>
      <w:r>
        <w:rPr>
          <w:rFonts w:ascii="楷体" w:eastAsia="楷体" w:hAnsi="楷体" w:cs="楷体"/>
        </w:rPr>
        <w:t>间问群臣臧否，濂惟举其善者。帝问其故，对曰：</w:t>
      </w:r>
      <w:r>
        <w:t>“</w:t>
      </w:r>
      <w:r>
        <w:rPr>
          <w:rFonts w:ascii="楷体" w:eastAsia="楷体" w:hAnsi="楷体" w:cs="楷体"/>
          <w:u w:val="single"/>
        </w:rPr>
        <w:t>善者与臣友，臣知之；其不善者，不能知也</w:t>
      </w:r>
      <w:r>
        <w:rPr>
          <w:rFonts w:ascii="楷体" w:eastAsia="楷体" w:hAnsi="楷体" w:cs="楷体"/>
        </w:rPr>
        <w:t>。</w:t>
      </w:r>
      <w:r>
        <w:t>”</w:t>
      </w:r>
      <w:r>
        <w:rPr>
          <w:rFonts w:ascii="楷体" w:eastAsia="楷体" w:hAnsi="楷体" w:cs="楷体"/>
        </w:rPr>
        <w:t>主事</w:t>
      </w:r>
      <w:r>
        <w:rPr>
          <w:rFonts w:ascii="Cambria Math" w:eastAsia="Cambria Math" w:hAnsi="Cambria Math" w:cs="Cambria Math"/>
          <w:vertAlign w:val="superscript"/>
        </w:rPr>
        <w:t>④</w:t>
      </w:r>
      <w:r>
        <w:rPr>
          <w:rFonts w:ascii="楷体" w:eastAsia="楷体" w:hAnsi="楷体" w:cs="楷体"/>
        </w:rPr>
        <w:t>茹太素上书万余言。帝怒，问廷臣。或指其书曰</w:t>
      </w:r>
      <w:r>
        <w:t>“</w:t>
      </w:r>
      <w:r>
        <w:rPr>
          <w:rFonts w:ascii="楷体" w:eastAsia="楷体" w:hAnsi="楷体" w:cs="楷体"/>
        </w:rPr>
        <w:t>此不敬，此诽非法。</w:t>
      </w:r>
      <w:r>
        <w:t>”</w:t>
      </w:r>
      <w:r>
        <w:rPr>
          <w:rFonts w:ascii="楷体" w:eastAsia="楷体" w:hAnsi="楷体" w:cs="楷体"/>
        </w:rPr>
        <w:t>问濂，对曰：</w:t>
      </w:r>
      <w:r>
        <w:t>“</w:t>
      </w:r>
      <w:r>
        <w:rPr>
          <w:rFonts w:ascii="楷体" w:eastAsia="楷体" w:hAnsi="楷体" w:cs="楷体"/>
        </w:rPr>
        <w:t>彼尽忠于陛下耳，陛下方开言路，恶</w:t>
      </w:r>
      <w:r>
        <w:rPr>
          <w:rFonts w:ascii="Cambria Math" w:eastAsia="Cambria Math" w:hAnsi="Cambria Math" w:cs="Cambria Math"/>
          <w:vertAlign w:val="superscript"/>
        </w:rPr>
        <w:t>⑤</w:t>
      </w:r>
      <w:r>
        <w:rPr>
          <w:rFonts w:ascii="楷体" w:eastAsia="楷体" w:hAnsi="楷体" w:cs="楷体"/>
        </w:rPr>
        <w:t>可深罪。</w:t>
      </w:r>
      <w:r>
        <w:t>”</w:t>
      </w:r>
      <w:r>
        <w:rPr>
          <w:rFonts w:ascii="楷体" w:eastAsia="楷体" w:hAnsi="楷体" w:cs="楷体"/>
        </w:rPr>
        <w:t>既而帝览其书，有足采者。悉召廷臣诘责，因呼濂字曰：</w:t>
      </w:r>
      <w:r>
        <w:t>“</w:t>
      </w:r>
      <w:r>
        <w:rPr>
          <w:rFonts w:ascii="楷体" w:eastAsia="楷体" w:hAnsi="楷体" w:cs="楷体"/>
        </w:rPr>
        <w:t>微景濂，几误罪言者。</w:t>
      </w:r>
      <w:r>
        <w:t>”</w:t>
      </w:r>
    </w:p>
    <w:p w:rsidR="0074565E" w14:paraId="6FECC468" w14:textId="77777777">
      <w:pPr>
        <w:shd w:val="clear" w:color="auto" w:fill="FFFFFF"/>
        <w:spacing w:line="360" w:lineRule="auto"/>
        <w:jc w:val="right"/>
        <w:textAlignment w:val="center"/>
      </w:pPr>
      <w:r>
        <w:t>《明史﹣宋濂传》）</w:t>
      </w:r>
    </w:p>
    <w:p w:rsidR="0074565E" w14:paraId="6937BA9F" w14:textId="77777777">
      <w:pPr>
        <w:shd w:val="clear" w:color="auto" w:fill="FFFFFF"/>
        <w:spacing w:line="360" w:lineRule="auto"/>
        <w:jc w:val="left"/>
        <w:textAlignment w:val="center"/>
      </w:pPr>
      <w:r>
        <w:t>【注释】</w:t>
      </w:r>
      <w:r>
        <w:t>①</w:t>
      </w:r>
      <w:r>
        <w:t>帝：指明太祖朱元璋。</w:t>
      </w:r>
      <w:r>
        <w:t>②</w:t>
      </w:r>
      <w:r>
        <w:t>翼日：第二天。翼同翌。</w:t>
      </w:r>
      <w:r>
        <w:t>③</w:t>
      </w:r>
      <w:r>
        <w:t>馔（</w:t>
      </w:r>
      <w:r>
        <w:t xml:space="preserve"> </w:t>
      </w:r>
      <w:r>
        <w:rPr>
          <w:sz w:val="24"/>
        </w:rPr>
        <w:t>zhuàn</w:t>
      </w:r>
      <w:r>
        <w:t xml:space="preserve"> </w:t>
      </w:r>
      <w:r>
        <w:t>）食物，多指美食。</w:t>
      </w:r>
      <w:r>
        <w:t>④</w:t>
      </w:r>
      <w:r>
        <w:t>主事：官职名，茹太素是人名。</w:t>
      </w:r>
      <w:r>
        <w:t>⑤</w:t>
      </w:r>
      <w:r>
        <w:t>恶（</w:t>
      </w:r>
      <w:r>
        <w:t xml:space="preserve"> </w:t>
      </w:r>
      <w:r>
        <w:rPr>
          <w:sz w:val="24"/>
        </w:rPr>
        <w:t>wù</w:t>
      </w:r>
      <w:r>
        <w:t xml:space="preserve"> </w:t>
      </w:r>
      <w:r>
        <w:t>）：疑问代词，加强反问语气。类似于怎么，哪里。</w:t>
      </w:r>
    </w:p>
    <w:p w:rsidR="0074565E" w14:paraId="19FF54E2" w14:textId="77777777"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．解释下列句中划线词语。</w:t>
      </w:r>
    </w:p>
    <w:p w:rsidR="0074565E" w14:paraId="736823E3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1</w:t>
      </w:r>
      <w:r>
        <w:t>）同舍生皆</w:t>
      </w:r>
      <w:r>
        <w:rPr>
          <w:em w:val="dot"/>
        </w:rPr>
        <w:t>被</w:t>
      </w:r>
      <w:r>
        <w:t>绮绣</w:t>
      </w:r>
      <w:r>
        <w:rPr>
          <w:rFonts w:eastAsia="Times New Roman"/>
          <w:kern w:val="0"/>
          <w:sz w:val="24"/>
          <w:szCs w:val="24"/>
        </w:rPr>
        <w:t>   </w:t>
      </w:r>
      <w:r>
        <w:t>被：</w:t>
      </w:r>
      <w:r>
        <w:t xml:space="preserve"> </w:t>
      </w:r>
      <w:r>
        <w:rPr>
          <w:rFonts w:eastAsia="Times New Roman"/>
          <w:u w:val="single"/>
        </w:rPr>
        <w:t xml:space="preserve">       </w:t>
      </w:r>
      <w:r>
        <w:t xml:space="preserve"> </w:t>
      </w:r>
      <w:r>
        <w:rPr>
          <w:rFonts w:eastAsia="Times New Roman"/>
          <w:kern w:val="0"/>
          <w:sz w:val="24"/>
          <w:szCs w:val="24"/>
        </w:rPr>
        <w:t>  </w:t>
      </w:r>
      <w:r>
        <w:t>（</w:t>
      </w:r>
      <w:r>
        <w:t>2</w:t>
      </w:r>
      <w:r>
        <w:t>）余则缊袍</w:t>
      </w:r>
      <w:r>
        <w:rPr>
          <w:em w:val="dot"/>
        </w:rPr>
        <w:t>敝</w:t>
      </w:r>
      <w:r>
        <w:t>衣处其间</w:t>
      </w:r>
      <w:r>
        <w:rPr>
          <w:rFonts w:eastAsia="Times New Roman"/>
          <w:kern w:val="0"/>
          <w:sz w:val="24"/>
          <w:szCs w:val="24"/>
        </w:rPr>
        <w:t>  </w:t>
      </w:r>
      <w:r>
        <w:t>敝：</w:t>
      </w:r>
      <w:r>
        <w:t xml:space="preserve"> </w:t>
      </w:r>
      <w:r>
        <w:rPr>
          <w:rFonts w:eastAsia="Times New Roman"/>
          <w:u w:val="single"/>
        </w:rPr>
        <w:t xml:space="preserve">       </w:t>
      </w:r>
    </w:p>
    <w:p w:rsidR="0074565E" w14:paraId="7D35A7BC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3</w:t>
      </w:r>
      <w:r>
        <w:t>）濂</w:t>
      </w:r>
      <w:r>
        <w:rPr>
          <w:em w:val="dot"/>
        </w:rPr>
        <w:t>具</w:t>
      </w:r>
      <w:r>
        <w:t>以实对。</w:t>
      </w:r>
      <w:r>
        <w:rPr>
          <w:rFonts w:eastAsia="Times New Roman"/>
          <w:kern w:val="0"/>
          <w:sz w:val="24"/>
          <w:szCs w:val="24"/>
        </w:rPr>
        <w:t>     </w:t>
      </w:r>
      <w:r>
        <w:t>具：</w:t>
      </w:r>
      <w:r>
        <w:t xml:space="preserve"> </w:t>
      </w:r>
      <w:r>
        <w:rPr>
          <w:rFonts w:eastAsia="Times New Roman"/>
          <w:u w:val="single"/>
        </w:rPr>
        <w:t xml:space="preserve">       </w:t>
      </w:r>
      <w:r>
        <w:t xml:space="preserve"> </w:t>
      </w:r>
      <w:r>
        <w:rPr>
          <w:rFonts w:eastAsia="Times New Roman"/>
          <w:kern w:val="0"/>
          <w:sz w:val="24"/>
          <w:szCs w:val="24"/>
        </w:rPr>
        <w:t>   </w:t>
      </w:r>
      <w:r>
        <w:t>（</w:t>
      </w:r>
      <w:r>
        <w:t>4</w:t>
      </w:r>
      <w:r>
        <w:t>）</w:t>
      </w:r>
      <w:r>
        <w:rPr>
          <w:em w:val="dot"/>
        </w:rPr>
        <w:t>微</w:t>
      </w:r>
      <w:r>
        <w:t>景濂，几误罪言者</w:t>
      </w:r>
      <w:r>
        <w:rPr>
          <w:rFonts w:eastAsia="Times New Roman"/>
          <w:kern w:val="0"/>
          <w:sz w:val="24"/>
          <w:szCs w:val="24"/>
        </w:rPr>
        <w:t>  </w:t>
      </w:r>
      <w:r>
        <w:t>微：</w:t>
      </w:r>
      <w:r>
        <w:t xml:space="preserve"> </w:t>
      </w:r>
      <w:r>
        <w:rPr>
          <w:rFonts w:eastAsia="Times New Roman"/>
          <w:u w:val="single"/>
        </w:rPr>
        <w:t xml:space="preserve">       </w:t>
      </w:r>
    </w:p>
    <w:p w:rsidR="0074565E" w14:paraId="0E70C346" w14:textId="77777777"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．将文中画线的句子翻译成现代汉语。</w:t>
      </w:r>
    </w:p>
    <w:p w:rsidR="0074565E" w14:paraId="16FFFE2B" w14:textId="77777777">
      <w:pPr>
        <w:shd w:val="clear" w:color="auto" w:fill="FFFFFF"/>
        <w:spacing w:line="360" w:lineRule="auto"/>
        <w:jc w:val="left"/>
        <w:textAlignment w:val="center"/>
        <w:sectPr w:rsidSect="00773741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7" w:h="16839" w:code="9"/>
          <w:pgMar w:top="900" w:right="1997" w:bottom="900" w:left="1997" w:header="500" w:footer="500" w:gutter="0"/>
          <w:cols w:sep="1" w:space="425"/>
          <w:docGrid w:type="lines" w:linePitch="312"/>
        </w:sectPr>
      </w:pPr>
      <w:r>
        <w:t>（</w:t>
      </w:r>
      <w:r>
        <w:t>1</w:t>
      </w:r>
      <w:r>
        <w:t>）援疑质理，俯身倾耳以请。</w:t>
      </w:r>
    </w:p>
    <w:p w:rsidR="0074565E" w14:paraId="75C671C3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2</w:t>
      </w:r>
      <w:r>
        <w:t>）善者与臣友，臣知之；其不善者，不能知也。</w:t>
      </w:r>
    </w:p>
    <w:p w:rsidR="0074565E" w14:paraId="5907443E" w14:textId="77777777"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．【甲】文中作者是从哪几个方面来谈自己刻苦求学经历的？</w:t>
      </w:r>
    </w:p>
    <w:p w:rsidR="0074565E" w14:paraId="06D1E8DA" w14:textId="77777777"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．【甲】【乙】两段文字中所表现的宋濂的品质有哪些不同？</w:t>
      </w:r>
    </w:p>
    <w:p w:rsidR="0074565E" w14:paraId="3DDE9D01" w14:textId="77777777">
      <w:pPr>
        <w:shd w:val="clear" w:color="auto" w:fill="FFFFFF"/>
        <w:spacing w:line="360" w:lineRule="auto"/>
        <w:jc w:val="left"/>
        <w:textAlignment w:val="center"/>
      </w:pPr>
    </w:p>
    <w:p w:rsidR="0074565E" w14:paraId="203A16D7" w14:textId="77777777"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．阅读下面文段，完成后面的问题。</w:t>
      </w:r>
    </w:p>
    <w:p w:rsidR="0074565E" w14:paraId="6F8B0A06" w14:textId="77777777">
      <w:pPr>
        <w:shd w:val="clear" w:color="auto" w:fill="FFFFFF"/>
        <w:spacing w:line="360" w:lineRule="auto"/>
        <w:jc w:val="center"/>
        <w:textAlignment w:val="center"/>
      </w:pPr>
      <w:r>
        <w:t>【甲】</w:t>
      </w:r>
    </w:p>
    <w:p w:rsidR="0074565E" w14:paraId="440C72CD" w14:textId="77777777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北山愚公长息曰：“汝心之固，固不可彻，曾不若孀妻弱子。虽我之死，有子存焉。子又生孙，孙又生子；子又有子，子又有孙；子子孙孙无穷匮也，而山不加增，何苦而不平？”河曲智叟亡以应。</w:t>
      </w:r>
    </w:p>
    <w:p w:rsidR="0074565E" w14:paraId="2C9D0E98" w14:textId="77777777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操蛇之神闻之，惧其不已也，告之于帝。帝感其诚，命夸娥氏二子负二山，一厝朔东，一厝雍南。自此，冀之南，汉之阴，无陇断焉。</w:t>
      </w:r>
    </w:p>
    <w:p w:rsidR="0074565E" w14:paraId="2045BB2E" w14:textId="77777777">
      <w:pPr>
        <w:shd w:val="clear" w:color="auto" w:fill="FFFFFF"/>
        <w:spacing w:line="360" w:lineRule="auto"/>
        <w:ind w:firstLine="420"/>
        <w:jc w:val="right"/>
        <w:textAlignment w:val="center"/>
      </w:pPr>
      <w:r>
        <w:t>（摘自《愚公移山》）</w:t>
      </w:r>
    </w:p>
    <w:p w:rsidR="0074565E" w14:paraId="2E2AA502" w14:textId="77777777">
      <w:pPr>
        <w:shd w:val="clear" w:color="auto" w:fill="FFFFFF"/>
        <w:spacing w:line="360" w:lineRule="auto"/>
        <w:jc w:val="center"/>
        <w:textAlignment w:val="center"/>
      </w:pPr>
      <w:r>
        <w:t>【乙】</w:t>
      </w:r>
    </w:p>
    <w:p w:rsidR="0074565E" w14:paraId="35091AA3" w14:textId="77777777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又</w:t>
      </w:r>
      <w:r>
        <w:rPr>
          <w:rFonts w:ascii="楷体" w:eastAsia="楷体" w:hAnsi="楷体" w:cs="楷体"/>
          <w:em w:val="dot"/>
        </w:rPr>
        <w:t>北</w:t>
      </w:r>
      <w:r>
        <w:rPr>
          <w:rFonts w:ascii="楷体" w:eastAsia="楷体" w:hAnsi="楷体" w:cs="楷体"/>
        </w:rPr>
        <w:t>二百里，曰</w:t>
      </w:r>
      <w:r>
        <w:rPr>
          <w:rFonts w:ascii="楷体" w:eastAsia="楷体" w:hAnsi="楷体" w:cs="楷体"/>
          <w:vertAlign w:val="superscript"/>
          <w:em w:val="dot"/>
        </w:rPr>
        <w:t>①</w:t>
      </w:r>
      <w:r>
        <w:rPr>
          <w:rFonts w:ascii="楷体" w:eastAsia="楷体" w:hAnsi="楷体" w:cs="楷体"/>
        </w:rPr>
        <w:t>发鸠之山</w:t>
      </w:r>
      <w:r>
        <w:rPr>
          <w:rFonts w:ascii="楷体" w:eastAsia="楷体" w:hAnsi="楷体" w:cs="楷体"/>
          <w:vertAlign w:val="superscript"/>
          <w:em w:val="dot"/>
        </w:rPr>
        <w:t>②</w:t>
      </w:r>
      <w:r>
        <w:rPr>
          <w:rFonts w:ascii="楷体" w:eastAsia="楷体" w:hAnsi="楷体" w:cs="楷体"/>
        </w:rPr>
        <w:t>，其上多柘木</w:t>
      </w:r>
      <w:r>
        <w:rPr>
          <w:rFonts w:ascii="楷体" w:eastAsia="楷体" w:hAnsi="楷体" w:cs="楷体"/>
          <w:vertAlign w:val="superscript"/>
          <w:em w:val="dot"/>
        </w:rPr>
        <w:t>③</w:t>
      </w:r>
      <w:r>
        <w:rPr>
          <w:rFonts w:ascii="楷体" w:eastAsia="楷体" w:hAnsi="楷体" w:cs="楷体"/>
        </w:rPr>
        <w:t>，有鸟</w:t>
      </w:r>
      <w:r>
        <w:rPr>
          <w:rFonts w:ascii="楷体" w:eastAsia="楷体" w:hAnsi="楷体" w:cs="楷体"/>
          <w:em w:val="dot"/>
        </w:rPr>
        <w:t>焉</w:t>
      </w:r>
      <w:r>
        <w:rPr>
          <w:rFonts w:ascii="楷体" w:eastAsia="楷体" w:hAnsi="楷体" w:cs="楷体"/>
        </w:rPr>
        <w:t>，其状</w:t>
      </w:r>
      <w:r>
        <w:rPr>
          <w:rFonts w:ascii="楷体" w:eastAsia="楷体" w:hAnsi="楷体" w:cs="楷体"/>
          <w:vertAlign w:val="superscript"/>
          <w:em w:val="dot"/>
        </w:rPr>
        <w:t>④</w:t>
      </w:r>
      <w:r>
        <w:rPr>
          <w:rFonts w:ascii="楷体" w:eastAsia="楷体" w:hAnsi="楷体" w:cs="楷体"/>
        </w:rPr>
        <w:t>如乌</w:t>
      </w:r>
      <w:r>
        <w:rPr>
          <w:rFonts w:ascii="楷体" w:eastAsia="楷体" w:hAnsi="楷体" w:cs="楷体"/>
          <w:vertAlign w:val="superscript"/>
          <w:em w:val="dot"/>
        </w:rPr>
        <w:t>⑤</w:t>
      </w:r>
      <w:r>
        <w:rPr>
          <w:rFonts w:ascii="楷体" w:eastAsia="楷体" w:hAnsi="楷体" w:cs="楷体"/>
        </w:rPr>
        <w:t>，</w:t>
      </w:r>
      <w:r>
        <w:rPr>
          <w:rFonts w:ascii="楷体" w:eastAsia="楷体" w:hAnsi="楷体" w:cs="楷体"/>
          <w:em w:val="dot"/>
        </w:rPr>
        <w:t>文</w:t>
      </w:r>
      <w:r>
        <w:rPr>
          <w:rFonts w:ascii="楷体" w:eastAsia="楷体" w:hAnsi="楷体" w:cs="楷体"/>
        </w:rPr>
        <w:t>首</w:t>
      </w:r>
      <w:r>
        <w:rPr>
          <w:rFonts w:ascii="楷体" w:eastAsia="楷体" w:hAnsi="楷体" w:cs="楷体"/>
          <w:vertAlign w:val="superscript"/>
          <w:em w:val="dot"/>
        </w:rPr>
        <w:t>⑥</w:t>
      </w:r>
      <w:r>
        <w:rPr>
          <w:rFonts w:ascii="楷体" w:eastAsia="楷体" w:hAnsi="楷体" w:cs="楷体"/>
        </w:rPr>
        <w:t>，白喙</w:t>
      </w:r>
      <w:r>
        <w:rPr>
          <w:rFonts w:ascii="楷体" w:eastAsia="楷体" w:hAnsi="楷体" w:cs="楷体"/>
          <w:vertAlign w:val="superscript"/>
          <w:em w:val="dot"/>
        </w:rPr>
        <w:t>⑦</w:t>
      </w:r>
      <w:r>
        <w:rPr>
          <w:rFonts w:ascii="楷体" w:eastAsia="楷体" w:hAnsi="楷体" w:cs="楷体"/>
        </w:rPr>
        <w:t>，</w:t>
      </w:r>
      <w:r>
        <w:rPr>
          <w:rFonts w:ascii="楷体" w:eastAsia="楷体" w:hAnsi="楷体" w:cs="楷体"/>
          <w:em w:val="dot"/>
        </w:rPr>
        <w:t>赤</w:t>
      </w:r>
      <w:r>
        <w:rPr>
          <w:rFonts w:ascii="楷体" w:eastAsia="楷体" w:hAnsi="楷体" w:cs="楷体"/>
        </w:rPr>
        <w:t>足，名曰：“精卫”，其鸣自詨</w:t>
      </w:r>
      <w:r>
        <w:rPr>
          <w:rFonts w:ascii="楷体" w:eastAsia="楷体" w:hAnsi="楷体" w:cs="楷体"/>
          <w:vertAlign w:val="superscript"/>
          <w:em w:val="dot"/>
        </w:rPr>
        <w:t>⑧</w:t>
      </w:r>
      <w:r>
        <w:rPr>
          <w:rFonts w:ascii="楷体" w:eastAsia="楷体" w:hAnsi="楷体" w:cs="楷体"/>
        </w:rPr>
        <w:t>。是</w:t>
      </w:r>
      <w:r>
        <w:rPr>
          <w:rFonts w:ascii="楷体" w:eastAsia="楷体" w:hAnsi="楷体" w:cs="楷体"/>
          <w:vertAlign w:val="superscript"/>
          <w:em w:val="dot"/>
        </w:rPr>
        <w:t>⑨</w:t>
      </w:r>
      <w:r>
        <w:rPr>
          <w:rFonts w:ascii="楷体" w:eastAsia="楷体" w:hAnsi="楷体" w:cs="楷体"/>
        </w:rPr>
        <w:t>炎帝之少女，名曰女娃。</w:t>
      </w:r>
      <w:r>
        <w:rPr>
          <w:rFonts w:ascii="楷体" w:eastAsia="楷体" w:hAnsi="楷体" w:cs="楷体"/>
          <w:u w:val="single"/>
        </w:rPr>
        <w:t>女娃游于东海，溺</w:t>
      </w:r>
      <w:r>
        <w:rPr>
          <w:rFonts w:ascii="楷体" w:eastAsia="楷体" w:hAnsi="楷体" w:cs="楷体"/>
          <w:u w:val="single"/>
          <w:vertAlign w:val="superscript"/>
        </w:rPr>
        <w:t>⑩</w:t>
      </w:r>
      <w:r>
        <w:rPr>
          <w:rFonts w:ascii="楷体" w:eastAsia="楷体" w:hAnsi="楷体" w:cs="楷体"/>
          <w:u w:val="single"/>
        </w:rPr>
        <w:t>而不返，故</w:t>
      </w:r>
      <w:r>
        <w:rPr>
          <w:rFonts w:ascii="Cambria Math" w:eastAsia="Cambria Math" w:hAnsi="Cambria Math" w:cs="Cambria Math"/>
          <w:u w:val="single"/>
          <w:vertAlign w:val="superscript"/>
        </w:rPr>
        <w:t>⑪</w:t>
      </w:r>
      <w:r>
        <w:rPr>
          <w:rFonts w:ascii="楷体" w:eastAsia="楷体" w:hAnsi="楷体" w:cs="楷体"/>
          <w:u w:val="single"/>
        </w:rPr>
        <w:t>为精卫，常衔西山之木石，以堙</w:t>
      </w:r>
      <w:r>
        <w:rPr>
          <w:rFonts w:ascii="Cambria Math" w:eastAsia="Cambria Math" w:hAnsi="Cambria Math" w:cs="Cambria Math"/>
          <w:u w:val="single"/>
          <w:vertAlign w:val="superscript"/>
        </w:rPr>
        <w:t>⑫</w:t>
      </w:r>
      <w:r>
        <w:rPr>
          <w:rFonts w:ascii="楷体" w:eastAsia="楷体" w:hAnsi="楷体" w:cs="楷体"/>
          <w:u w:val="single"/>
        </w:rPr>
        <w:t>于东海。</w:t>
      </w:r>
      <w:r>
        <w:rPr>
          <w:rFonts w:ascii="楷体" w:eastAsia="楷体" w:hAnsi="楷体" w:cs="楷体"/>
        </w:rPr>
        <w:t>漳水出焉，东流注于河。</w:t>
      </w:r>
    </w:p>
    <w:p w:rsidR="0074565E" w14:paraId="394FC20C" w14:textId="77777777">
      <w:pPr>
        <w:shd w:val="clear" w:color="auto" w:fill="FFFFFF"/>
        <w:spacing w:line="360" w:lineRule="auto"/>
        <w:ind w:firstLine="420"/>
        <w:jc w:val="right"/>
        <w:textAlignment w:val="center"/>
      </w:pPr>
      <w:r>
        <w:t>——</w:t>
      </w:r>
      <w:r>
        <w:t>《山海经</w:t>
      </w:r>
      <w:r>
        <w:t>·</w:t>
      </w:r>
      <w:r>
        <w:t>北山经》</w:t>
      </w:r>
    </w:p>
    <w:p w:rsidR="0074565E" w14:paraId="43D4103D" w14:textId="77777777">
      <w:pPr>
        <w:shd w:val="clear" w:color="auto" w:fill="FFFFFF"/>
        <w:spacing w:line="360" w:lineRule="auto"/>
        <w:jc w:val="left"/>
        <w:textAlignment w:val="center"/>
      </w:pPr>
      <w:r>
        <w:t>【注释】</w:t>
      </w:r>
      <w:r>
        <w:t>①</w:t>
      </w:r>
      <w:r>
        <w:t>曰：叫作。</w:t>
      </w:r>
      <w:r>
        <w:t>②</w:t>
      </w:r>
      <w:r>
        <w:t>发鸠之山：山名。</w:t>
      </w:r>
      <w:r>
        <w:t>③</w:t>
      </w:r>
      <w:r>
        <w:t>柘木：柘树，桑树，木质坚硬，叶可喂蚕。</w:t>
      </w:r>
      <w:r>
        <w:t>④</w:t>
      </w:r>
      <w:r>
        <w:t>状：形状。</w:t>
      </w:r>
      <w:r>
        <w:t>⑤</w:t>
      </w:r>
      <w:r>
        <w:t>乌：乌鸦。</w:t>
      </w:r>
      <w:r>
        <w:t>⑥</w:t>
      </w:r>
      <w:r>
        <w:t>首，头。</w:t>
      </w:r>
      <w:r>
        <w:t>⑦</w:t>
      </w:r>
      <w:r>
        <w:t>喙：鸟嘴。</w:t>
      </w:r>
      <w:r>
        <w:t>⑧</w:t>
      </w:r>
      <w:r>
        <w:t>其鸣自詨：它的叫声是在呼唤自己的名字。詨（</w:t>
      </w:r>
      <w:r>
        <w:t>xiào</w:t>
      </w:r>
      <w:r>
        <w:t>）：通</w:t>
      </w:r>
      <w:r>
        <w:t>“</w:t>
      </w:r>
      <w:r>
        <w:t>叫</w:t>
      </w:r>
      <w:r>
        <w:t>”</w:t>
      </w:r>
      <w:r>
        <w:t>，呼叫。</w:t>
      </w:r>
      <w:r>
        <w:t>⑨</w:t>
      </w:r>
      <w:r>
        <w:t>是：这。</w:t>
      </w:r>
      <w:r>
        <w:t>⑩</w:t>
      </w:r>
      <w:r>
        <w:t>溺：淹没在水里。</w:t>
      </w:r>
      <w:r>
        <w:t>⑪</w:t>
      </w:r>
      <w:r>
        <w:t>故：因此。</w:t>
      </w:r>
      <w:r>
        <w:t>⑫</w:t>
      </w:r>
      <w:r>
        <w:t>堙：填塞。</w:t>
      </w:r>
    </w:p>
    <w:p w:rsidR="0074565E" w14:paraId="397FD1BF" w14:textId="77777777"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t>解释下列句中加点词语在文中的意思。</w:t>
      </w:r>
    </w:p>
    <w:p w:rsidR="0074565E" w14:paraId="779E6134" w14:textId="77777777">
      <w:pPr>
        <w:shd w:val="clear" w:color="auto" w:fill="FFFFFF"/>
        <w:spacing w:line="360" w:lineRule="auto"/>
        <w:jc w:val="left"/>
        <w:textAlignment w:val="center"/>
      </w:pPr>
      <w:r>
        <w:t>①</w:t>
      </w:r>
      <w:r>
        <w:t>又</w:t>
      </w:r>
      <w:r>
        <w:rPr>
          <w:em w:val="dot"/>
        </w:rPr>
        <w:t>北</w:t>
      </w:r>
      <w:r>
        <w:t>二百里</w:t>
      </w:r>
      <w:r>
        <w:rPr>
          <w:rFonts w:eastAsia="Times New Roman"/>
          <w:kern w:val="0"/>
          <w:sz w:val="24"/>
          <w:szCs w:val="24"/>
        </w:rPr>
        <w:t>   </w:t>
      </w:r>
      <w:r>
        <w:t>北</w:t>
      </w:r>
      <w:r>
        <w:rPr>
          <w:rFonts w:eastAsia="Times New Roman"/>
          <w:u w:val="single"/>
        </w:rPr>
        <w:t xml:space="preserve">      </w:t>
      </w:r>
      <w:r>
        <w:rPr>
          <w:rFonts w:eastAsia="Times New Roman"/>
          <w:kern w:val="0"/>
          <w:sz w:val="24"/>
          <w:szCs w:val="24"/>
        </w:rPr>
        <w:t>   </w:t>
      </w:r>
      <w:r>
        <w:t>②</w:t>
      </w:r>
      <w:r>
        <w:t>有鸟</w:t>
      </w:r>
      <w:r>
        <w:rPr>
          <w:em w:val="dot"/>
        </w:rPr>
        <w:t>焉</w:t>
      </w:r>
      <w:r>
        <w:rPr>
          <w:rFonts w:eastAsia="Times New Roman"/>
          <w:kern w:val="0"/>
          <w:sz w:val="24"/>
          <w:szCs w:val="24"/>
        </w:rPr>
        <w:t>   </w:t>
      </w:r>
      <w:r>
        <w:t>焉</w:t>
      </w:r>
      <w:r>
        <w:rPr>
          <w:rFonts w:eastAsia="Times New Roman"/>
          <w:u w:val="single"/>
        </w:rPr>
        <w:t xml:space="preserve">      </w:t>
      </w:r>
    </w:p>
    <w:p w:rsidR="0074565E" w14:paraId="1203F969" w14:textId="77777777">
      <w:pPr>
        <w:shd w:val="clear" w:color="auto" w:fill="FFFFFF"/>
        <w:spacing w:line="360" w:lineRule="auto"/>
        <w:jc w:val="left"/>
        <w:textAlignment w:val="center"/>
      </w:pPr>
      <w:r>
        <w:t>③</w:t>
      </w:r>
      <w:r>
        <w:rPr>
          <w:em w:val="dot"/>
        </w:rPr>
        <w:t>文</w:t>
      </w:r>
      <w:r>
        <w:t>首</w:t>
      </w:r>
      <w:r>
        <w:rPr>
          <w:rFonts w:eastAsia="Times New Roman"/>
          <w:kern w:val="0"/>
          <w:sz w:val="24"/>
          <w:szCs w:val="24"/>
        </w:rPr>
        <w:t>   </w:t>
      </w:r>
      <w:r>
        <w:t>文</w:t>
      </w:r>
      <w:r>
        <w:rPr>
          <w:rFonts w:eastAsia="Times New Roman"/>
          <w:u w:val="single"/>
        </w:rPr>
        <w:t xml:space="preserve">      </w:t>
      </w:r>
      <w:r>
        <w:rPr>
          <w:rFonts w:eastAsia="Times New Roman"/>
          <w:kern w:val="0"/>
          <w:sz w:val="24"/>
          <w:szCs w:val="24"/>
        </w:rPr>
        <w:t>         </w:t>
      </w:r>
      <w:r>
        <w:t>④</w:t>
      </w:r>
      <w:r>
        <w:rPr>
          <w:em w:val="dot"/>
        </w:rPr>
        <w:t>赤</w:t>
      </w:r>
      <w:r>
        <w:t>足</w:t>
      </w:r>
      <w:r>
        <w:rPr>
          <w:rFonts w:eastAsia="Times New Roman"/>
          <w:kern w:val="0"/>
          <w:sz w:val="24"/>
          <w:szCs w:val="24"/>
        </w:rPr>
        <w:t>   </w:t>
      </w:r>
      <w:r>
        <w:t>赤</w:t>
      </w:r>
      <w:r>
        <w:rPr>
          <w:rFonts w:eastAsia="Times New Roman"/>
          <w:u w:val="single"/>
        </w:rPr>
        <w:t xml:space="preserve">      </w:t>
      </w:r>
    </w:p>
    <w:p w:rsidR="0074565E" w14:paraId="3D83EBD0" w14:textId="77777777"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t>翻译下列句子在文中的意思。</w:t>
      </w:r>
    </w:p>
    <w:p w:rsidR="0074565E" w14:paraId="08FA6D06" w14:textId="77777777">
      <w:pPr>
        <w:shd w:val="clear" w:color="auto" w:fill="FFFFFF"/>
        <w:spacing w:line="360" w:lineRule="auto"/>
        <w:jc w:val="left"/>
        <w:textAlignment w:val="center"/>
      </w:pPr>
      <w:r>
        <w:t>女娃游于东海，溺而不返，故为精卫，常衔西山之木石，以堙于东海。</w:t>
      </w:r>
    </w:p>
    <w:p w:rsidR="0074565E" w14:paraId="0A352639" w14:textId="77777777">
      <w:pPr>
        <w:shd w:val="clear" w:color="auto" w:fill="FFFFFF"/>
        <w:spacing w:line="360" w:lineRule="auto"/>
        <w:jc w:val="left"/>
        <w:textAlignment w:val="center"/>
      </w:pPr>
      <w:r>
        <w:t>(3)</w:t>
      </w:r>
      <w:r>
        <w:t>【乙】文中精卫</w:t>
      </w:r>
      <w:r>
        <w:t>“</w:t>
      </w:r>
      <w:r>
        <w:t>常衔西山之木石</w:t>
      </w:r>
      <w:r>
        <w:t>”</w:t>
      </w:r>
      <w:r>
        <w:t>中</w:t>
      </w:r>
      <w:r>
        <w:t>“</w:t>
      </w:r>
      <w:r>
        <w:t>常</w:t>
      </w:r>
      <w:r>
        <w:t>”</w:t>
      </w:r>
      <w:r>
        <w:t>一词，体现了精卫的</w:t>
      </w:r>
      <w:r>
        <w:rPr>
          <w:rFonts w:eastAsia="Times New Roman"/>
          <w:u w:val="single"/>
        </w:rPr>
        <w:t xml:space="preserve">      </w:t>
      </w:r>
      <w:r>
        <w:t>精神，这种精神可用【甲】文中愚公的</w:t>
      </w:r>
      <w:r>
        <w:t>“</w:t>
      </w:r>
      <w:r>
        <w:rPr>
          <w:rFonts w:eastAsia="Times New Roman"/>
          <w:u w:val="single"/>
        </w:rPr>
        <w:t xml:space="preserve">      </w:t>
      </w:r>
      <w:r>
        <w:t>”</w:t>
      </w:r>
      <w:r>
        <w:t>话来进行阐释。</w:t>
      </w:r>
    </w:p>
    <w:p w:rsidR="0074565E" w14:paraId="3407FE2C" w14:textId="77777777">
      <w:pPr>
        <w:shd w:val="clear" w:color="auto" w:fill="FFFFFF"/>
        <w:spacing w:line="360" w:lineRule="auto"/>
        <w:jc w:val="left"/>
        <w:textAlignment w:val="center"/>
      </w:pPr>
      <w:r>
        <w:t>(4)</w:t>
      </w:r>
      <w:r>
        <w:t>【甲】文中愚公移山、帝感其诚，命夸娥氏二子移走太行、王屋二山；而【乙】文</w:t>
      </w:r>
      <w:r>
        <w:t>“</w:t>
      </w:r>
      <w:r>
        <w:t>精卫填海</w:t>
      </w:r>
      <w:r>
        <w:t>”</w:t>
      </w:r>
      <w:r>
        <w:t>中精卫</w:t>
      </w:r>
      <w:r>
        <w:t>“</w:t>
      </w:r>
      <w:r>
        <w:t>常</w:t>
      </w:r>
      <w:r>
        <w:t>”</w:t>
      </w:r>
      <w:r>
        <w:t>衔木石以填海，但文中却并未叙述精卫填海的结局如何。试结合《列子》与《山海经》这两部古籍体例等特点对此进行分析说明。</w:t>
      </w:r>
    </w:p>
    <w:p w:rsidR="0074565E" w14:paraId="31AEB0EE" w14:textId="77777777">
      <w:pPr>
        <w:shd w:val="clear" w:color="auto" w:fill="FFFFFF"/>
        <w:spacing w:line="360" w:lineRule="auto"/>
        <w:ind w:firstLine="420"/>
        <w:jc w:val="left"/>
        <w:textAlignment w:val="center"/>
        <w:sectPr w:rsidSect="00773741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type w:val="nextPage"/>
          <w:pgSz w:w="11907" w:h="16839" w:code="9"/>
          <w:pgMar w:top="900" w:right="1997" w:bottom="900" w:left="1997" w:header="500" w:footer="500" w:gutter="0"/>
          <w:pgNumType w:start="2"/>
          <w:cols w:sep="1" w:space="425"/>
          <w:titlePg w:val="0"/>
          <w:docGrid w:type="lines" w:linePitch="312"/>
        </w:sectPr>
      </w:pPr>
      <w:r>
        <w:t>【甲】</w:t>
      </w:r>
    </w:p>
    <w:p w:rsidR="0074565E" w14:paraId="15C6773A" w14:textId="77777777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鱼，我所欲也；熊掌，亦我所欲也。二者不可得兼，舍鱼而取熊掌者也。生，亦我所欲也；义，亦我所欲也。</w:t>
      </w:r>
      <w:r>
        <w:rPr>
          <w:rFonts w:ascii="楷体" w:eastAsia="楷体" w:hAnsi="楷体" w:cs="楷体"/>
          <w:u w:val="single"/>
        </w:rPr>
        <w:t>二者不可得兼，舍生而取义者也。</w:t>
      </w:r>
      <w:r>
        <w:rPr>
          <w:rFonts w:ascii="楷体" w:eastAsia="楷体" w:hAnsi="楷体" w:cs="楷体"/>
        </w:rPr>
        <w:t>生亦我所欲，所欲有甚于生者，故不为苟得也；死亦我所恶，所恶有甚于死者，故患有所不辟也。如使人之所欲莫甚于生，则凡可以得生者何不用也？使人之所恶莫甚于死者，则凡可以辟患者何不为也？由是则生而有不用也，由是则可以辟患而有不为也。是故所欲有甚于生者，所恶有甚于死者。非独贤者有是心也，人皆有之，贤者能勿</w:t>
      </w:r>
      <w:r>
        <w:rPr>
          <w:rFonts w:ascii="楷体" w:eastAsia="楷体" w:hAnsi="楷体" w:cs="楷体"/>
          <w:em w:val="dot"/>
        </w:rPr>
        <w:t>丧</w:t>
      </w:r>
      <w:r>
        <w:rPr>
          <w:rFonts w:ascii="楷体" w:eastAsia="楷体" w:hAnsi="楷体" w:cs="楷体"/>
        </w:rPr>
        <w:t>耳。</w:t>
      </w:r>
    </w:p>
    <w:p w:rsidR="0074565E" w14:paraId="79D89A99" w14:textId="77777777">
      <w:pPr>
        <w:shd w:val="clear" w:color="auto" w:fill="FFFFFF"/>
        <w:spacing w:line="360" w:lineRule="auto"/>
        <w:jc w:val="right"/>
        <w:textAlignment w:val="center"/>
      </w:pPr>
      <w:r>
        <w:t>（节选自《鱼我所欲也》）</w:t>
      </w:r>
    </w:p>
    <w:p w:rsidR="0074565E" w14:paraId="05AFD812" w14:textId="77777777">
      <w:pPr>
        <w:shd w:val="clear" w:color="auto" w:fill="FFFFFF"/>
        <w:spacing w:line="360" w:lineRule="auto"/>
        <w:ind w:firstLine="420"/>
        <w:jc w:val="left"/>
        <w:textAlignment w:val="center"/>
      </w:pPr>
      <w:r>
        <w:t>【乙】</w:t>
      </w:r>
    </w:p>
    <w:p w:rsidR="0074565E" w14:paraId="4600E103" w14:textId="77777777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刘文正公</w:t>
      </w:r>
      <w:r>
        <w:rPr>
          <w:rFonts w:ascii="Cambria Math" w:eastAsia="Cambria Math" w:hAnsi="Cambria Math" w:cs="Cambria Math"/>
          <w:vertAlign w:val="superscript"/>
        </w:rPr>
        <w:t>①</w:t>
      </w:r>
      <w:r>
        <w:rPr>
          <w:rFonts w:ascii="楷体" w:eastAsia="楷体" w:hAnsi="楷体" w:cs="楷体"/>
        </w:rPr>
        <w:t>性简傲，不蹈</w:t>
      </w:r>
      <w:r>
        <w:rPr>
          <w:rFonts w:ascii="Cambria Math" w:eastAsia="Cambria Math" w:hAnsi="Cambria Math" w:cs="Cambria Math"/>
          <w:vertAlign w:val="superscript"/>
        </w:rPr>
        <w:t>②</w:t>
      </w:r>
      <w:r>
        <w:rPr>
          <w:rFonts w:ascii="楷体" w:eastAsia="楷体" w:hAnsi="楷体" w:cs="楷体"/>
        </w:rPr>
        <w:t>科名积习，立朝侃然</w:t>
      </w:r>
      <w:r>
        <w:rPr>
          <w:rFonts w:ascii="Cambria Math" w:eastAsia="Cambria Math" w:hAnsi="Cambria Math" w:cs="Cambria Math"/>
          <w:vertAlign w:val="superscript"/>
        </w:rPr>
        <w:t>③</w:t>
      </w:r>
      <w:r>
        <w:rPr>
          <w:rFonts w:ascii="楷体" w:eastAsia="楷体" w:hAnsi="楷体" w:cs="楷体"/>
        </w:rPr>
        <w:t>有古大臣风。</w:t>
      </w:r>
      <w:r>
        <w:rPr>
          <w:rFonts w:ascii="楷体" w:eastAsia="楷体" w:hAnsi="楷体" w:cs="楷体"/>
          <w:u w:val="wave"/>
        </w:rPr>
        <w:t>尝有世家子岁暮馈以千金公呼其仆入，</w:t>
      </w:r>
      <w:r>
        <w:rPr>
          <w:rFonts w:ascii="楷体" w:eastAsia="楷体" w:hAnsi="楷体" w:cs="楷体"/>
        </w:rPr>
        <w:t>正色告曰：“汝主以世谊通问候，其名</w:t>
      </w:r>
      <w:r>
        <w:rPr>
          <w:rFonts w:ascii="楷体" w:eastAsia="楷体" w:hAnsi="楷体" w:cs="楷体"/>
          <w:em w:val="dot"/>
        </w:rPr>
        <w:t>甚</w:t>
      </w:r>
      <w:r>
        <w:rPr>
          <w:rFonts w:ascii="楷体" w:eastAsia="楷体" w:hAnsi="楷体" w:cs="楷体"/>
        </w:rPr>
        <w:t>正，然余承乏</w:t>
      </w:r>
      <w:r>
        <w:rPr>
          <w:rFonts w:ascii="楷体" w:eastAsia="楷体" w:hAnsi="楷体" w:cs="楷体"/>
          <w:vertAlign w:val="superscript"/>
          <w:em w:val="dot"/>
        </w:rPr>
        <w:t>④</w:t>
      </w:r>
      <w:r>
        <w:rPr>
          <w:rFonts w:ascii="楷体" w:eastAsia="楷体" w:hAnsi="楷体" w:cs="楷体"/>
        </w:rPr>
        <w:t>政府，尚不需此，汝可</w:t>
      </w:r>
      <w:r>
        <w:rPr>
          <w:rFonts w:ascii="楷体" w:eastAsia="楷体" w:hAnsi="楷体" w:cs="楷体"/>
          <w:em w:val="dot"/>
        </w:rPr>
        <w:t>归</w:t>
      </w:r>
      <w:r>
        <w:rPr>
          <w:rFonts w:ascii="楷体" w:eastAsia="楷体" w:hAnsi="楷体" w:cs="楷体"/>
        </w:rPr>
        <w:t>告汝主，赠诸故旧之贫窭</w:t>
      </w:r>
      <w:r>
        <w:rPr>
          <w:rFonts w:ascii="楷体" w:eastAsia="楷体" w:hAnsi="楷体" w:cs="楷体"/>
          <w:vertAlign w:val="superscript"/>
          <w:em w:val="dot"/>
        </w:rPr>
        <w:t>⑤</w:t>
      </w:r>
      <w:r>
        <w:rPr>
          <w:rFonts w:ascii="楷体" w:eastAsia="楷体" w:hAnsi="楷体" w:cs="楷体"/>
        </w:rPr>
        <w:t>者可也。”有赀郎</w:t>
      </w:r>
      <w:r>
        <w:rPr>
          <w:rFonts w:ascii="楷体" w:eastAsia="楷体" w:hAnsi="楷体" w:cs="楷体"/>
          <w:vertAlign w:val="superscript"/>
          <w:em w:val="dot"/>
        </w:rPr>
        <w:t>⑥</w:t>
      </w:r>
      <w:r>
        <w:rPr>
          <w:rFonts w:ascii="楷体" w:eastAsia="楷体" w:hAnsi="楷体" w:cs="楷体"/>
        </w:rPr>
        <w:t>昏夜叩门，公拒不见。次早至政事堂，呼其人至，责曰：“昏夜叩门，贤者不为。</w:t>
      </w:r>
      <w:r>
        <w:rPr>
          <w:rFonts w:ascii="楷体" w:eastAsia="楷体" w:hAnsi="楷体" w:cs="楷体"/>
          <w:u w:val="single"/>
        </w:rPr>
        <w:t>汝有何禀告，可众前言之。</w:t>
      </w:r>
      <w:r>
        <w:rPr>
          <w:rFonts w:ascii="楷体" w:eastAsia="楷体" w:hAnsi="楷体" w:cs="楷体"/>
        </w:rPr>
        <w:t>虽老夫过失，亦可箴规</w:t>
      </w:r>
      <w:r>
        <w:rPr>
          <w:rFonts w:ascii="楷体" w:eastAsia="楷体" w:hAnsi="楷体" w:cs="楷体"/>
          <w:u w:val="single"/>
          <w:vertAlign w:val="superscript"/>
        </w:rPr>
        <w:t>⑦</w:t>
      </w:r>
      <w:r>
        <w:rPr>
          <w:rFonts w:ascii="楷体" w:eastAsia="楷体" w:hAnsi="楷体" w:cs="楷体"/>
        </w:rPr>
        <w:t>也。”其人嗫嚅而退。</w:t>
      </w:r>
    </w:p>
    <w:p w:rsidR="0074565E" w14:paraId="2AC50BF4" w14:textId="77777777">
      <w:pPr>
        <w:shd w:val="clear" w:color="auto" w:fill="FFFFFF"/>
        <w:spacing w:line="360" w:lineRule="auto"/>
        <w:jc w:val="right"/>
        <w:textAlignment w:val="center"/>
      </w:pPr>
      <w:r>
        <w:t>（节选自倪进《清代笔记选注》）</w:t>
      </w:r>
    </w:p>
    <w:p w:rsidR="0074565E" w14:paraId="64685DA4" w14:textId="77777777">
      <w:pPr>
        <w:shd w:val="clear" w:color="auto" w:fill="FFFFFF"/>
        <w:spacing w:line="360" w:lineRule="auto"/>
        <w:jc w:val="left"/>
        <w:textAlignment w:val="center"/>
      </w:pPr>
      <w:r>
        <w:t>［注］</w:t>
      </w:r>
      <w:r>
        <w:t>①</w:t>
      </w:r>
      <w:r>
        <w:t>刘文正公：刘统勋，谥号文正。</w:t>
      </w:r>
      <w:r>
        <w:t>②</w:t>
      </w:r>
      <w:r>
        <w:t>蹈：遵循。</w:t>
      </w:r>
      <w:r>
        <w:t>③</w:t>
      </w:r>
      <w:r>
        <w:t>侃然：刚毅正直的样子。</w:t>
      </w:r>
      <w:r>
        <w:t>④</w:t>
      </w:r>
      <w:r>
        <w:t>承乏：在任官吏常用的谦辞。</w:t>
      </w:r>
      <w:r>
        <w:t>⑤</w:t>
      </w:r>
      <w:r>
        <w:t>篓（</w:t>
      </w:r>
      <w:r>
        <w:t>jù</w:t>
      </w:r>
      <w:r>
        <w:t>）：贫寒。</w:t>
      </w:r>
      <w:r>
        <w:t>⑥</w:t>
      </w:r>
      <w:r>
        <w:t>赀（</w:t>
      </w:r>
      <w:r>
        <w:t>zī</w:t>
      </w:r>
      <w:r>
        <w:t>）郎：出钱捐官的人。赀，同</w:t>
      </w:r>
      <w:r>
        <w:t>“</w:t>
      </w:r>
      <w:r>
        <w:t>资</w:t>
      </w:r>
      <w:r>
        <w:t>”</w:t>
      </w:r>
      <w:r>
        <w:t>，钱财。</w:t>
      </w:r>
      <w:r>
        <w:t>⑦</w:t>
      </w:r>
      <w:r>
        <w:t>箴规：告诫，规劝。</w:t>
      </w:r>
    </w:p>
    <w:p w:rsidR="0074565E" w14:paraId="12DD39CB" w14:textId="77777777"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．请解释下列加点词在文中的意思。</w:t>
      </w:r>
    </w:p>
    <w:p w:rsidR="0074565E" w14:paraId="4BFED2B9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1</w:t>
      </w:r>
      <w:r>
        <w:t>）故患有所不</w:t>
      </w:r>
      <w:r>
        <w:rPr>
          <w:em w:val="dot"/>
        </w:rPr>
        <w:t>辟</w:t>
      </w:r>
      <w:r>
        <w:t>也</w:t>
      </w:r>
      <w:r>
        <w:rPr>
          <w:rFonts w:eastAsia="Times New Roman"/>
          <w:kern w:val="0"/>
          <w:sz w:val="24"/>
          <w:szCs w:val="24"/>
        </w:rPr>
        <w:t>    </w:t>
      </w:r>
      <w:r>
        <w:t>辟：</w:t>
      </w:r>
      <w:r>
        <w:rPr>
          <w:rFonts w:eastAsia="Times New Roman"/>
          <w:u w:val="single"/>
        </w:rPr>
        <w:t xml:space="preserve">        </w:t>
      </w:r>
      <w:r>
        <w:rPr>
          <w:rFonts w:eastAsia="Times New Roman"/>
          <w:kern w:val="0"/>
          <w:sz w:val="24"/>
          <w:szCs w:val="24"/>
        </w:rPr>
        <w:t>    </w:t>
      </w:r>
      <w:r>
        <w:t>（</w:t>
      </w:r>
      <w:r>
        <w:t>2</w:t>
      </w:r>
      <w:r>
        <w:t>）贤者能勿</w:t>
      </w:r>
      <w:r>
        <w:rPr>
          <w:em w:val="dot"/>
        </w:rPr>
        <w:t>丧</w:t>
      </w:r>
      <w:r>
        <w:t>耳</w:t>
      </w:r>
      <w:r>
        <w:rPr>
          <w:rFonts w:eastAsia="Times New Roman"/>
          <w:kern w:val="0"/>
          <w:sz w:val="24"/>
          <w:szCs w:val="24"/>
        </w:rPr>
        <w:t>    </w:t>
      </w:r>
      <w:r>
        <w:t>丧：</w:t>
      </w:r>
      <w:r>
        <w:rPr>
          <w:rFonts w:eastAsia="Times New Roman"/>
          <w:u w:val="single"/>
        </w:rPr>
        <w:t xml:space="preserve">        </w:t>
      </w:r>
    </w:p>
    <w:p w:rsidR="0074565E" w14:paraId="09E6E2F8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3</w:t>
      </w:r>
      <w:r>
        <w:t>）其名</w:t>
      </w:r>
      <w:r>
        <w:rPr>
          <w:em w:val="dot"/>
        </w:rPr>
        <w:t>甚</w:t>
      </w:r>
      <w:r>
        <w:t>正</w:t>
      </w:r>
      <w:r>
        <w:rPr>
          <w:rFonts w:eastAsia="Times New Roman"/>
          <w:kern w:val="0"/>
          <w:sz w:val="24"/>
          <w:szCs w:val="24"/>
        </w:rPr>
        <w:t>    </w:t>
      </w:r>
      <w:r>
        <w:t>甚：</w:t>
      </w:r>
      <w:r>
        <w:rPr>
          <w:rFonts w:eastAsia="Times New Roman"/>
          <w:u w:val="single"/>
        </w:rPr>
        <w:t xml:space="preserve">        </w:t>
      </w:r>
      <w:r>
        <w:t>（</w:t>
      </w:r>
      <w:r>
        <w:t>4</w:t>
      </w:r>
      <w:r>
        <w:t>）汝可</w:t>
      </w:r>
      <w:r>
        <w:rPr>
          <w:em w:val="dot"/>
        </w:rPr>
        <w:t>归</w:t>
      </w:r>
      <w:r>
        <w:t>告汝主</w:t>
      </w:r>
      <w:r>
        <w:rPr>
          <w:rFonts w:eastAsia="Times New Roman"/>
          <w:kern w:val="0"/>
          <w:sz w:val="24"/>
          <w:szCs w:val="24"/>
        </w:rPr>
        <w:t>    </w:t>
      </w:r>
      <w:r>
        <w:t>归：</w:t>
      </w:r>
      <w:r>
        <w:rPr>
          <w:rFonts w:eastAsia="Times New Roman"/>
          <w:u w:val="single"/>
        </w:rPr>
        <w:t xml:space="preserve">        </w:t>
      </w:r>
    </w:p>
    <w:p w:rsidR="0074565E" w14:paraId="799DFCD0" w14:textId="77777777"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．请用</w:t>
      </w:r>
      <w:r>
        <w:t>“/”</w:t>
      </w:r>
      <w:r>
        <w:t>给文中画波浪线的句子断句（断两处）。</w:t>
      </w:r>
    </w:p>
    <w:p w:rsidR="0074565E" w14:paraId="3CF8A4A9" w14:textId="77777777">
      <w:pPr>
        <w:shd w:val="clear" w:color="auto" w:fill="FFFFFF"/>
        <w:spacing w:line="360" w:lineRule="auto"/>
        <w:jc w:val="left"/>
        <w:textAlignment w:val="center"/>
      </w:pPr>
      <w:r>
        <w:t>尝有世家子岁暮馈以千金公呼其仆入</w:t>
      </w:r>
    </w:p>
    <w:p w:rsidR="0074565E" w14:paraId="29D1ACDB" w14:textId="77777777"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．请把下面的句子翻译成现代汉语。</w:t>
      </w:r>
    </w:p>
    <w:p w:rsidR="0074565E" w14:paraId="6BE10FA5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1</w:t>
      </w:r>
      <w:r>
        <w:t>）二者不可得兼，舍生而取义者也。</w:t>
      </w:r>
      <w:r>
        <w:rPr>
          <w:rFonts w:eastAsia="Times New Roman"/>
          <w:kern w:val="0"/>
          <w:sz w:val="24"/>
          <w:szCs w:val="24"/>
        </w:rPr>
        <w:t>    </w:t>
      </w:r>
      <w:r>
        <w:t>（</w:t>
      </w:r>
      <w:r>
        <w:t>2</w:t>
      </w:r>
      <w:r>
        <w:t>）汝有何禀告，可众前言之。</w:t>
      </w:r>
    </w:p>
    <w:p w:rsidR="0074565E" w14:paraId="34220EB9" w14:textId="77777777"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．【乙】文中的刘统勋能否称得上是【甲】文中孟子笔下的</w:t>
      </w:r>
      <w:r>
        <w:t>“</w:t>
      </w:r>
      <w:r>
        <w:t>贤者</w:t>
      </w:r>
      <w:r>
        <w:t>”</w:t>
      </w:r>
      <w:r>
        <w:t>？请简要说明理由。</w:t>
      </w:r>
    </w:p>
    <w:p w:rsidR="0074565E" w14:paraId="199BAAB2" w14:textId="77777777">
      <w:pPr>
        <w:shd w:val="clear" w:color="auto" w:fill="FFFFFF"/>
        <w:spacing w:line="360" w:lineRule="auto"/>
        <w:jc w:val="left"/>
        <w:textAlignment w:val="center"/>
      </w:pPr>
    </w:p>
    <w:p w:rsidR="0074565E" w14:paraId="03F04031" w14:textId="77777777">
      <w:pPr>
        <w:shd w:val="clear" w:color="auto" w:fill="FFFFFF"/>
        <w:spacing w:line="360" w:lineRule="auto"/>
        <w:jc w:val="left"/>
        <w:textAlignment w:val="center"/>
      </w:pPr>
      <w:r>
        <w:t>阅读下面文言文，完成下面小题。</w:t>
      </w:r>
    </w:p>
    <w:p w:rsidR="0074565E" w14:paraId="32DB3CE4" w14:textId="77777777">
      <w:pPr>
        <w:shd w:val="clear" w:color="auto" w:fill="FFFFFF"/>
        <w:spacing w:line="360" w:lineRule="auto"/>
        <w:ind w:firstLine="420"/>
        <w:jc w:val="center"/>
        <w:textAlignment w:val="center"/>
      </w:pPr>
      <w:r>
        <w:t>【甲】</w:t>
      </w:r>
    </w:p>
    <w:p w:rsidR="0074565E" w14:paraId="1FBBCD4C" w14:textId="77777777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杞国有人忧天地崩坠，身亡所寄，废寝食者。</w:t>
      </w:r>
    </w:p>
    <w:p w:rsidR="0074565E" w14:paraId="02BFA79E" w14:textId="77777777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又有忧彼之所忧者，因往晓之，曰：“天，积气耳，亡处亡气。若屈伸呼吸终日在天中行止，奈何忧崩坠乎？”</w:t>
      </w:r>
    </w:p>
    <w:p w:rsidR="0074565E" w14:paraId="0D8E050F" w14:textId="77777777">
      <w:pPr>
        <w:shd w:val="clear" w:color="auto" w:fill="FFFFFF"/>
        <w:spacing w:line="360" w:lineRule="auto"/>
        <w:ind w:firstLine="420"/>
        <w:jc w:val="left"/>
        <w:textAlignment w:val="center"/>
        <w:sectPr w:rsidSect="00773741">
          <w:headerReference w:type="even" r:id="rId19"/>
          <w:headerReference w:type="default" r:id="rId20"/>
          <w:footerReference w:type="even" r:id="rId21"/>
          <w:footerReference w:type="default" r:id="rId22"/>
          <w:headerReference w:type="first" r:id="rId23"/>
          <w:footerReference w:type="first" r:id="rId24"/>
          <w:type w:val="nextPage"/>
          <w:pgSz w:w="11907" w:h="16839" w:code="9"/>
          <w:pgMar w:top="900" w:right="1997" w:bottom="900" w:left="1997" w:header="500" w:footer="500" w:gutter="0"/>
          <w:pgNumType w:start="3"/>
          <w:cols w:sep="1" w:space="425"/>
          <w:titlePg w:val="0"/>
          <w:docGrid w:type="lines" w:linePitch="312"/>
        </w:sectPr>
      </w:pPr>
      <w:r>
        <w:rPr>
          <w:rFonts w:ascii="楷体" w:eastAsia="楷体" w:hAnsi="楷体" w:cs="楷体"/>
        </w:rPr>
        <w:t>其人曰：“天果积气，日月星宿，不当坠耶？”</w:t>
      </w:r>
    </w:p>
    <w:p w:rsidR="0074565E" w14:paraId="1C64CDD2" w14:textId="77777777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晓之者曰：“日月星宿，亦积气中之有光耀者，“只使坠，亦不能有所中伤。”</w:t>
      </w:r>
    </w:p>
    <w:p w:rsidR="0074565E" w14:paraId="6238B2B3" w14:textId="77777777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其人曰：“奈地坏何？”</w:t>
      </w:r>
    </w:p>
    <w:p w:rsidR="0074565E" w14:paraId="342C6CD2" w14:textId="77777777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晓之者曰：“地，积块耳，充塞四虚，亡处亡块。若躇步跐蹈，终日在地上行止，奈何忧其坏？”</w:t>
      </w:r>
    </w:p>
    <w:p w:rsidR="0074565E" w14:paraId="27578E6E" w14:textId="77777777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其人舍然大喜，晓之者亦舍然大喜。</w:t>
      </w:r>
    </w:p>
    <w:p w:rsidR="0074565E" w14:paraId="64FFD924" w14:textId="77777777">
      <w:pPr>
        <w:shd w:val="clear" w:color="auto" w:fill="FFFFFF"/>
        <w:spacing w:line="360" w:lineRule="auto"/>
        <w:ind w:firstLine="420"/>
        <w:jc w:val="right"/>
        <w:textAlignment w:val="center"/>
      </w:pPr>
      <w:r>
        <w:t>（《列子</w:t>
      </w:r>
      <w:r>
        <w:t>·</w:t>
      </w:r>
      <w:r>
        <w:t>杞人忧天》）</w:t>
      </w:r>
    </w:p>
    <w:p w:rsidR="0074565E" w14:paraId="463A2959" w14:textId="77777777">
      <w:pPr>
        <w:shd w:val="clear" w:color="auto" w:fill="FFFFFF"/>
        <w:spacing w:line="360" w:lineRule="auto"/>
        <w:ind w:firstLine="420"/>
        <w:jc w:val="center"/>
        <w:textAlignment w:val="center"/>
      </w:pPr>
      <w:r>
        <w:t>【乙】</w:t>
      </w:r>
    </w:p>
    <w:p w:rsidR="0074565E" w14:paraId="40510B0E" w14:textId="77777777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乐广</w:t>
      </w:r>
      <w:r>
        <w:rPr>
          <w:rFonts w:ascii="楷体" w:eastAsia="楷体" w:hAnsi="楷体" w:cs="楷体"/>
          <w:vertAlign w:val="superscript"/>
        </w:rPr>
        <w:t>①</w:t>
      </w:r>
      <w:r>
        <w:rPr>
          <w:rFonts w:ascii="楷体" w:eastAsia="楷体" w:hAnsi="楷体" w:cs="楷体"/>
        </w:rPr>
        <w:t>字彦辅，迁河南尹。尝有亲客</w:t>
      </w:r>
      <w:r>
        <w:rPr>
          <w:rFonts w:ascii="楷体" w:eastAsia="楷体" w:hAnsi="楷体" w:cs="楷体"/>
          <w:vertAlign w:val="superscript"/>
        </w:rPr>
        <w:t>②</w:t>
      </w:r>
      <w:r>
        <w:rPr>
          <w:rFonts w:ascii="楷体" w:eastAsia="楷体" w:hAnsi="楷体" w:cs="楷体"/>
        </w:rPr>
        <w:t>。久阔</w:t>
      </w:r>
      <w:r>
        <w:rPr>
          <w:rFonts w:ascii="楷体" w:eastAsia="楷体" w:hAnsi="楷体" w:cs="楷体"/>
          <w:vertAlign w:val="superscript"/>
        </w:rPr>
        <w:t>③</w:t>
      </w:r>
      <w:r>
        <w:rPr>
          <w:rFonts w:ascii="楷体" w:eastAsia="楷体" w:hAnsi="楷体" w:cs="楷体"/>
        </w:rPr>
        <w:t>不复来，广问其故。答曰：“前在坐，蒙赐酒，方欲饮，见杯中有蛇，意甚恶之，既饮而疾。”于时</w:t>
      </w:r>
      <w:r>
        <w:rPr>
          <w:rFonts w:ascii="楷体" w:eastAsia="楷体" w:hAnsi="楷体" w:cs="楷体"/>
          <w:vertAlign w:val="superscript"/>
        </w:rPr>
        <w:t>④</w:t>
      </w:r>
      <w:r>
        <w:rPr>
          <w:rFonts w:ascii="楷体" w:eastAsia="楷体" w:hAnsi="楷体" w:cs="楷体"/>
        </w:rPr>
        <w:t>河南听事</w:t>
      </w:r>
      <w:r>
        <w:rPr>
          <w:rFonts w:ascii="楷体" w:eastAsia="楷体" w:hAnsi="楷体" w:cs="楷体"/>
          <w:vertAlign w:val="superscript"/>
        </w:rPr>
        <w:t>⑤</w:t>
      </w:r>
      <w:r>
        <w:rPr>
          <w:rFonts w:ascii="楷体" w:eastAsia="楷体" w:hAnsi="楷体" w:cs="楷体"/>
        </w:rPr>
        <w:t>壁上有角</w:t>
      </w:r>
      <w:r>
        <w:rPr>
          <w:rFonts w:ascii="楷体" w:eastAsia="楷体" w:hAnsi="楷体" w:cs="楷体"/>
          <w:vertAlign w:val="superscript"/>
        </w:rPr>
        <w:t>⑥</w:t>
      </w:r>
      <w:r>
        <w:rPr>
          <w:rFonts w:ascii="楷体" w:eastAsia="楷体" w:hAnsi="楷体" w:cs="楷体"/>
        </w:rPr>
        <w:t>，漆画作蛇。广意杯中蛇即角影也。复置酒于前处，谓客曰：“酒中复有所见不？”答曰：“所见如初。”广乃告其所以，客豁然</w:t>
      </w:r>
      <w:r>
        <w:rPr>
          <w:rFonts w:ascii="楷体" w:eastAsia="楷体" w:hAnsi="楷体" w:cs="楷体"/>
          <w:vertAlign w:val="superscript"/>
        </w:rPr>
        <w:t>⑥</w:t>
      </w:r>
      <w:r>
        <w:rPr>
          <w:rFonts w:ascii="楷体" w:eastAsia="楷体" w:hAnsi="楷体" w:cs="楷体"/>
        </w:rPr>
        <w:t>意解，沈疴</w:t>
      </w:r>
      <w:r>
        <w:rPr>
          <w:rFonts w:ascii="楷体" w:eastAsia="楷体" w:hAnsi="楷体" w:cs="楷体"/>
          <w:vertAlign w:val="superscript"/>
        </w:rPr>
        <w:t>⑦</w:t>
      </w:r>
      <w:r>
        <w:rPr>
          <w:rFonts w:ascii="楷体" w:eastAsia="楷体" w:hAnsi="楷体" w:cs="楷体"/>
        </w:rPr>
        <w:t>顿愈。</w:t>
      </w:r>
    </w:p>
    <w:p w:rsidR="0074565E" w14:paraId="0021FC1F" w14:textId="77777777">
      <w:pPr>
        <w:shd w:val="clear" w:color="auto" w:fill="FFFFFF"/>
        <w:spacing w:line="360" w:lineRule="auto"/>
        <w:ind w:firstLine="420"/>
        <w:jc w:val="right"/>
        <w:textAlignment w:val="center"/>
      </w:pPr>
      <w:r>
        <w:t>（《晋书</w:t>
      </w:r>
      <w:r>
        <w:t>·</w:t>
      </w:r>
      <w:r>
        <w:t>杯弓蛇影》有改动）</w:t>
      </w:r>
    </w:p>
    <w:p w:rsidR="0074565E" w14:paraId="32D1D12F" w14:textId="77777777">
      <w:pPr>
        <w:shd w:val="clear" w:color="auto" w:fill="FFFFFF"/>
        <w:spacing w:line="360" w:lineRule="auto"/>
        <w:jc w:val="left"/>
        <w:textAlignment w:val="center"/>
      </w:pPr>
      <w:r>
        <w:t>【注】</w:t>
      </w:r>
      <w:r>
        <w:t>①</w:t>
      </w:r>
      <w:r>
        <w:t>乐广，西晋人，曾任河南尹。</w:t>
      </w:r>
      <w:r>
        <w:t>②</w:t>
      </w:r>
      <w:r>
        <w:t>亲客：亲朋中常往来的客人。</w:t>
      </w:r>
      <w:r>
        <w:t>③</w:t>
      </w:r>
      <w:r>
        <w:t>久阔：久别不见。</w:t>
      </w:r>
      <w:r>
        <w:t>④</w:t>
      </w:r>
      <w:r>
        <w:t>于时：在当时。</w:t>
      </w:r>
      <w:r>
        <w:t>⑤</w:t>
      </w:r>
      <w:r>
        <w:t>听事：宫府办理政事的厅堂。</w:t>
      </w:r>
      <w:r>
        <w:t>⑥</w:t>
      </w:r>
      <w:r>
        <w:t>角：有装饰的弓。</w:t>
      </w:r>
      <w:r>
        <w:t>⑦</w:t>
      </w:r>
      <w:r>
        <w:t>豁然：顿时明白的样子。</w:t>
      </w:r>
      <w:r>
        <w:t>⑧</w:t>
      </w:r>
      <w:r>
        <w:t>沈疴（</w:t>
      </w:r>
      <w:r>
        <w:t>kē</w:t>
      </w:r>
      <w:r>
        <w:t>）：长久而严重的病。沈同</w:t>
      </w:r>
      <w:r>
        <w:t>“</w:t>
      </w:r>
      <w:r>
        <w:t>沉</w:t>
      </w:r>
      <w:r>
        <w:t>”</w:t>
      </w:r>
      <w:r>
        <w:t>。</w:t>
      </w:r>
    </w:p>
    <w:p w:rsidR="0074565E" w14:paraId="3652BA17" w14:textId="77777777"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．下列句中加点词语的意思相同的一项是（</w:t>
      </w:r>
      <w:r>
        <w:rPr>
          <w:rFonts w:eastAsia="Times New Roman"/>
          <w:kern w:val="0"/>
          <w:sz w:val="24"/>
          <w:szCs w:val="24"/>
        </w:rPr>
        <w:t>   </w:t>
      </w:r>
      <w:r>
        <w:t>）</w:t>
      </w:r>
    </w:p>
    <w:p w:rsidR="0074565E" w14:paraId="1EB9C732" w14:textId="77777777">
      <w:pPr>
        <w:shd w:val="clear" w:color="auto" w:fill="FFFFFF"/>
        <w:spacing w:line="360" w:lineRule="auto"/>
        <w:ind w:left="380"/>
        <w:jc w:val="left"/>
        <w:textAlignment w:val="center"/>
        <w:rPr>
          <w:em w:val="dot"/>
        </w:rPr>
      </w:pPr>
      <w:r>
        <w:t>A</w:t>
      </w:r>
      <w:r>
        <w:t>．</w:t>
      </w:r>
      <w:r>
        <w:rPr>
          <w:em w:val="dot"/>
        </w:rPr>
        <w:t>不</w:t>
      </w:r>
      <w:r>
        <w:t>当坠耶</w:t>
      </w:r>
      <w:r>
        <w:rPr>
          <w:rFonts w:eastAsia="Times New Roman"/>
          <w:kern w:val="0"/>
          <w:sz w:val="24"/>
          <w:szCs w:val="24"/>
        </w:rPr>
        <w:t>           </w:t>
      </w:r>
      <w:r>
        <w:t>尊君在</w:t>
      </w:r>
      <w:r>
        <w:rPr>
          <w:em w:val="dot"/>
        </w:rPr>
        <w:t>不</w:t>
      </w:r>
    </w:p>
    <w:p w:rsidR="0074565E" w14:paraId="581B7D8A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B</w:t>
      </w:r>
      <w:r>
        <w:t>．因往</w:t>
      </w:r>
      <w:r>
        <w:rPr>
          <w:em w:val="dot"/>
        </w:rPr>
        <w:t>晓</w:t>
      </w:r>
      <w:r>
        <w:t>之</w:t>
      </w:r>
      <w:r>
        <w:rPr>
          <w:rFonts w:eastAsia="Times New Roman"/>
          <w:kern w:val="0"/>
          <w:sz w:val="24"/>
          <w:szCs w:val="24"/>
        </w:rPr>
        <w:t>           </w:t>
      </w:r>
      <w:r>
        <w:rPr>
          <w:em w:val="dot"/>
        </w:rPr>
        <w:t>晓</w:t>
      </w:r>
      <w:r>
        <w:t>行夜宿</w:t>
      </w:r>
    </w:p>
    <w:p w:rsidR="0074565E" w14:paraId="31ABEFB3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C</w:t>
      </w:r>
      <w:r>
        <w:t>．其人舍</w:t>
      </w:r>
      <w:r>
        <w:rPr>
          <w:em w:val="dot"/>
        </w:rPr>
        <w:t>然</w:t>
      </w:r>
      <w:r>
        <w:t>大喜</w:t>
      </w:r>
      <w:r>
        <w:rPr>
          <w:rFonts w:eastAsia="Times New Roman"/>
          <w:kern w:val="0"/>
          <w:sz w:val="24"/>
          <w:szCs w:val="24"/>
        </w:rPr>
        <w:t>       </w:t>
      </w:r>
      <w:r>
        <w:t>客豁</w:t>
      </w:r>
      <w:r>
        <w:rPr>
          <w:em w:val="dot"/>
        </w:rPr>
        <w:t>然</w:t>
      </w:r>
      <w:r>
        <w:t>意解</w:t>
      </w:r>
    </w:p>
    <w:p w:rsidR="0074565E" w14:paraId="2C177454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D</w:t>
      </w:r>
      <w:r>
        <w:t>．</w:t>
      </w:r>
      <w:r>
        <w:rPr>
          <w:em w:val="dot"/>
        </w:rPr>
        <w:t>若</w:t>
      </w:r>
      <w:r>
        <w:t>躇步跐蹈</w:t>
      </w:r>
      <w:r>
        <w:rPr>
          <w:rFonts w:eastAsia="Times New Roman"/>
          <w:kern w:val="0"/>
          <w:sz w:val="24"/>
          <w:szCs w:val="24"/>
        </w:rPr>
        <w:t>         </w:t>
      </w:r>
      <w:r>
        <w:t>未</w:t>
      </w:r>
      <w:r>
        <w:rPr>
          <w:em w:val="dot"/>
        </w:rPr>
        <w:t>若</w:t>
      </w:r>
      <w:r>
        <w:t>柳絮因风起</w:t>
      </w:r>
    </w:p>
    <w:p w:rsidR="0074565E" w14:paraId="1AD68D3D" w14:textId="77777777"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．下列句中加点词语的意义和用法相同的一项是（</w:t>
      </w:r>
      <w:r>
        <w:rPr>
          <w:rFonts w:eastAsia="Times New Roman"/>
          <w:kern w:val="0"/>
          <w:sz w:val="24"/>
          <w:szCs w:val="24"/>
        </w:rPr>
        <w:t>   </w:t>
      </w:r>
      <w:r>
        <w:t>）</w:t>
      </w:r>
    </w:p>
    <w:p w:rsidR="0074565E" w14:paraId="33F52504" w14:textId="77777777">
      <w:pPr>
        <w:shd w:val="clear" w:color="auto" w:fill="FFFFFF"/>
        <w:spacing w:line="360" w:lineRule="auto"/>
        <w:ind w:left="380"/>
        <w:jc w:val="left"/>
        <w:textAlignment w:val="center"/>
        <w:rPr>
          <w:em w:val="dot"/>
        </w:rPr>
      </w:pPr>
      <w:r>
        <w:t>A</w:t>
      </w:r>
      <w:r>
        <w:t>．亦积气中</w:t>
      </w:r>
      <w:r>
        <w:rPr>
          <w:em w:val="dot"/>
        </w:rPr>
        <w:t>之</w:t>
      </w:r>
      <w:r>
        <w:t>有光耀者</w:t>
      </w:r>
      <w:r>
        <w:rPr>
          <w:rFonts w:eastAsia="Times New Roman"/>
          <w:kern w:val="0"/>
          <w:sz w:val="24"/>
          <w:szCs w:val="24"/>
        </w:rPr>
        <w:t>         </w:t>
      </w:r>
      <w:r>
        <w:t>下车引</w:t>
      </w:r>
      <w:r>
        <w:rPr>
          <w:em w:val="dot"/>
        </w:rPr>
        <w:t>之</w:t>
      </w:r>
    </w:p>
    <w:p w:rsidR="0074565E" w14:paraId="5E99EBB5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B</w:t>
      </w:r>
      <w:r>
        <w:t>．广</w:t>
      </w:r>
      <w:r>
        <w:rPr>
          <w:em w:val="dot"/>
        </w:rPr>
        <w:t>意</w:t>
      </w:r>
      <w:r>
        <w:t>杯中蛇即角影也</w:t>
      </w:r>
      <w:r>
        <w:rPr>
          <w:rFonts w:eastAsia="Times New Roman"/>
          <w:kern w:val="0"/>
          <w:sz w:val="24"/>
          <w:szCs w:val="24"/>
        </w:rPr>
        <w:t>         </w:t>
      </w:r>
      <w:r>
        <w:rPr>
          <w:em w:val="dot"/>
        </w:rPr>
        <w:t>意</w:t>
      </w:r>
      <w:r>
        <w:t>与日去</w:t>
      </w:r>
    </w:p>
    <w:p w:rsidR="0074565E" w14:paraId="51F4761D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C</w:t>
      </w:r>
      <w:r>
        <w:t>．广问其</w:t>
      </w:r>
      <w:r>
        <w:rPr>
          <w:em w:val="dot"/>
        </w:rPr>
        <w:t>故</w:t>
      </w:r>
      <w:r>
        <w:rPr>
          <w:rFonts w:eastAsia="Times New Roman"/>
          <w:kern w:val="0"/>
          <w:sz w:val="24"/>
          <w:szCs w:val="24"/>
        </w:rPr>
        <w:t>                   </w:t>
      </w:r>
      <w:r>
        <w:t>温</w:t>
      </w:r>
      <w:r>
        <w:rPr>
          <w:em w:val="dot"/>
        </w:rPr>
        <w:t>故</w:t>
      </w:r>
      <w:r>
        <w:t>而知新</w:t>
      </w:r>
    </w:p>
    <w:p w:rsidR="0074565E" w14:paraId="2A641DF0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D</w:t>
      </w:r>
      <w:r>
        <w:t>．广</w:t>
      </w:r>
      <w:r>
        <w:rPr>
          <w:em w:val="dot"/>
        </w:rPr>
        <w:t>乃</w:t>
      </w:r>
      <w:r>
        <w:t>告其所以</w:t>
      </w:r>
      <w:r>
        <w:rPr>
          <w:rFonts w:eastAsia="Times New Roman"/>
          <w:kern w:val="0"/>
          <w:sz w:val="24"/>
          <w:szCs w:val="24"/>
        </w:rPr>
        <w:t>               </w:t>
      </w:r>
      <w:r>
        <w:t>屠</w:t>
      </w:r>
      <w:r>
        <w:rPr>
          <w:em w:val="dot"/>
        </w:rPr>
        <w:t>乃</w:t>
      </w:r>
      <w:r>
        <w:t>奔倚其下</w:t>
      </w:r>
    </w:p>
    <w:p w:rsidR="0074565E" w14:paraId="5DDD4D23" w14:textId="77777777"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．将下列句子翻译成现代汉语。</w:t>
      </w:r>
    </w:p>
    <w:p w:rsidR="0074565E" w14:paraId="0DE52676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1</w:t>
      </w:r>
      <w:r>
        <w:t>）只使坠，亦不能有所中伤。</w:t>
      </w:r>
    </w:p>
    <w:p w:rsidR="0074565E" w14:paraId="2B01422D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2</w:t>
      </w:r>
      <w:r>
        <w:t>）既饮而疾。</w:t>
      </w:r>
    </w:p>
    <w:p w:rsidR="0074565E" w14:paraId="6A5492DC" w14:textId="77777777"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．两篇文章都写了从担忧到</w:t>
      </w:r>
      <w:r>
        <w:t>①</w:t>
      </w:r>
      <w:r>
        <w:rPr>
          <w:rFonts w:eastAsia="Times New Roman"/>
          <w:u w:val="single"/>
        </w:rPr>
        <w:t xml:space="preserve">     </w:t>
      </w:r>
      <w:r>
        <w:t>的过程，甲文</w:t>
      </w:r>
      <w:r>
        <w:t>“</w:t>
      </w:r>
      <w:r>
        <w:t>杞人</w:t>
      </w:r>
      <w:r>
        <w:t>”</w:t>
      </w:r>
      <w:r>
        <w:t>担忧的原因是</w:t>
      </w:r>
      <w:r>
        <w:t>“</w:t>
      </w:r>
      <w:r>
        <w:t>天地崩坠，身亡所寄</w:t>
      </w:r>
      <w:r>
        <w:t>”</w:t>
      </w:r>
      <w:r>
        <w:t>，乙文客人担忧的原因是</w:t>
      </w:r>
      <w:r>
        <w:t>②“</w:t>
      </w:r>
      <w:r>
        <w:rPr>
          <w:rFonts w:eastAsia="Times New Roman"/>
          <w:u w:val="single"/>
        </w:rPr>
        <w:t xml:space="preserve">       </w:t>
      </w:r>
      <w:r>
        <w:t>，</w:t>
      </w:r>
      <w:r>
        <w:rPr>
          <w:rFonts w:eastAsia="Times New Roman"/>
          <w:u w:val="single"/>
        </w:rPr>
        <w:t xml:space="preserve">      </w:t>
      </w:r>
      <w:r>
        <w:t>”</w:t>
      </w:r>
      <w:r>
        <w:t>（用原文）。通过两篇文章，我们明白了一个共同的道理：</w:t>
      </w:r>
      <w:r>
        <w:t>③</w:t>
      </w:r>
      <w:r>
        <w:rPr>
          <w:rFonts w:eastAsia="Times New Roman"/>
          <w:u w:val="single"/>
        </w:rPr>
        <w:t xml:space="preserve">      </w:t>
      </w:r>
      <w:r>
        <w:t>。</w:t>
      </w:r>
    </w:p>
    <w:p w:rsidR="0074565E" w14:paraId="4992EBF2" w14:textId="77777777">
      <w:pPr>
        <w:shd w:val="clear" w:color="auto" w:fill="FFFFFF"/>
        <w:spacing w:line="360" w:lineRule="auto"/>
        <w:jc w:val="left"/>
        <w:textAlignment w:val="center"/>
        <w:sectPr w:rsidSect="00773741">
          <w:headerReference w:type="even" r:id="rId25"/>
          <w:headerReference w:type="default" r:id="rId26"/>
          <w:footerReference w:type="even" r:id="rId27"/>
          <w:footerReference w:type="default" r:id="rId28"/>
          <w:headerReference w:type="first" r:id="rId29"/>
          <w:footerReference w:type="first" r:id="rId30"/>
          <w:type w:val="nextPage"/>
          <w:pgSz w:w="11907" w:h="16839" w:code="9"/>
          <w:pgMar w:top="900" w:right="1997" w:bottom="900" w:left="1997" w:header="500" w:footer="500" w:gutter="0"/>
          <w:pgNumType w:start="4"/>
          <w:cols w:sep="1" w:space="425"/>
          <w:titlePg w:val="0"/>
          <w:docGrid w:type="lines" w:linePitch="312"/>
        </w:sectPr>
      </w:pPr>
    </w:p>
    <w:p w:rsidR="0074565E" w14:paraId="24727D94" w14:textId="77777777">
      <w:pPr>
        <w:shd w:val="clear" w:color="auto" w:fill="FFFFFF"/>
        <w:spacing w:line="360" w:lineRule="auto"/>
        <w:jc w:val="left"/>
        <w:textAlignment w:val="center"/>
      </w:pPr>
      <w:r>
        <w:t>阅读下面文言文，完成小题。</w:t>
      </w:r>
    </w:p>
    <w:p w:rsidR="0074565E" w14:paraId="5748685D" w14:textId="77777777">
      <w:pPr>
        <w:shd w:val="clear" w:color="auto" w:fill="FFFFFF"/>
        <w:spacing w:line="360" w:lineRule="auto"/>
        <w:jc w:val="left"/>
        <w:textAlignment w:val="center"/>
      </w:pPr>
      <w:r>
        <w:t>【甲】</w:t>
      </w:r>
    </w:p>
    <w:p w:rsidR="0074565E" w14:paraId="0FD88A36" w14:textId="77777777">
      <w:pPr>
        <w:shd w:val="clear" w:color="auto" w:fill="FFFFFF"/>
        <w:spacing w:line="360" w:lineRule="auto"/>
        <w:ind w:firstLine="420"/>
        <w:jc w:val="left"/>
        <w:textAlignment w:val="center"/>
      </w:pPr>
      <w:r>
        <w:t>①</w:t>
      </w:r>
      <w:r>
        <w:rPr>
          <w:rFonts w:ascii="楷体" w:eastAsia="楷体" w:hAnsi="楷体" w:cs="楷体"/>
        </w:rPr>
        <w:t>一屠晚归，担中肉尽，止有剩骨。途中两狼，缀行甚远。</w:t>
      </w:r>
    </w:p>
    <w:p w:rsidR="0074565E" w14:paraId="013AE59B" w14:textId="77777777">
      <w:pPr>
        <w:shd w:val="clear" w:color="auto" w:fill="FFFFFF"/>
        <w:spacing w:line="360" w:lineRule="auto"/>
        <w:ind w:firstLine="420"/>
        <w:jc w:val="left"/>
        <w:textAlignment w:val="center"/>
      </w:pPr>
      <w:r>
        <w:t>②</w:t>
      </w:r>
      <w:r>
        <w:rPr>
          <w:rFonts w:ascii="楷体" w:eastAsia="楷体" w:hAnsi="楷体" w:cs="楷体"/>
        </w:rPr>
        <w:t>屠惧，投以骨。一狼得骨止，一狼仍从。复投之，后狼止而前狼又至，骨已尽矣，而两狼并驱如故。</w:t>
      </w:r>
    </w:p>
    <w:p w:rsidR="0074565E" w14:paraId="4B871053" w14:textId="77777777">
      <w:pPr>
        <w:shd w:val="clear" w:color="auto" w:fill="FFFFFF"/>
        <w:spacing w:line="360" w:lineRule="auto"/>
        <w:ind w:firstLine="420"/>
        <w:jc w:val="left"/>
        <w:textAlignment w:val="center"/>
      </w:pPr>
      <w:r>
        <w:t>③</w:t>
      </w:r>
      <w:r>
        <w:rPr>
          <w:rFonts w:ascii="楷体" w:eastAsia="楷体" w:hAnsi="楷体" w:cs="楷体"/>
        </w:rPr>
        <w:t>屠大窘，恐前后受其敌，顾野有麦场，场主积薪其中，苫蔽成丘。屠乃奔倚其下，弛担持刀。狼不敢前，眈眈相向。</w:t>
      </w:r>
    </w:p>
    <w:p w:rsidR="0074565E" w14:paraId="178A0FA8" w14:textId="77777777">
      <w:pPr>
        <w:shd w:val="clear" w:color="auto" w:fill="FFFFFF"/>
        <w:spacing w:line="360" w:lineRule="auto"/>
        <w:ind w:firstLine="420"/>
        <w:jc w:val="left"/>
        <w:textAlignment w:val="center"/>
      </w:pPr>
      <w:r>
        <w:t>④</w:t>
      </w:r>
      <w:r>
        <w:rPr>
          <w:rFonts w:ascii="楷体" w:eastAsia="楷体" w:hAnsi="楷体" w:cs="楷体"/>
        </w:rPr>
        <w:t>少时，一狼径去，其一犬坐于前。久之，目似瞑，意暇甚。屠暴起，以刀劈狼首，又数刀毙之。方欲行，转视积薪后，一狼洞其中，意将隧入以攻其后也。身已半入，止露尻尾。屠自后断其股，亦毙之。乃悟前狼假寐，盖以诱敌。</w:t>
      </w:r>
    </w:p>
    <w:p w:rsidR="0074565E" w14:paraId="26875442" w14:textId="77777777">
      <w:pPr>
        <w:shd w:val="clear" w:color="auto" w:fill="FFFFFF"/>
        <w:spacing w:line="360" w:lineRule="auto"/>
        <w:ind w:firstLine="420"/>
        <w:jc w:val="left"/>
        <w:textAlignment w:val="center"/>
      </w:pPr>
      <w:r>
        <w:t>⑤</w:t>
      </w:r>
      <w:r>
        <w:rPr>
          <w:rFonts w:ascii="楷体" w:eastAsia="楷体" w:hAnsi="楷体" w:cs="楷体"/>
        </w:rPr>
        <w:t>狼亦點矣，而顷刻两毙，禽兽之变诈几何哉？止增笑耳。</w:t>
      </w:r>
    </w:p>
    <w:p w:rsidR="0074565E" w14:paraId="30B8329B" w14:textId="77777777">
      <w:pPr>
        <w:shd w:val="clear" w:color="auto" w:fill="FFFFFF"/>
        <w:spacing w:line="360" w:lineRule="auto"/>
        <w:jc w:val="left"/>
        <w:textAlignment w:val="center"/>
      </w:pPr>
      <w:r>
        <w:t>【乙】</w:t>
      </w:r>
    </w:p>
    <w:p w:rsidR="0074565E" w14:paraId="257A3ADA" w14:textId="77777777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一屠暮行，为狼所逼、道旁有夜耕者所遗行室，奔入伏焉。狼自苫中探爪入，屠急捉之。令出不去，但思无计可以死之。惟有小刀不盈寸，遂割破狼爪下皮，以吹豕之法吹之。极力吹移时，觉狼不甚动，方缚以带。出视，则狼胀如牛，股直不能屈，口张不得合。遂负之以归。非屠，乌能作此谋也！</w:t>
      </w:r>
    </w:p>
    <w:p w:rsidR="0074565E" w14:paraId="5D308F2A" w14:textId="77777777"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．解释下列句子中加点的字。</w:t>
      </w:r>
    </w:p>
    <w:p w:rsidR="0074565E" w14:paraId="2AF13386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1</w:t>
      </w:r>
      <w:r>
        <w:t>）屠</w:t>
      </w:r>
      <w:r>
        <w:rPr>
          <w:em w:val="dot"/>
        </w:rPr>
        <w:t>暴</w:t>
      </w:r>
      <w:r>
        <w:t>起</w:t>
      </w:r>
      <w:r>
        <w:rPr>
          <w:rFonts w:eastAsia="Times New Roman"/>
          <w:u w:val="single"/>
        </w:rPr>
        <w:t xml:space="preserve">      </w:t>
      </w:r>
    </w:p>
    <w:p w:rsidR="0074565E" w14:paraId="0252596D" w14:textId="77777777">
      <w:pPr>
        <w:shd w:val="clear" w:color="auto" w:fill="FFFFFF"/>
        <w:spacing w:line="360" w:lineRule="auto"/>
        <w:jc w:val="left"/>
        <w:textAlignment w:val="center"/>
        <w:rPr>
          <w:em w:val="dot"/>
        </w:rPr>
      </w:pPr>
      <w:r>
        <w:t>（</w:t>
      </w:r>
      <w:r>
        <w:t>2</w:t>
      </w:r>
      <w:r>
        <w:t>）乃悟前狼假</w:t>
      </w:r>
      <w:r>
        <w:rPr>
          <w:em w:val="dot"/>
        </w:rPr>
        <w:t>寐</w:t>
      </w:r>
      <w:r>
        <w:rPr>
          <w:rFonts w:eastAsia="Times New Roman"/>
          <w:u w:val="single"/>
        </w:rPr>
        <w:t xml:space="preserve">      </w:t>
      </w:r>
    </w:p>
    <w:p w:rsidR="0074565E" w14:paraId="2C3D517D" w14:textId="77777777"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．翻译下面句子。</w:t>
      </w:r>
    </w:p>
    <w:p w:rsidR="0074565E" w14:paraId="476BE64E" w14:textId="77777777">
      <w:pPr>
        <w:shd w:val="clear" w:color="auto" w:fill="FFFFFF"/>
        <w:spacing w:line="360" w:lineRule="auto"/>
        <w:jc w:val="left"/>
        <w:textAlignment w:val="center"/>
      </w:pPr>
      <w:r>
        <w:t>途中两狼，缀行甚远。</w:t>
      </w:r>
    </w:p>
    <w:p w:rsidR="0074565E" w14:paraId="116F0A2B" w14:textId="77777777"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．从两文可以看出，中国传统文化中的狼的形象是怎样的？你能列举出两个与狼有关的成语吗？</w:t>
      </w:r>
    </w:p>
    <w:p w:rsidR="0074565E" w14:paraId="6BE5C033" w14:textId="77777777"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．【甲】【乙】两文均出自蒲松龄《聊斋志异》，请分别概括两个故事</w:t>
      </w:r>
      <w:r>
        <w:t>“</w:t>
      </w:r>
      <w:r>
        <w:t>异</w:t>
      </w:r>
      <w:r>
        <w:t>”</w:t>
      </w:r>
      <w:r>
        <w:t>在哪里。</w:t>
      </w:r>
    </w:p>
    <w:p w:rsidR="0074565E" w14:paraId="680B67A6" w14:textId="77777777">
      <w:pPr>
        <w:shd w:val="clear" w:color="auto" w:fill="FFFFFF"/>
        <w:spacing w:line="360" w:lineRule="auto"/>
        <w:jc w:val="left"/>
        <w:textAlignment w:val="center"/>
      </w:pPr>
    </w:p>
    <w:p w:rsidR="0074565E" w14:paraId="189446B7" w14:textId="77777777">
      <w:pPr>
        <w:shd w:val="clear" w:color="auto" w:fill="FFFFFF"/>
        <w:spacing w:line="360" w:lineRule="auto"/>
        <w:jc w:val="left"/>
        <w:textAlignment w:val="center"/>
      </w:pPr>
    </w:p>
    <w:p w:rsidR="0074565E" w14:paraId="0B69942E" w14:textId="77777777">
      <w:pPr>
        <w:shd w:val="clear" w:color="auto" w:fill="FFFFFF"/>
        <w:spacing w:line="360" w:lineRule="auto"/>
        <w:jc w:val="left"/>
        <w:textAlignment w:val="center"/>
      </w:pPr>
      <w:r>
        <w:t>阅读下面的文言文，完成下面小题。</w:t>
      </w:r>
    </w:p>
    <w:p w:rsidR="0074565E" w14:paraId="6C6656F0" w14:textId="77777777">
      <w:pPr>
        <w:shd w:val="clear" w:color="auto" w:fill="FFFFFF"/>
        <w:spacing w:line="360" w:lineRule="auto"/>
        <w:ind w:firstLine="420"/>
        <w:jc w:val="left"/>
        <w:textAlignment w:val="center"/>
      </w:pPr>
      <w:r>
        <w:t>【甲】</w:t>
      </w:r>
    </w:p>
    <w:p w:rsidR="0074565E" w14:paraId="2D22382A" w14:textId="77777777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一屠晚归，担中肉尽，止有剩骨。途中两狼，缀行甚远。屠惧，投以骨。一狼得骨止，一狼仍从。复投之，后狼止而前狼又至。骨已尽矣，而两狼之并驱如故。</w:t>
      </w:r>
    </w:p>
    <w:p w:rsidR="0074565E" w14:paraId="14D16A38" w14:textId="77777777">
      <w:pPr>
        <w:shd w:val="clear" w:color="auto" w:fill="FFFFFF"/>
        <w:spacing w:line="360" w:lineRule="auto"/>
        <w:ind w:firstLine="420"/>
        <w:jc w:val="left"/>
        <w:textAlignment w:val="center"/>
        <w:sectPr w:rsidSect="00773741">
          <w:headerReference w:type="even" r:id="rId31"/>
          <w:headerReference w:type="default" r:id="rId32"/>
          <w:footerReference w:type="even" r:id="rId33"/>
          <w:footerReference w:type="default" r:id="rId34"/>
          <w:headerReference w:type="first" r:id="rId35"/>
          <w:footerReference w:type="first" r:id="rId36"/>
          <w:type w:val="nextPage"/>
          <w:pgSz w:w="11907" w:h="16839" w:code="9"/>
          <w:pgMar w:top="900" w:right="1997" w:bottom="900" w:left="1997" w:header="500" w:footer="500" w:gutter="0"/>
          <w:pgNumType w:start="5"/>
          <w:cols w:sep="1" w:space="425"/>
          <w:titlePg w:val="0"/>
          <w:docGrid w:type="lines" w:linePitch="312"/>
        </w:sectPr>
      </w:pPr>
      <w:r>
        <w:rPr>
          <w:rFonts w:ascii="楷体" w:eastAsia="楷体" w:hAnsi="楷体" w:cs="楷体"/>
        </w:rPr>
        <w:t>屠大窘，恐前后受其敌。顾野有麦场，场主积薪其中，苫蔽成丘。屠乃奔倚其下，弛担持刀。狼不敢前，眈眈相向。</w:t>
      </w:r>
    </w:p>
    <w:p w:rsidR="0074565E" w14:paraId="40E49A58" w14:textId="77777777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少时，一狼径去，其一犬坐于前。</w:t>
      </w:r>
      <w:r>
        <w:rPr>
          <w:rFonts w:ascii="楷体" w:eastAsia="楷体" w:hAnsi="楷体" w:cs="楷体"/>
          <w:u w:val="single"/>
        </w:rPr>
        <w:t>久之，目似瞑，意暇甚</w:t>
      </w:r>
      <w:r>
        <w:rPr>
          <w:rFonts w:ascii="楷体" w:eastAsia="楷体" w:hAnsi="楷体" w:cs="楷体"/>
        </w:rPr>
        <w:t>。屠暴起，以刀劈狼首，又数刀毙之。方欲行，转视积薪后，一狼洞其中，意将遂入以攻其后也。身己半入，止露尻尾。屠自后断其股，亦毙之。乃悟前狼假寐，盖以诱敌。</w:t>
      </w:r>
    </w:p>
    <w:p w:rsidR="0074565E" w14:paraId="1D01FE0F" w14:textId="77777777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狼亦黠矣，而顷刻两毙，禽兽之变诈几何哉？止增笑耳。</w:t>
      </w:r>
    </w:p>
    <w:p w:rsidR="0074565E" w14:paraId="707C41FD" w14:textId="77777777">
      <w:pPr>
        <w:shd w:val="clear" w:color="auto" w:fill="FFFFFF"/>
        <w:spacing w:line="360" w:lineRule="auto"/>
        <w:ind w:firstLine="420"/>
        <w:jc w:val="left"/>
        <w:textAlignment w:val="center"/>
      </w:pPr>
      <w:r>
        <w:t>【乙】</w:t>
      </w:r>
    </w:p>
    <w:p w:rsidR="0074565E" w14:paraId="69FC7E1E" w14:textId="77777777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两牧竖</w:t>
      </w:r>
      <w:r>
        <w:rPr>
          <w:rFonts w:ascii="Cambria Math" w:eastAsia="Cambria Math" w:hAnsi="Cambria Math" w:cs="Cambria Math"/>
          <w:vertAlign w:val="superscript"/>
        </w:rPr>
        <w:t>①</w:t>
      </w:r>
      <w:r>
        <w:rPr>
          <w:rFonts w:ascii="楷体" w:eastAsia="楷体" w:hAnsi="楷体" w:cs="楷体"/>
        </w:rPr>
        <w:t>入山至狼穴，穴中有小狼二。谋分捉之，各登一树，相去数十步。少顷，大狼至，入穴失子，意甚仓皇。竖于树上扭小狼蹄、耳，故令嗥；大狼闻声仰视，怒奔树下，号且爬抓。其一竖又在彼树致小狼鸣急。狼闻声四顾，始望见之；乃舍此趋彼，跑</w:t>
      </w:r>
      <w:r>
        <w:rPr>
          <w:rFonts w:ascii="Cambria Math" w:eastAsia="Cambria Math" w:hAnsi="Cambria Math" w:cs="Cambria Math"/>
          <w:vertAlign w:val="superscript"/>
        </w:rPr>
        <w:t>②</w:t>
      </w:r>
      <w:r>
        <w:rPr>
          <w:rFonts w:ascii="楷体" w:eastAsia="楷体" w:hAnsi="楷体" w:cs="楷体"/>
        </w:rPr>
        <w:t>号如前状。前树又鸣，又转奔之。口无停声，足无停趾，数十往复，奔渐迟，声渐弱；既而奄奄</w:t>
      </w:r>
      <w:r>
        <w:rPr>
          <w:rFonts w:ascii="Cambria Math" w:eastAsia="Cambria Math" w:hAnsi="Cambria Math" w:cs="Cambria Math"/>
          <w:vertAlign w:val="superscript"/>
        </w:rPr>
        <w:t>③</w:t>
      </w:r>
      <w:r>
        <w:rPr>
          <w:rFonts w:ascii="楷体" w:eastAsia="楷体" w:hAnsi="楷体" w:cs="楷体"/>
        </w:rPr>
        <w:t>僵卧，久之不动。竖下视之，气已绝矣！</w:t>
      </w:r>
    </w:p>
    <w:p w:rsidR="0074565E" w14:paraId="167F44CE" w14:textId="77777777">
      <w:pPr>
        <w:shd w:val="clear" w:color="auto" w:fill="FFFFFF"/>
        <w:spacing w:line="360" w:lineRule="auto"/>
        <w:jc w:val="right"/>
        <w:textAlignment w:val="center"/>
      </w:pPr>
      <w:r>
        <w:t>（选自《聊斋志异</w:t>
      </w:r>
      <w:r>
        <w:t>·</w:t>
      </w:r>
      <w:r>
        <w:t>牧竖》）</w:t>
      </w:r>
    </w:p>
    <w:p w:rsidR="0074565E" w14:paraId="2B7F48A3" w14:textId="77777777">
      <w:pPr>
        <w:shd w:val="clear" w:color="auto" w:fill="FFFFFF"/>
        <w:spacing w:line="360" w:lineRule="auto"/>
        <w:jc w:val="left"/>
        <w:textAlignment w:val="center"/>
      </w:pPr>
      <w:r>
        <w:t>【注释】</w:t>
      </w:r>
      <w:r>
        <w:t>①</w:t>
      </w:r>
      <w:r>
        <w:t>牧竖：牧童。竖，童仆。</w:t>
      </w:r>
      <w:r>
        <w:t>②</w:t>
      </w:r>
      <w:r>
        <w:t>跑：兽类用足扒土。同</w:t>
      </w:r>
      <w:r>
        <w:t>“</w:t>
      </w:r>
      <w:r>
        <w:t>刨</w:t>
      </w:r>
      <w:r>
        <w:t>”</w:t>
      </w:r>
      <w:r>
        <w:t>。</w:t>
      </w:r>
      <w:r>
        <w:t>③</w:t>
      </w:r>
      <w:r>
        <w:t>奄奄：气息微弱的样子。</w:t>
      </w:r>
    </w:p>
    <w:p w:rsidR="0074565E" w14:paraId="4D1258BA" w14:textId="77777777"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．解释下列加点同语的意思。</w:t>
      </w:r>
    </w:p>
    <w:p w:rsidR="0074565E" w14:paraId="53E2A44C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1</w:t>
      </w:r>
      <w:r>
        <w:t>）一其一</w:t>
      </w:r>
      <w:r>
        <w:rPr>
          <w:em w:val="dot"/>
        </w:rPr>
        <w:t>犬</w:t>
      </w:r>
      <w:r>
        <w:t>坐于前</w:t>
      </w:r>
      <w:r>
        <w:rPr>
          <w:rFonts w:eastAsia="Times New Roman"/>
          <w:u w:val="single"/>
        </w:rPr>
        <w:t xml:space="preserve">        </w:t>
      </w:r>
      <w:r>
        <w:rPr>
          <w:rFonts w:eastAsia="Times New Roman"/>
          <w:kern w:val="0"/>
          <w:sz w:val="24"/>
          <w:szCs w:val="24"/>
        </w:rPr>
        <w:t>    </w:t>
      </w:r>
      <w:r>
        <w:t>（</w:t>
      </w:r>
      <w:r>
        <w:t>2</w:t>
      </w:r>
      <w:r>
        <w:t>）一狼</w:t>
      </w:r>
      <w:r>
        <w:rPr>
          <w:em w:val="dot"/>
        </w:rPr>
        <w:t>洞</w:t>
      </w:r>
      <w:r>
        <w:t>其中</w:t>
      </w:r>
      <w:r>
        <w:rPr>
          <w:rFonts w:eastAsia="Times New Roman"/>
          <w:u w:val="single"/>
        </w:rPr>
        <w:t xml:space="preserve">        </w:t>
      </w:r>
    </w:p>
    <w:p w:rsidR="0074565E" w14:paraId="38C5D173" w14:textId="77777777"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．用现代汉语翻译文中画线的句子。</w:t>
      </w:r>
    </w:p>
    <w:p w:rsidR="0074565E" w14:paraId="1800FA74" w14:textId="77777777">
      <w:pPr>
        <w:shd w:val="clear" w:color="auto" w:fill="FFFFFF"/>
        <w:spacing w:line="360" w:lineRule="auto"/>
        <w:jc w:val="left"/>
        <w:textAlignment w:val="center"/>
      </w:pPr>
      <w:r>
        <w:t>久之，目似瞑，意暇甚。</w:t>
      </w:r>
    </w:p>
    <w:p w:rsidR="0074565E" w14:paraId="7894E72A" w14:textId="77777777"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．屠户是个怎样的人？文章是怎样刻画这一形象的？</w:t>
      </w:r>
    </w:p>
    <w:p w:rsidR="0074565E" w14:paraId="03752ADA" w14:textId="77777777"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．甲乙两文在刻画狼时，都运用了</w:t>
      </w:r>
      <w:r>
        <w:rPr>
          <w:rFonts w:eastAsia="Times New Roman"/>
          <w:u w:val="single"/>
        </w:rPr>
        <w:t xml:space="preserve">        </w:t>
      </w:r>
      <w:r>
        <w:t>和</w:t>
      </w:r>
      <w:r>
        <w:rPr>
          <w:rFonts w:eastAsia="Times New Roman"/>
          <w:u w:val="single"/>
        </w:rPr>
        <w:t xml:space="preserve">        </w:t>
      </w:r>
      <w:r>
        <w:t>描写。甲文主要表现狼的</w:t>
      </w:r>
      <w:r>
        <w:rPr>
          <w:rFonts w:eastAsia="Times New Roman"/>
          <w:u w:val="single"/>
        </w:rPr>
        <w:t xml:space="preserve">        </w:t>
      </w:r>
      <w:r>
        <w:t>；乙文则从大狼身上体现</w:t>
      </w:r>
      <w:r>
        <w:rPr>
          <w:rFonts w:eastAsia="Times New Roman"/>
          <w:u w:val="single"/>
        </w:rPr>
        <w:t xml:space="preserve">        </w:t>
      </w:r>
      <w:r>
        <w:t>。</w:t>
      </w:r>
    </w:p>
    <w:p w:rsidR="0074565E" w14:paraId="40F99296" w14:textId="77777777">
      <w:pPr>
        <w:shd w:val="clear" w:color="auto" w:fill="FFFFFF"/>
        <w:spacing w:line="360" w:lineRule="auto"/>
        <w:jc w:val="left"/>
        <w:textAlignment w:val="center"/>
      </w:pPr>
    </w:p>
    <w:p w:rsidR="0074565E" w14:paraId="41795078" w14:textId="77777777">
      <w:pPr>
        <w:shd w:val="clear" w:color="auto" w:fill="FFFFFF"/>
        <w:spacing w:line="360" w:lineRule="auto"/>
        <w:ind w:firstLine="420"/>
        <w:jc w:val="left"/>
        <w:textAlignment w:val="center"/>
      </w:pPr>
      <w:r>
        <w:t>【甲】</w:t>
      </w:r>
    </w:p>
    <w:p w:rsidR="0074565E" w14:paraId="6610EC79" w14:textId="77777777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至若春和景明，波澜不惊，上下天光，一碧万顷，沙鸥翔集，锦鳞游泳，岸芷汀兰，郁郁青青。而或长烟一空，皓月千里，浮光跃金，静影沉璧，渔歌互答，此乐何极！登斯楼也，则有心旷神怡，宠辱偕忘，把酒临风，其喜洋洋者矣。</w:t>
      </w:r>
    </w:p>
    <w:p w:rsidR="0074565E" w14:paraId="324CD8D7" w14:textId="77777777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嗟夫！予尝求古仁人之心，或异二者之为，何哉？不以物喜，不以己悲，居庙堂之高则忧其民，处江湖之远则忧其君。是进亦忧，退亦忧。然则何时而乐耶？其必曰“先天下之忧而忧，后天下之乐而乐”乎！噫！微斯人，吾谁与归？</w:t>
      </w:r>
    </w:p>
    <w:p w:rsidR="0074565E" w14:paraId="492785C0" w14:textId="77777777">
      <w:pPr>
        <w:shd w:val="clear" w:color="auto" w:fill="FFFFFF"/>
        <w:spacing w:line="360" w:lineRule="auto"/>
        <w:jc w:val="right"/>
        <w:textAlignment w:val="center"/>
      </w:pPr>
      <w:r>
        <w:t>（节选自范仲淹《岳阳楼记》）</w:t>
      </w:r>
    </w:p>
    <w:p w:rsidR="0074565E" w14:paraId="0C42E1D5" w14:textId="77777777">
      <w:pPr>
        <w:shd w:val="clear" w:color="auto" w:fill="FFFFFF"/>
        <w:spacing w:line="360" w:lineRule="auto"/>
        <w:ind w:firstLine="420"/>
        <w:jc w:val="left"/>
        <w:textAlignment w:val="center"/>
      </w:pPr>
      <w:r>
        <w:t>【乙】</w:t>
      </w:r>
    </w:p>
    <w:p w:rsidR="0074565E" w14:paraId="7CDE5C00" w14:textId="77777777">
      <w:pPr>
        <w:shd w:val="clear" w:color="auto" w:fill="FFFFFF"/>
        <w:spacing w:line="360" w:lineRule="auto"/>
        <w:ind w:firstLine="420"/>
        <w:jc w:val="left"/>
        <w:textAlignment w:val="center"/>
        <w:sectPr w:rsidSect="00773741">
          <w:headerReference w:type="even" r:id="rId37"/>
          <w:headerReference w:type="default" r:id="rId38"/>
          <w:footerReference w:type="even" r:id="rId39"/>
          <w:footerReference w:type="default" r:id="rId40"/>
          <w:headerReference w:type="first" r:id="rId41"/>
          <w:footerReference w:type="first" r:id="rId42"/>
          <w:type w:val="nextPage"/>
          <w:pgSz w:w="11907" w:h="16839" w:code="9"/>
          <w:pgMar w:top="900" w:right="1997" w:bottom="900" w:left="1997" w:header="500" w:footer="500" w:gutter="0"/>
          <w:pgNumType w:start="6"/>
          <w:cols w:sep="1" w:space="425"/>
          <w:titlePg w:val="0"/>
          <w:docGrid w:type="lines" w:linePitch="312"/>
        </w:sectPr>
      </w:pPr>
      <w:r>
        <w:rPr>
          <w:rFonts w:ascii="楷体" w:eastAsia="楷体" w:hAnsi="楷体" w:cs="楷体"/>
        </w:rPr>
        <w:t>游之日，风日清和，湖平如熨，时有小舫往来，如蝇头细字，着鹅溪</w:t>
      </w:r>
      <w:r>
        <w:rPr>
          <w:rFonts w:ascii="楷体" w:eastAsia="楷体" w:hAnsi="楷体" w:cs="楷体"/>
          <w:vertAlign w:val="superscript"/>
        </w:rPr>
        <w:t>①</w:t>
      </w:r>
      <w:r>
        <w:rPr>
          <w:rFonts w:ascii="楷体" w:eastAsia="楷体" w:hAnsi="楷体" w:cs="楷体"/>
        </w:rPr>
        <w:t>练</w:t>
      </w:r>
      <w:r>
        <w:rPr>
          <w:rFonts w:ascii="楷体" w:eastAsia="楷体" w:hAnsi="楷体" w:cs="楷体"/>
          <w:vertAlign w:val="superscript"/>
        </w:rPr>
        <w:t>②</w:t>
      </w:r>
      <w:r>
        <w:rPr>
          <w:rFonts w:ascii="楷体" w:eastAsia="楷体" w:hAnsi="楷体" w:cs="楷体"/>
        </w:rPr>
        <w:t>上。取酒共酌，意致闲淡。亭午风渐劲，湖水汩汩有声。千帆结阵而来，亦甚雄快。日暮，炮车</w:t>
      </w:r>
    </w:p>
    <w:p w:rsidR="0074565E" w14:textId="77777777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云生，猛风大起，湖浪奔腾，雪山汹涌，震撼城郭。予时四望惨淡，投箸而起，愀然</w:t>
      </w:r>
      <w:r>
        <w:rPr>
          <w:rFonts w:ascii="楷体" w:eastAsia="楷体" w:hAnsi="楷体" w:cs="楷体"/>
          <w:vertAlign w:val="superscript"/>
        </w:rPr>
        <w:t>③</w:t>
      </w:r>
      <w:r>
        <w:rPr>
          <w:rFonts w:ascii="楷体" w:eastAsia="楷体" w:hAnsi="楷体" w:cs="楷体"/>
        </w:rPr>
        <w:t>以悲，泫然</w:t>
      </w:r>
      <w:r>
        <w:rPr>
          <w:rFonts w:ascii="楷体" w:eastAsia="楷体" w:hAnsi="楷体" w:cs="楷体"/>
          <w:vertAlign w:val="superscript"/>
        </w:rPr>
        <w:t>④</w:t>
      </w:r>
      <w:r>
        <w:rPr>
          <w:rFonts w:ascii="楷体" w:eastAsia="楷体" w:hAnsi="楷体" w:cs="楷体"/>
        </w:rPr>
        <w:t>不能自已也。</w:t>
      </w:r>
    </w:p>
    <w:p w:rsidR="0074565E" w14:paraId="797C71F8" w14:textId="77777777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昔滕子京左迁此地，郁郁不得志，增城楼为岳阳楼。既成，宾僚请大合乐落之，子京曰：“直须凭栏大哭一番乃快！”然其束发</w:t>
      </w:r>
      <w:r>
        <w:rPr>
          <w:rFonts w:ascii="楷体" w:eastAsia="楷体" w:hAnsi="楷体" w:cs="楷体"/>
          <w:vertAlign w:val="superscript"/>
        </w:rPr>
        <w:t>⑤</w:t>
      </w:r>
      <w:r>
        <w:rPr>
          <w:rFonts w:ascii="楷体" w:eastAsia="楷体" w:hAnsi="楷体" w:cs="楷体"/>
        </w:rPr>
        <w:t>登朝，入为名臣，出为名帅，已稍稍展布其才；而又有范公为知己，不久报政最矣</w:t>
      </w:r>
      <w:r>
        <w:rPr>
          <w:rFonts w:ascii="楷体" w:eastAsia="楷体" w:hAnsi="楷体" w:cs="楷体"/>
          <w:vertAlign w:val="superscript"/>
        </w:rPr>
        <w:t>⑥</w:t>
      </w:r>
      <w:r>
        <w:rPr>
          <w:rFonts w:ascii="楷体" w:eastAsia="楷体" w:hAnsi="楷体" w:cs="楷体"/>
        </w:rPr>
        <w:t>，有何可哭？至若予者，一往四十余年，不得备国家一亭一障之用。玄鬓已皤，壮心日灰。近来又遭知己骨肉之变，寒雁一影，飘零天末，是则真可哭也，真可哭也！</w:t>
      </w:r>
    </w:p>
    <w:p w:rsidR="0074565E" w14:paraId="362D2E9B" w14:textId="77777777">
      <w:pPr>
        <w:shd w:val="clear" w:color="auto" w:fill="FFFFFF"/>
        <w:spacing w:line="360" w:lineRule="auto"/>
        <w:jc w:val="right"/>
        <w:textAlignment w:val="center"/>
      </w:pPr>
      <w:r>
        <w:t>（节选自袁中道《游岳阳楼记》，有删改）</w:t>
      </w:r>
    </w:p>
    <w:p w:rsidR="0074565E" w14:paraId="7E61BF5B" w14:textId="77777777">
      <w:pPr>
        <w:shd w:val="clear" w:color="auto" w:fill="FFFFFF"/>
        <w:spacing w:line="360" w:lineRule="auto"/>
        <w:jc w:val="left"/>
        <w:textAlignment w:val="center"/>
      </w:pPr>
      <w:r>
        <w:t>【注】</w:t>
      </w:r>
      <w:r>
        <w:t>①</w:t>
      </w:r>
      <w:r>
        <w:t>鹅溪：即鹅溪绢，是一种绢帛。</w:t>
      </w:r>
      <w:r>
        <w:t>②</w:t>
      </w:r>
      <w:r>
        <w:t>练：白色丝绢。</w:t>
      </w:r>
      <w:r>
        <w:t>③</w:t>
      </w:r>
      <w:r>
        <w:t>愀然：形容神色严肃或不愉快。</w:t>
      </w:r>
      <w:r>
        <w:t>④</w:t>
      </w:r>
      <w:r>
        <w:t>泫然：水滴下的样子，多指流泪。</w:t>
      </w:r>
      <w:r>
        <w:t>⑤</w:t>
      </w:r>
      <w:r>
        <w:t>束发：年纪轻。</w:t>
      </w:r>
      <w:r>
        <w:t>⑥</w:t>
      </w:r>
      <w:r>
        <w:t>政最：政绩考核第一等。</w:t>
      </w:r>
    </w:p>
    <w:p w:rsidR="0074565E" w14:paraId="06F6F81A" w14:textId="77777777"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．解释下列加点词在文中的意思。</w:t>
      </w:r>
    </w:p>
    <w:p w:rsidR="0074565E" w14:paraId="4B98C29B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1</w:t>
      </w:r>
      <w:r>
        <w:t>）至若春和</w:t>
      </w:r>
      <w:r>
        <w:rPr>
          <w:em w:val="dot"/>
        </w:rPr>
        <w:t>景</w:t>
      </w:r>
      <w:r>
        <w:t>明</w:t>
      </w:r>
      <w:r>
        <w:rPr>
          <w:rFonts w:eastAsia="Times New Roman"/>
          <w:kern w:val="0"/>
          <w:sz w:val="24"/>
          <w:szCs w:val="24"/>
        </w:rPr>
        <w:t>   </w:t>
      </w:r>
      <w:r>
        <w:t>景：</w:t>
      </w:r>
    </w:p>
    <w:p w:rsidR="0074565E" w14:paraId="3E6E80E3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2</w:t>
      </w:r>
      <w:r>
        <w:t>）宠辱</w:t>
      </w:r>
      <w:r>
        <w:rPr>
          <w:em w:val="dot"/>
        </w:rPr>
        <w:t>偕</w:t>
      </w:r>
      <w:r>
        <w:t>忘</w:t>
      </w:r>
      <w:r>
        <w:rPr>
          <w:rFonts w:eastAsia="Times New Roman"/>
          <w:kern w:val="0"/>
          <w:sz w:val="24"/>
          <w:szCs w:val="24"/>
        </w:rPr>
        <w:t>       </w:t>
      </w:r>
      <w:r>
        <w:t>偕：</w:t>
      </w:r>
    </w:p>
    <w:p w:rsidR="0074565E" w14:paraId="3053505E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3</w:t>
      </w:r>
      <w:r>
        <w:t>）</w:t>
      </w:r>
      <w:r>
        <w:rPr>
          <w:em w:val="dot"/>
        </w:rPr>
        <w:t>微</w:t>
      </w:r>
      <w:r>
        <w:t>斯人</w:t>
      </w:r>
      <w:r>
        <w:rPr>
          <w:rFonts w:eastAsia="Times New Roman"/>
          <w:kern w:val="0"/>
          <w:sz w:val="24"/>
          <w:szCs w:val="24"/>
        </w:rPr>
        <w:t>         </w:t>
      </w:r>
      <w:r>
        <w:t>微：</w:t>
      </w:r>
    </w:p>
    <w:p w:rsidR="0074565E" w14:paraId="073F0011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4</w:t>
      </w:r>
      <w:r>
        <w:t>）泫然不能自</w:t>
      </w:r>
      <w:r>
        <w:rPr>
          <w:em w:val="dot"/>
        </w:rPr>
        <w:t>已</w:t>
      </w:r>
      <w:r>
        <w:rPr>
          <w:rFonts w:eastAsia="Times New Roman"/>
          <w:kern w:val="0"/>
          <w:sz w:val="24"/>
          <w:szCs w:val="24"/>
        </w:rPr>
        <w:t>   </w:t>
      </w:r>
      <w:r>
        <w:t>已：</w:t>
      </w:r>
    </w:p>
    <w:p w:rsidR="0074565E" w14:paraId="16F23E75" w14:textId="77777777">
      <w:pPr>
        <w:shd w:val="clear" w:color="auto" w:fill="FFFFFF"/>
        <w:spacing w:line="360" w:lineRule="auto"/>
        <w:jc w:val="left"/>
        <w:textAlignment w:val="center"/>
      </w:pPr>
      <w:r>
        <w:t>23</w:t>
      </w:r>
      <w:r>
        <w:t>．翻译句子</w:t>
      </w:r>
    </w:p>
    <w:p w:rsidR="0074565E" w14:paraId="6652BD68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1</w:t>
      </w:r>
      <w:r>
        <w:t>）浮光跃金，静影沉璧。</w:t>
      </w:r>
    </w:p>
    <w:p w:rsidR="0074565E" w14:paraId="0F3933BF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2</w:t>
      </w:r>
      <w:r>
        <w:t>）时有小舫往来，如蝇头细字，着鹅溪练上。</w:t>
      </w:r>
    </w:p>
    <w:p w:rsidR="0074565E" w14:paraId="2082EE9F" w14:textId="77777777">
      <w:pPr>
        <w:shd w:val="clear" w:color="auto" w:fill="FFFFFF"/>
        <w:spacing w:line="360" w:lineRule="auto"/>
        <w:jc w:val="left"/>
        <w:textAlignment w:val="center"/>
      </w:pPr>
      <w:r>
        <w:t>24</w:t>
      </w:r>
      <w:r>
        <w:t>．乙文作者为什么认为滕子京不该靠着岳阳楼栏杆大哭？请用自己的话回答。</w:t>
      </w:r>
    </w:p>
    <w:p w:rsidR="0074565E" w14:paraId="5A090122" w14:textId="77777777">
      <w:pPr>
        <w:shd w:val="clear" w:color="auto" w:fill="FFFFFF"/>
        <w:spacing w:line="360" w:lineRule="auto"/>
        <w:jc w:val="left"/>
        <w:textAlignment w:val="center"/>
      </w:pPr>
      <w:r>
        <w:t>25</w:t>
      </w:r>
      <w:r>
        <w:t>．甲乙两文作者借岳阳楼各抒发了怎样的思想情感？</w:t>
      </w:r>
    </w:p>
    <w:p w:rsidR="0074565E" w14:paraId="267D581C" w14:textId="77777777">
      <w:pPr>
        <w:shd w:val="clear" w:color="auto" w:fill="FFFFFF"/>
        <w:spacing w:line="360" w:lineRule="auto"/>
        <w:jc w:val="left"/>
        <w:textAlignment w:val="center"/>
      </w:pPr>
    </w:p>
    <w:p w:rsidR="0074565E" w14:paraId="31A9ED16" w14:textId="77777777">
      <w:pPr>
        <w:shd w:val="clear" w:color="auto" w:fill="FFFFFF"/>
        <w:spacing w:line="360" w:lineRule="auto"/>
        <w:jc w:val="left"/>
        <w:textAlignment w:val="center"/>
      </w:pPr>
      <w:r>
        <w:t>阅读古诗文，完成各题。</w:t>
      </w:r>
    </w:p>
    <w:p w:rsidR="0074565E" w14:paraId="5EF92055" w14:textId="77777777">
      <w:pPr>
        <w:shd w:val="clear" w:color="auto" w:fill="FFFFFF"/>
        <w:spacing w:line="360" w:lineRule="auto"/>
        <w:jc w:val="left"/>
        <w:textAlignment w:val="center"/>
      </w:pPr>
      <w:r>
        <w:t>【甲】</w:t>
      </w:r>
    </w:p>
    <w:p w:rsidR="0074565E" w14:paraId="165A57B0" w14:textId="77777777"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赤壁</w:t>
      </w:r>
    </w:p>
    <w:p w:rsidR="0074565E" w14:paraId="22E2C99D" w14:textId="77777777"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杜牧</w:t>
      </w:r>
    </w:p>
    <w:p w:rsidR="0074565E" w14:paraId="715D5B3B" w14:textId="77777777"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折戟沉沙铁未销，自将磨洗认前朝。</w:t>
      </w:r>
    </w:p>
    <w:p w:rsidR="0074565E" w14:paraId="2581E66A" w14:textId="77777777"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东风不与周郎便，铜雀春深锁二乔。</w:t>
      </w:r>
    </w:p>
    <w:p w:rsidR="0074565E" w14:paraId="03712D47" w14:textId="77777777">
      <w:pPr>
        <w:shd w:val="clear" w:color="auto" w:fill="FFFFFF"/>
        <w:spacing w:line="360" w:lineRule="auto"/>
        <w:jc w:val="left"/>
        <w:textAlignment w:val="center"/>
      </w:pPr>
      <w:r>
        <w:t>【乙】</w:t>
      </w:r>
    </w:p>
    <w:p w:rsidR="0074565E" w14:paraId="27E2BC2F" w14:textId="77777777"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曹刿论战（节选）</w:t>
      </w:r>
    </w:p>
    <w:p w:rsidR="0074565E" w14:paraId="405A242D" w14:textId="77777777">
      <w:pPr>
        <w:shd w:val="clear" w:color="auto" w:fill="FFFFFF"/>
        <w:spacing w:line="360" w:lineRule="auto"/>
        <w:ind w:firstLine="420"/>
        <w:jc w:val="left"/>
        <w:textAlignment w:val="center"/>
        <w:sectPr w:rsidSect="00773741">
          <w:headerReference w:type="even" r:id="rId43"/>
          <w:headerReference w:type="default" r:id="rId44"/>
          <w:footerReference w:type="even" r:id="rId45"/>
          <w:footerReference w:type="default" r:id="rId46"/>
          <w:headerReference w:type="first" r:id="rId47"/>
          <w:footerReference w:type="first" r:id="rId48"/>
          <w:type w:val="nextPage"/>
          <w:pgSz w:w="11907" w:h="16839" w:code="9"/>
          <w:pgMar w:top="900" w:right="1997" w:bottom="900" w:left="1997" w:header="500" w:footer="500" w:gutter="0"/>
          <w:pgNumType w:start="7"/>
          <w:cols w:sep="1" w:space="425"/>
          <w:titlePg w:val="0"/>
          <w:docGrid w:type="lines" w:linePitch="312"/>
        </w:sectPr>
      </w:pPr>
      <w:r>
        <w:rPr>
          <w:rFonts w:ascii="楷体" w:eastAsia="楷体" w:hAnsi="楷体" w:cs="楷体"/>
        </w:rPr>
        <w:t>十年春，齐师伐我。公将战，曹刿请见。其乡人曰：</w:t>
      </w:r>
      <w:r>
        <w:t>“</w:t>
      </w:r>
      <w:r>
        <w:rPr>
          <w:rFonts w:ascii="楷体" w:eastAsia="楷体" w:hAnsi="楷体" w:cs="楷体"/>
        </w:rPr>
        <w:t>肉食者谋之，又何</w:t>
      </w:r>
      <w:r>
        <w:rPr>
          <w:rFonts w:ascii="楷体" w:eastAsia="楷体" w:hAnsi="楷体" w:cs="楷体"/>
          <w:em w:val="dot"/>
        </w:rPr>
        <w:t>间</w:t>
      </w:r>
      <w:r>
        <w:rPr>
          <w:rFonts w:ascii="楷体" w:eastAsia="楷体" w:hAnsi="楷体" w:cs="楷体"/>
        </w:rPr>
        <w:t>焉？</w:t>
      </w:r>
      <w:r>
        <w:t>”</w:t>
      </w:r>
      <w:r>
        <w:rPr>
          <w:rFonts w:ascii="楷体" w:eastAsia="楷体" w:hAnsi="楷体" w:cs="楷体"/>
        </w:rPr>
        <w:t>刿曰：</w:t>
      </w:r>
      <w:r>
        <w:t>“</w:t>
      </w:r>
      <w:r>
        <w:rPr>
          <w:rFonts w:ascii="楷体" w:eastAsia="楷体" w:hAnsi="楷体" w:cs="楷体"/>
        </w:rPr>
        <w:t>肉食者鄙，未能远谋。</w:t>
      </w:r>
      <w:r>
        <w:t>”</w:t>
      </w:r>
      <w:r>
        <w:rPr>
          <w:rFonts w:ascii="楷体" w:eastAsia="楷体" w:hAnsi="楷体" w:cs="楷体"/>
        </w:rPr>
        <w:t>乃入见。问：</w:t>
      </w:r>
      <w:r>
        <w:t>“</w:t>
      </w:r>
      <w:r>
        <w:rPr>
          <w:rFonts w:ascii="楷体" w:eastAsia="楷体" w:hAnsi="楷体" w:cs="楷体"/>
        </w:rPr>
        <w:t>何以战？</w:t>
      </w:r>
      <w:r>
        <w:t>”</w:t>
      </w:r>
      <w:r>
        <w:rPr>
          <w:rFonts w:ascii="楷体" w:eastAsia="楷体" w:hAnsi="楷体" w:cs="楷体"/>
        </w:rPr>
        <w:t>公曰：</w:t>
      </w:r>
      <w:r>
        <w:t>“</w:t>
      </w:r>
    </w:p>
    <w:p w:rsidR="0074565E" w14:textId="77777777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衣食所安，弗敢专也，必以分人。</w:t>
      </w:r>
      <w:r>
        <w:t>”</w:t>
      </w:r>
      <w:r>
        <w:rPr>
          <w:rFonts w:ascii="楷体" w:eastAsia="楷体" w:hAnsi="楷体" w:cs="楷体"/>
        </w:rPr>
        <w:t>对曰：</w:t>
      </w:r>
      <w:r>
        <w:rPr>
          <w:rFonts w:ascii="楷体" w:eastAsia="楷体" w:hAnsi="楷体" w:cs="楷体"/>
          <w:u w:val="single"/>
        </w:rPr>
        <w:t>小惠未遍，民弗从也。</w:t>
      </w:r>
      <w:r>
        <w:t>”</w:t>
      </w:r>
      <w:r>
        <w:rPr>
          <w:rFonts w:ascii="楷体" w:eastAsia="楷体" w:hAnsi="楷体" w:cs="楷体"/>
        </w:rPr>
        <w:t>公曰：</w:t>
      </w:r>
      <w:r>
        <w:t>“</w:t>
      </w:r>
      <w:r>
        <w:rPr>
          <w:rFonts w:ascii="楷体" w:eastAsia="楷体" w:hAnsi="楷体" w:cs="楷体"/>
        </w:rPr>
        <w:t>牺牲玉帛，弗敢加也，必以信。</w:t>
      </w:r>
      <w:r>
        <w:t>”</w:t>
      </w:r>
      <w:r>
        <w:rPr>
          <w:rFonts w:ascii="楷体" w:eastAsia="楷体" w:hAnsi="楷体" w:cs="楷体"/>
        </w:rPr>
        <w:t>对</w:t>
      </w:r>
      <w:r>
        <w:rPr>
          <w:rFonts w:ascii="楷体" w:eastAsia="楷体" w:hAnsi="楷体" w:cs="楷体"/>
        </w:rPr>
        <w:t>曰：</w:t>
      </w:r>
      <w:r>
        <w:t>“</w:t>
      </w:r>
      <w:r>
        <w:rPr>
          <w:rFonts w:ascii="楷体" w:eastAsia="楷体" w:hAnsi="楷体" w:cs="楷体"/>
        </w:rPr>
        <w:t>小信未</w:t>
      </w:r>
      <w:r>
        <w:rPr>
          <w:rFonts w:ascii="楷体" w:eastAsia="楷体" w:hAnsi="楷体" w:cs="楷体"/>
          <w:em w:val="dot"/>
        </w:rPr>
        <w:t>孚</w:t>
      </w:r>
      <w:r>
        <w:rPr>
          <w:rFonts w:ascii="楷体" w:eastAsia="楷体" w:hAnsi="楷体" w:cs="楷体"/>
        </w:rPr>
        <w:t>，神弗福也。</w:t>
      </w:r>
      <w:r>
        <w:t>”</w:t>
      </w:r>
      <w:r>
        <w:rPr>
          <w:rFonts w:ascii="楷体" w:eastAsia="楷体" w:hAnsi="楷体" w:cs="楷体"/>
        </w:rPr>
        <w:t>公曰：</w:t>
      </w:r>
      <w:r>
        <w:t>“</w:t>
      </w:r>
      <w:r>
        <w:rPr>
          <w:rFonts w:ascii="楷体" w:eastAsia="楷体" w:hAnsi="楷体" w:cs="楷体"/>
        </w:rPr>
        <w:t>小大之狱，虽不能察，必以情。</w:t>
      </w:r>
      <w:r>
        <w:t>”</w:t>
      </w:r>
      <w:r>
        <w:rPr>
          <w:rFonts w:ascii="楷体" w:eastAsia="楷体" w:hAnsi="楷体" w:cs="楷体"/>
        </w:rPr>
        <w:t>对曰：</w:t>
      </w:r>
      <w:r>
        <w:t>“</w:t>
      </w:r>
      <w:r>
        <w:rPr>
          <w:rFonts w:ascii="楷体" w:eastAsia="楷体" w:hAnsi="楷体" w:cs="楷体"/>
        </w:rPr>
        <w:t>忠之属也。可以一战。战则请从。</w:t>
      </w:r>
      <w:r>
        <w:t>”</w:t>
      </w:r>
    </w:p>
    <w:p w:rsidR="0074565E" w14:paraId="5D2AA8AA" w14:textId="77777777">
      <w:pPr>
        <w:shd w:val="clear" w:color="auto" w:fill="FFFFFF"/>
        <w:spacing w:line="360" w:lineRule="auto"/>
        <w:jc w:val="left"/>
        <w:textAlignment w:val="center"/>
      </w:pPr>
      <w:r>
        <w:t>【丙】</w:t>
      </w:r>
    </w:p>
    <w:p w:rsidR="0074565E" w14:paraId="48956530" w14:textId="77777777"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文公伐原</w:t>
      </w:r>
    </w:p>
    <w:p w:rsidR="0074565E" w14:paraId="2657BDB4" w14:textId="77777777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文公伐原</w:t>
      </w:r>
      <w:r>
        <w:rPr>
          <w:rFonts w:ascii="Cambria Math" w:eastAsia="Cambria Math" w:hAnsi="Cambria Math" w:cs="Cambria Math"/>
          <w:vertAlign w:val="superscript"/>
        </w:rPr>
        <w:t>①</w:t>
      </w:r>
      <w:r>
        <w:rPr>
          <w:rFonts w:ascii="楷体" w:eastAsia="楷体" w:hAnsi="楷体" w:cs="楷体"/>
        </w:rPr>
        <w:t>，令以三日之粮。</w:t>
      </w:r>
      <w:r>
        <w:rPr>
          <w:rFonts w:ascii="楷体" w:eastAsia="楷体" w:hAnsi="楷体" w:cs="楷体"/>
          <w:u w:val="wave"/>
        </w:rPr>
        <w:t>三日而原不降</w:t>
      </w:r>
      <w:r>
        <w:rPr>
          <w:rFonts w:ascii="楷体" w:eastAsia="楷体" w:hAnsi="楷体" w:cs="楷体"/>
        </w:rPr>
        <w:t>，公令疏军而去之。谋</w:t>
      </w:r>
      <w:r>
        <w:rPr>
          <w:rFonts w:ascii="楷体" w:eastAsia="楷体" w:hAnsi="楷体" w:cs="楷体"/>
          <w:u w:val="wave"/>
          <w:vertAlign w:val="superscript"/>
        </w:rPr>
        <w:t>②</w:t>
      </w:r>
      <w:r>
        <w:rPr>
          <w:rFonts w:ascii="楷体" w:eastAsia="楷体" w:hAnsi="楷体" w:cs="楷体"/>
        </w:rPr>
        <w:t>出曰：</w:t>
      </w:r>
      <w:r>
        <w:t>“</w:t>
      </w:r>
      <w:r>
        <w:rPr>
          <w:rFonts w:ascii="楷体" w:eastAsia="楷体" w:hAnsi="楷体" w:cs="楷体"/>
        </w:rPr>
        <w:t>原不过一二日矣！</w:t>
      </w:r>
      <w:r>
        <w:t>”</w:t>
      </w:r>
      <w:r>
        <w:rPr>
          <w:rFonts w:ascii="楷体" w:eastAsia="楷体" w:hAnsi="楷体" w:cs="楷体"/>
        </w:rPr>
        <w:t>军吏以告，公曰：</w:t>
      </w:r>
      <w:r>
        <w:t>“</w:t>
      </w:r>
      <w:r>
        <w:rPr>
          <w:rFonts w:ascii="楷体" w:eastAsia="楷体" w:hAnsi="楷体" w:cs="楷体"/>
        </w:rPr>
        <w:t>得原而失信，何以使人？</w:t>
      </w:r>
      <w:r>
        <w:rPr>
          <w:rFonts w:ascii="楷体" w:eastAsia="楷体" w:hAnsi="楷体" w:cs="楷体"/>
          <w:u w:val="single"/>
        </w:rPr>
        <w:t>夫信，民之所庇</w:t>
      </w:r>
      <w:r>
        <w:rPr>
          <w:rFonts w:ascii="楷体" w:eastAsia="楷体" w:hAnsi="楷体" w:cs="楷体"/>
          <w:u w:val="single"/>
          <w:vertAlign w:val="superscript"/>
        </w:rPr>
        <w:t>③</w:t>
      </w:r>
      <w:r>
        <w:rPr>
          <w:rFonts w:ascii="楷体" w:eastAsia="楷体" w:hAnsi="楷体" w:cs="楷体"/>
          <w:u w:val="single"/>
        </w:rPr>
        <w:t>也，不可失也。</w:t>
      </w:r>
      <w:r>
        <w:rPr>
          <w:u w:val="single"/>
        </w:rPr>
        <w:t>”</w:t>
      </w:r>
      <w:r>
        <w:rPr>
          <w:rFonts w:ascii="楷体" w:eastAsia="楷体" w:hAnsi="楷体" w:cs="楷体"/>
        </w:rPr>
        <w:t>乃去之，及孟门</w:t>
      </w:r>
      <w:r>
        <w:rPr>
          <w:rFonts w:ascii="Cambria Math" w:eastAsia="Cambria Math" w:hAnsi="Cambria Math" w:cs="Cambria Math"/>
          <w:u w:val="single"/>
          <w:vertAlign w:val="superscript"/>
        </w:rPr>
        <w:t>④</w:t>
      </w:r>
      <w:r>
        <w:rPr>
          <w:rFonts w:ascii="楷体" w:eastAsia="楷体" w:hAnsi="楷体" w:cs="楷体"/>
        </w:rPr>
        <w:t>，而原请降。</w:t>
      </w:r>
    </w:p>
    <w:p w:rsidR="0074565E" w14:paraId="0F155F03" w14:textId="77777777">
      <w:pPr>
        <w:shd w:val="clear" w:color="auto" w:fill="FFFFFF"/>
        <w:spacing w:line="360" w:lineRule="auto"/>
        <w:jc w:val="right"/>
        <w:textAlignment w:val="center"/>
      </w:pPr>
      <w:r>
        <w:t>（《国语</w:t>
      </w:r>
      <w:r>
        <w:t>•</w:t>
      </w:r>
      <w:r>
        <w:t>文公伐原》）</w:t>
      </w:r>
    </w:p>
    <w:p w:rsidR="0074565E" w14:paraId="41EAA78B" w14:textId="77777777">
      <w:pPr>
        <w:shd w:val="clear" w:color="auto" w:fill="FFFFFF"/>
        <w:spacing w:line="360" w:lineRule="auto"/>
        <w:jc w:val="left"/>
        <w:textAlignment w:val="center"/>
      </w:pPr>
      <w:r>
        <w:t>【注释】</w:t>
      </w:r>
      <w:r>
        <w:t>①</w:t>
      </w:r>
      <w:r>
        <w:t>原：原国，姬姓小国。</w:t>
      </w:r>
      <w:r>
        <w:t>②</w:t>
      </w:r>
      <w:r>
        <w:t>谍：刺探军情的人。</w:t>
      </w:r>
      <w:r>
        <w:t>③</w:t>
      </w:r>
      <w:r>
        <w:t>庇：保障。</w:t>
      </w:r>
      <w:r>
        <w:t>④</w:t>
      </w:r>
      <w:r>
        <w:t>孟门：原国地名。</w:t>
      </w:r>
    </w:p>
    <w:p w:rsidR="0074565E" w14:paraId="622A54D6" w14:textId="77777777">
      <w:pPr>
        <w:shd w:val="clear" w:color="auto" w:fill="FFFFFF"/>
        <w:spacing w:line="360" w:lineRule="auto"/>
        <w:jc w:val="left"/>
        <w:textAlignment w:val="center"/>
      </w:pPr>
      <w:r>
        <w:t>26</w:t>
      </w:r>
      <w:r>
        <w:t>．请你用</w:t>
      </w:r>
      <w:r>
        <w:t>“/”</w:t>
      </w:r>
      <w:r>
        <w:t>为文中画波浪线的句子断句。（限</w:t>
      </w:r>
      <w:r>
        <w:t>1</w:t>
      </w:r>
      <w:r>
        <w:t>处）</w:t>
      </w:r>
    </w:p>
    <w:p w:rsidR="0074565E" w14:paraId="0D0591AD" w14:textId="77777777">
      <w:pPr>
        <w:shd w:val="clear" w:color="auto" w:fill="FFFFFF"/>
        <w:spacing w:line="360" w:lineRule="auto"/>
        <w:jc w:val="left"/>
        <w:textAlignment w:val="center"/>
      </w:pPr>
      <w:r>
        <w:t>三日而原不降</w:t>
      </w:r>
    </w:p>
    <w:p w:rsidR="0074565E" w14:paraId="29B25DF6" w14:textId="77777777">
      <w:pPr>
        <w:shd w:val="clear" w:color="auto" w:fill="FFFFFF"/>
        <w:spacing w:line="360" w:lineRule="auto"/>
        <w:jc w:val="left"/>
        <w:textAlignment w:val="center"/>
      </w:pPr>
      <w:r>
        <w:t>27</w:t>
      </w:r>
      <w:r>
        <w:t>．解释加点字词。</w:t>
      </w:r>
    </w:p>
    <w:p w:rsidR="0074565E" w14:paraId="3ACB5E1D" w14:textId="77777777">
      <w:pPr>
        <w:shd w:val="clear" w:color="auto" w:fill="FFFFFF"/>
        <w:spacing w:line="360" w:lineRule="auto"/>
        <w:jc w:val="left"/>
        <w:textAlignment w:val="center"/>
        <w:rPr>
          <w:em w:val="dot"/>
        </w:rPr>
      </w:pPr>
      <w:r>
        <w:t>（</w:t>
      </w:r>
      <w:r>
        <w:t>1</w:t>
      </w:r>
      <w:r>
        <w:t>）又何</w:t>
      </w:r>
      <w:r>
        <w:rPr>
          <w:em w:val="dot"/>
        </w:rPr>
        <w:t>间</w:t>
      </w:r>
      <w:r>
        <w:t>焉</w:t>
      </w:r>
      <w:r>
        <w:t>(     )</w:t>
      </w:r>
      <w:r>
        <w:rPr>
          <w:rFonts w:eastAsia="Times New Roman"/>
          <w:kern w:val="0"/>
          <w:sz w:val="24"/>
          <w:szCs w:val="24"/>
        </w:rPr>
        <w:t>    </w:t>
      </w:r>
      <w:r>
        <w:t>（</w:t>
      </w:r>
      <w:r>
        <w:t>2</w:t>
      </w:r>
      <w:r>
        <w:t>）小信未</w:t>
      </w:r>
      <w:r>
        <w:rPr>
          <w:em w:val="dot"/>
        </w:rPr>
        <w:t>孚</w:t>
      </w:r>
      <w:r>
        <w:t>(     )</w:t>
      </w:r>
    </w:p>
    <w:p w:rsidR="0074565E" w14:paraId="26E65DC5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3</w:t>
      </w:r>
      <w:r>
        <w:t>）公令疏军而</w:t>
      </w:r>
      <w:r>
        <w:rPr>
          <w:em w:val="dot"/>
        </w:rPr>
        <w:t>去</w:t>
      </w:r>
      <w:r>
        <w:t>之</w:t>
      </w:r>
      <w:r>
        <w:t>(     )</w:t>
      </w:r>
      <w:r>
        <w:rPr>
          <w:rFonts w:eastAsia="Times New Roman"/>
          <w:kern w:val="0"/>
          <w:sz w:val="24"/>
          <w:szCs w:val="24"/>
        </w:rPr>
        <w:t>    </w:t>
      </w:r>
      <w:r>
        <w:t>（</w:t>
      </w:r>
      <w:r>
        <w:t>4</w:t>
      </w:r>
      <w:r>
        <w:t>）</w:t>
      </w:r>
      <w:r>
        <w:rPr>
          <w:em w:val="dot"/>
        </w:rPr>
        <w:t>及</w:t>
      </w:r>
      <w:r>
        <w:t>孟门</w:t>
      </w:r>
      <w:r>
        <w:t>(     )</w:t>
      </w:r>
    </w:p>
    <w:p w:rsidR="0074565E" w14:paraId="6EA8233C" w14:textId="77777777">
      <w:pPr>
        <w:shd w:val="clear" w:color="auto" w:fill="FFFFFF"/>
        <w:spacing w:line="360" w:lineRule="auto"/>
        <w:jc w:val="left"/>
        <w:textAlignment w:val="center"/>
      </w:pPr>
      <w:r>
        <w:t>28</w:t>
      </w:r>
      <w:r>
        <w:t>．用现代汉语翻译下面的句子。</w:t>
      </w:r>
    </w:p>
    <w:p w:rsidR="0074565E" w14:paraId="435C9860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1</w:t>
      </w:r>
      <w:r>
        <w:t>）小惠未遍，民弗从也。</w:t>
      </w:r>
    </w:p>
    <w:p w:rsidR="0074565E" w14:paraId="524E8426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2</w:t>
      </w:r>
      <w:r>
        <w:t>）夫信，民之所庇也，不可失也。</w:t>
      </w:r>
    </w:p>
    <w:p w:rsidR="0074565E" w14:paraId="29308783" w14:textId="77777777">
      <w:pPr>
        <w:shd w:val="clear" w:color="auto" w:fill="FFFFFF"/>
        <w:spacing w:line="360" w:lineRule="auto"/>
        <w:jc w:val="left"/>
        <w:textAlignment w:val="center"/>
      </w:pPr>
      <w:r>
        <w:t>29</w:t>
      </w:r>
      <w:r>
        <w:t>．对甲乙两文理解错误的一项是（</w:t>
      </w:r>
      <w:r>
        <w:rPr>
          <w:rFonts w:eastAsia="Times New Roman"/>
          <w:kern w:val="0"/>
          <w:sz w:val="24"/>
          <w:szCs w:val="24"/>
        </w:rPr>
        <w:t>   </w:t>
      </w:r>
      <w:r>
        <w:t>）</w:t>
      </w:r>
    </w:p>
    <w:p w:rsidR="0074565E" w14:paraId="45CB8109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A</w:t>
      </w:r>
      <w:r>
        <w:t>．【乙】文中曹刿担心当权者缺乏深谋远虑，故主动献策。</w:t>
      </w:r>
    </w:p>
    <w:p w:rsidR="0074565E" w14:paraId="2B2204F2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B</w:t>
      </w:r>
      <w:r>
        <w:t>．【甲】【乙】中</w:t>
      </w:r>
      <w:r>
        <w:t>“</w:t>
      </w:r>
      <w:r>
        <w:t>周郎</w:t>
      </w:r>
      <w:r>
        <w:t>”“</w:t>
      </w:r>
      <w:r>
        <w:t>鲁庄公</w:t>
      </w:r>
      <w:r>
        <w:t>”</w:t>
      </w:r>
      <w:r>
        <w:t>都因目光短浅受到批判。</w:t>
      </w:r>
    </w:p>
    <w:p w:rsidR="0074565E" w14:paraId="5324871D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C</w:t>
      </w:r>
      <w:r>
        <w:t>．【甲】诗借凭吊史事以抒发自己的抑郁不平之气，寓意深沉，发人深思。</w:t>
      </w:r>
    </w:p>
    <w:p w:rsidR="0074565E" w14:paraId="3B603D26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D</w:t>
      </w:r>
      <w:r>
        <w:t>．【乙】文中写乡人劝阻，反衬出曹刿对国事关心和勇于担当的品质。</w:t>
      </w:r>
    </w:p>
    <w:p w:rsidR="0074565E" w14:paraId="7616BDEF" w14:textId="77777777">
      <w:pPr>
        <w:shd w:val="clear" w:color="auto" w:fill="FFFFFF"/>
        <w:spacing w:line="360" w:lineRule="auto"/>
        <w:jc w:val="left"/>
        <w:textAlignment w:val="center"/>
      </w:pPr>
      <w:r>
        <w:t>30</w:t>
      </w:r>
      <w:r>
        <w:t>．甲诗作者认为当时战争的胜利主要取决于</w:t>
      </w:r>
      <w:r>
        <w:rPr>
          <w:u w:val="single"/>
        </w:rPr>
        <w:t>①</w:t>
      </w:r>
      <w:r>
        <w:rPr>
          <w:rFonts w:eastAsia="Times New Roman"/>
          <w:u w:val="single"/>
        </w:rPr>
        <w:t xml:space="preserve">      </w:t>
      </w:r>
      <w:r>
        <w:t>，乙、丙两文都强调政上</w:t>
      </w:r>
      <w:r>
        <w:rPr>
          <w:u w:val="single"/>
        </w:rPr>
        <w:t>②</w:t>
      </w:r>
      <w:r>
        <w:rPr>
          <w:rFonts w:eastAsia="Times New Roman"/>
          <w:u w:val="single"/>
        </w:rPr>
        <w:t xml:space="preserve">      </w:t>
      </w:r>
      <w:r>
        <w:t>是取得战争胜利的重要条件，文中都有反映这一重要思想的典型句子，如乙中的</w:t>
      </w:r>
      <w:r>
        <w:rPr>
          <w:u w:val="single"/>
        </w:rPr>
        <w:t>③</w:t>
      </w:r>
      <w:r>
        <w:rPr>
          <w:rFonts w:eastAsia="Times New Roman"/>
          <w:u w:val="single"/>
        </w:rPr>
        <w:t xml:space="preserve">      </w:t>
      </w:r>
      <w:r>
        <w:t>，丙文中的</w:t>
      </w:r>
      <w:r>
        <w:rPr>
          <w:u w:val="single"/>
        </w:rPr>
        <w:t>④</w:t>
      </w:r>
      <w:r>
        <w:rPr>
          <w:rFonts w:eastAsia="Times New Roman"/>
          <w:u w:val="single"/>
        </w:rPr>
        <w:t xml:space="preserve">      </w:t>
      </w:r>
      <w:r>
        <w:t>。</w:t>
      </w:r>
    </w:p>
    <w:p w:rsidR="0074565E" w14:paraId="61815F93" w14:textId="77777777">
      <w:pPr>
        <w:shd w:val="clear" w:color="auto" w:fill="FFFFFF"/>
        <w:spacing w:line="360" w:lineRule="auto"/>
        <w:jc w:val="left"/>
        <w:textAlignment w:val="center"/>
      </w:pPr>
    </w:p>
    <w:p w:rsidR="0074565E" w14:paraId="3B3C7E04" w14:textId="77777777">
      <w:pPr>
        <w:shd w:val="clear" w:color="auto" w:fill="FFFFFF"/>
        <w:spacing w:line="360" w:lineRule="auto"/>
        <w:jc w:val="left"/>
        <w:textAlignment w:val="center"/>
      </w:pPr>
      <w:r>
        <w:t>阅读下面的文言文，完成下面小题</w:t>
      </w:r>
    </w:p>
    <w:p w:rsidR="0074565E" w14:paraId="1ABB43B6" w14:textId="77777777">
      <w:pPr>
        <w:shd w:val="clear" w:color="auto" w:fill="FFFFFF"/>
        <w:spacing w:line="360" w:lineRule="auto"/>
        <w:jc w:val="left"/>
        <w:textAlignment w:val="center"/>
      </w:pPr>
      <w:r>
        <w:t>【甲】</w:t>
      </w:r>
    </w:p>
    <w:p w:rsidR="0074565E" w14:paraId="1D2151F2" w14:textId="77777777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景春曰：</w:t>
      </w:r>
      <w:r>
        <w:t>“</w:t>
      </w:r>
      <w:r>
        <w:rPr>
          <w:rFonts w:ascii="楷体" w:eastAsia="楷体" w:hAnsi="楷体" w:cs="楷体"/>
        </w:rPr>
        <w:t>公孙衍、张仪岂不诚大丈夫哉？一怒而诸侯惧，安居而天下熄。</w:t>
      </w:r>
      <w:r>
        <w:t>”</w:t>
      </w:r>
    </w:p>
    <w:p w:rsidR="0074565E" w14:paraId="22516691" w14:textId="77777777">
      <w:pPr>
        <w:shd w:val="clear" w:color="auto" w:fill="FFFFFF"/>
        <w:spacing w:line="360" w:lineRule="auto"/>
        <w:ind w:firstLine="420"/>
        <w:jc w:val="left"/>
        <w:textAlignment w:val="center"/>
        <w:sectPr w:rsidSect="00773741">
          <w:headerReference w:type="even" r:id="rId49"/>
          <w:headerReference w:type="default" r:id="rId50"/>
          <w:footerReference w:type="even" r:id="rId51"/>
          <w:footerReference w:type="default" r:id="rId52"/>
          <w:headerReference w:type="first" r:id="rId53"/>
          <w:footerReference w:type="first" r:id="rId54"/>
          <w:type w:val="nextPage"/>
          <w:pgSz w:w="11907" w:h="16839" w:code="9"/>
          <w:pgMar w:top="900" w:right="1997" w:bottom="900" w:left="1997" w:header="500" w:footer="500" w:gutter="0"/>
          <w:pgNumType w:start="8"/>
          <w:cols w:sep="1" w:space="425"/>
          <w:titlePg w:val="0"/>
          <w:docGrid w:type="lines" w:linePitch="312"/>
        </w:sectPr>
      </w:pPr>
      <w:r>
        <w:rPr>
          <w:rFonts w:ascii="楷体" w:eastAsia="楷体" w:hAnsi="楷体" w:cs="楷体"/>
        </w:rPr>
        <w:t>孟子曰：</w:t>
      </w:r>
      <w:r>
        <w:t>“</w:t>
      </w:r>
    </w:p>
    <w:p w:rsidR="0074565E" w14:textId="77777777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是焉得为大丈夫乎？子未学礼乎？丈夫之冠也，父命之；女子之嫁也，母命之，往送之门，戒之曰：‘往之女家，必敬必戒，无违夫子！’以顺为正者，妾妇</w:t>
      </w:r>
      <w:r>
        <w:rPr>
          <w:rFonts w:ascii="楷体" w:eastAsia="楷体" w:hAnsi="楷体" w:cs="楷体"/>
        </w:rPr>
        <w:t>之道也。</w:t>
      </w:r>
      <w:r>
        <w:rPr>
          <w:rFonts w:ascii="楷体" w:eastAsia="楷体" w:hAnsi="楷体" w:cs="楷体"/>
          <w:u w:val="single"/>
        </w:rPr>
        <w:t>居天下之广居，立天下之正位，行天下之大道</w:t>
      </w:r>
      <w:r>
        <w:rPr>
          <w:rFonts w:ascii="楷体" w:eastAsia="楷体" w:hAnsi="楷体" w:cs="楷体"/>
        </w:rPr>
        <w:t>。得志，与民由之；不得志，独行其道。富贵不能淫，贫贱不能移，威武不能屈。此之谓大丈夫。</w:t>
      </w:r>
      <w:r>
        <w:t>”</w:t>
      </w:r>
    </w:p>
    <w:p w:rsidR="0074565E" w14:paraId="27D87E40" w14:textId="77777777">
      <w:pPr>
        <w:shd w:val="clear" w:color="auto" w:fill="FFFFFF"/>
        <w:spacing w:line="360" w:lineRule="auto"/>
        <w:jc w:val="right"/>
        <w:textAlignment w:val="center"/>
      </w:pPr>
      <w:r>
        <w:t>（孟子《富贵不能淫》）</w:t>
      </w:r>
    </w:p>
    <w:p w:rsidR="0074565E" w14:paraId="37703238" w14:textId="77777777">
      <w:pPr>
        <w:shd w:val="clear" w:color="auto" w:fill="FFFFFF"/>
        <w:spacing w:line="360" w:lineRule="auto"/>
        <w:jc w:val="left"/>
        <w:textAlignment w:val="center"/>
      </w:pPr>
      <w:r>
        <w:t>【乙】</w:t>
      </w:r>
    </w:p>
    <w:p w:rsidR="0074565E" w14:paraId="6643676E" w14:textId="77777777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二十五日，城陷，忠烈</w:t>
      </w:r>
      <w:r>
        <w:rPr>
          <w:rFonts w:ascii="Cambria Math" w:eastAsia="Cambria Math" w:hAnsi="Cambria Math" w:cs="Cambria Math"/>
          <w:vertAlign w:val="superscript"/>
        </w:rPr>
        <w:t>①</w:t>
      </w:r>
      <w:r>
        <w:rPr>
          <w:rFonts w:ascii="楷体" w:eastAsia="楷体" w:hAnsi="楷体" w:cs="楷体"/>
        </w:rPr>
        <w:t>拔刀自裁</w:t>
      </w:r>
      <w:r>
        <w:rPr>
          <w:rFonts w:ascii="Cambria Math" w:eastAsia="Cambria Math" w:hAnsi="Cambria Math" w:cs="Cambria Math"/>
          <w:vertAlign w:val="superscript"/>
        </w:rPr>
        <w:t>②</w:t>
      </w:r>
      <w:r>
        <w:rPr>
          <w:rFonts w:ascii="楷体" w:eastAsia="楷体" w:hAnsi="楷体" w:cs="楷体"/>
        </w:rPr>
        <w:t>，诸将果争前抱持之。忠烈大呼德威</w:t>
      </w:r>
      <w:r>
        <w:rPr>
          <w:rFonts w:ascii="Cambria Math" w:eastAsia="Cambria Math" w:hAnsi="Cambria Math" w:cs="Cambria Math"/>
          <w:vertAlign w:val="superscript"/>
        </w:rPr>
        <w:t>③</w:t>
      </w:r>
      <w:r>
        <w:rPr>
          <w:rFonts w:ascii="楷体" w:eastAsia="楷体" w:hAnsi="楷体" w:cs="楷体"/>
        </w:rPr>
        <w:t>，</w:t>
      </w:r>
      <w:r>
        <w:rPr>
          <w:rFonts w:ascii="楷体" w:eastAsia="楷体" w:hAnsi="楷体" w:cs="楷体"/>
          <w:u w:val="single"/>
        </w:rPr>
        <w:t>德威流涕，不能执刃</w:t>
      </w:r>
      <w:r>
        <w:rPr>
          <w:rFonts w:ascii="楷体" w:eastAsia="楷体" w:hAnsi="楷体" w:cs="楷体"/>
        </w:rPr>
        <w:t>，遂为诸将所拥而行。至小东门，大兵如林而至。忠烈乃瞠目曰：</w:t>
      </w:r>
      <w:r>
        <w:t>“</w:t>
      </w:r>
      <w:r>
        <w:rPr>
          <w:rFonts w:ascii="楷体" w:eastAsia="楷体" w:hAnsi="楷体" w:cs="楷体"/>
        </w:rPr>
        <w:t>我史阁部</w:t>
      </w:r>
      <w:r>
        <w:rPr>
          <w:rFonts w:ascii="Cambria Math" w:eastAsia="Cambria Math" w:hAnsi="Cambria Math" w:cs="Cambria Math"/>
          <w:vertAlign w:val="superscript"/>
        </w:rPr>
        <w:t>④</w:t>
      </w:r>
      <w:r>
        <w:rPr>
          <w:rFonts w:ascii="楷体" w:eastAsia="楷体" w:hAnsi="楷体" w:cs="楷体"/>
        </w:rPr>
        <w:t>也。</w:t>
      </w:r>
      <w:r>
        <w:t>”</w:t>
      </w:r>
      <w:r>
        <w:rPr>
          <w:rFonts w:ascii="楷体" w:eastAsia="楷体" w:hAnsi="楷体" w:cs="楷体"/>
        </w:rPr>
        <w:t>被执</w:t>
      </w:r>
      <w:r>
        <w:rPr>
          <w:rFonts w:ascii="Cambria Math" w:eastAsia="Cambria Math" w:hAnsi="Cambria Math" w:cs="Cambria Math"/>
          <w:vertAlign w:val="superscript"/>
        </w:rPr>
        <w:t>⑤</w:t>
      </w:r>
      <w:r>
        <w:rPr>
          <w:rFonts w:ascii="楷体" w:eastAsia="楷体" w:hAnsi="楷体" w:cs="楷体"/>
        </w:rPr>
        <w:t>至南门。和硕豫亲王</w:t>
      </w:r>
      <w:r>
        <w:rPr>
          <w:rFonts w:ascii="Cambria Math" w:eastAsia="Cambria Math" w:hAnsi="Cambria Math" w:cs="Cambria Math"/>
          <w:vertAlign w:val="superscript"/>
        </w:rPr>
        <w:t>⑥</w:t>
      </w:r>
      <w:r>
        <w:rPr>
          <w:rFonts w:ascii="楷体" w:eastAsia="楷体" w:hAnsi="楷体" w:cs="楷体"/>
        </w:rPr>
        <w:t>以先生呼之劝之降忠烈大骂而死。</w:t>
      </w:r>
    </w:p>
    <w:p w:rsidR="0074565E" w14:paraId="42E3E60A" w14:textId="77777777">
      <w:pPr>
        <w:shd w:val="clear" w:color="auto" w:fill="FFFFFF"/>
        <w:spacing w:line="360" w:lineRule="auto"/>
        <w:jc w:val="right"/>
        <w:textAlignment w:val="center"/>
      </w:pPr>
      <w:r>
        <w:t>（选自全祖望《梅花岭记》）</w:t>
      </w:r>
    </w:p>
    <w:p w:rsidR="0074565E" w14:paraId="3BFCE9DF" w14:textId="77777777">
      <w:pPr>
        <w:shd w:val="clear" w:color="auto" w:fill="FFFFFF"/>
        <w:spacing w:line="360" w:lineRule="auto"/>
        <w:jc w:val="left"/>
        <w:textAlignment w:val="center"/>
      </w:pPr>
      <w:r>
        <w:t>注释：</w:t>
      </w:r>
      <w:r>
        <w:t>①</w:t>
      </w:r>
      <w:r>
        <w:t>忠烈：明末抗清名将史可法。</w:t>
      </w:r>
      <w:r>
        <w:t>②</w:t>
      </w:r>
      <w:r>
        <w:t>自裁：自杀。</w:t>
      </w:r>
      <w:r>
        <w:t>③</w:t>
      </w:r>
      <w:r>
        <w:t>德威：史德威，史可法义子。</w:t>
      </w:r>
      <w:r>
        <w:t>④</w:t>
      </w:r>
      <w:r>
        <w:t>阁部：史可法为内阁大学士，故自称</w:t>
      </w:r>
      <w:r>
        <w:t>“</w:t>
      </w:r>
      <w:r>
        <w:t>阁部</w:t>
      </w:r>
      <w:r>
        <w:t>”</w:t>
      </w:r>
      <w:r>
        <w:t>。</w:t>
      </w:r>
      <w:r>
        <w:t>⑤</w:t>
      </w:r>
      <w:r>
        <w:t>执：押解。</w:t>
      </w:r>
      <w:r>
        <w:t>⑥</w:t>
      </w:r>
      <w:r>
        <w:t>和硕豫亲王：清朝世袭亲王。</w:t>
      </w:r>
    </w:p>
    <w:p w:rsidR="0074565E" w14:paraId="70A4DA7D" w14:textId="77777777">
      <w:pPr>
        <w:shd w:val="clear" w:color="auto" w:fill="FFFFFF"/>
        <w:spacing w:line="360" w:lineRule="auto"/>
        <w:jc w:val="left"/>
        <w:textAlignment w:val="center"/>
      </w:pPr>
      <w:r>
        <w:t>31</w:t>
      </w:r>
      <w:r>
        <w:t>．下列句子中加点词解释有误的一项是</w:t>
      </w:r>
      <w:r>
        <w:t xml:space="preserve"> </w:t>
      </w:r>
      <w:r>
        <w:t>（</w:t>
      </w:r>
      <w:r>
        <w:rPr>
          <w:rFonts w:eastAsia="Times New Roman"/>
          <w:kern w:val="0"/>
          <w:sz w:val="24"/>
          <w:szCs w:val="24"/>
        </w:rPr>
        <w:t>   </w:t>
      </w:r>
      <w:r>
        <w:t>）</w:t>
      </w:r>
      <w:r>
        <w:rPr>
          <w:rFonts w:eastAsia="Times New Roman"/>
          <w:kern w:val="0"/>
          <w:sz w:val="24"/>
          <w:szCs w:val="24"/>
        </w:rPr>
        <w:t>  </w:t>
      </w:r>
    </w:p>
    <w:p w:rsidR="0074565E" w14:paraId="7F5EDC60" w14:textId="77777777"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</w:t>
      </w:r>
      <w:r>
        <w:t>．往之</w:t>
      </w:r>
      <w:r>
        <w:rPr>
          <w:em w:val="dot"/>
        </w:rPr>
        <w:t>女</w:t>
      </w:r>
      <w:r>
        <w:t>家</w:t>
      </w:r>
      <w:r>
        <w:rPr>
          <w:rFonts w:eastAsia="Times New Roman"/>
          <w:kern w:val="0"/>
          <w:sz w:val="24"/>
          <w:szCs w:val="24"/>
        </w:rPr>
        <w:t>  </w:t>
      </w:r>
      <w:r>
        <w:t>（女儿）</w:t>
      </w:r>
      <w:r>
        <w:tab/>
        <w:t>B</w:t>
      </w:r>
      <w:r>
        <w:t>．富贵不能</w:t>
      </w:r>
      <w:r>
        <w:rPr>
          <w:em w:val="dot"/>
        </w:rPr>
        <w:t>淫</w:t>
      </w:r>
      <w:r>
        <w:t>（使</w:t>
      </w:r>
      <w:r>
        <w:t>……</w:t>
      </w:r>
      <w:r>
        <w:t>迷惑）</w:t>
      </w:r>
    </w:p>
    <w:p w:rsidR="0074565E" w14:paraId="75394F86" w14:textId="77777777"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</w:t>
      </w:r>
      <w:r>
        <w:t>．</w:t>
      </w:r>
      <w:r>
        <w:rPr>
          <w:em w:val="dot"/>
        </w:rPr>
        <w:t>遂</w:t>
      </w:r>
      <w:r>
        <w:t>为诸将所拥而行（于是）</w:t>
      </w:r>
      <w:r>
        <w:tab/>
        <w:t>D</w:t>
      </w:r>
      <w:r>
        <w:t>．被执</w:t>
      </w:r>
      <w:r>
        <w:rPr>
          <w:em w:val="dot"/>
        </w:rPr>
        <w:t>至</w:t>
      </w:r>
      <w:r>
        <w:t>南门（到）</w:t>
      </w:r>
    </w:p>
    <w:p w:rsidR="0074565E" w14:paraId="32ACC33D" w14:textId="77777777">
      <w:pPr>
        <w:shd w:val="clear" w:color="auto" w:fill="FFFFFF"/>
        <w:spacing w:line="360" w:lineRule="auto"/>
        <w:jc w:val="left"/>
        <w:textAlignment w:val="center"/>
      </w:pPr>
      <w:r>
        <w:t>32</w:t>
      </w:r>
      <w:r>
        <w:t>．下列关于文章内容的理解，错误的一项是（</w:t>
      </w:r>
      <w:r>
        <w:rPr>
          <w:rFonts w:eastAsia="Times New Roman"/>
          <w:kern w:val="0"/>
          <w:sz w:val="24"/>
          <w:szCs w:val="24"/>
        </w:rPr>
        <w:t>   </w:t>
      </w:r>
      <w:r>
        <w:t>）</w:t>
      </w:r>
      <w:r>
        <w:rPr>
          <w:rFonts w:eastAsia="Times New Roman"/>
          <w:kern w:val="0"/>
          <w:sz w:val="24"/>
          <w:szCs w:val="24"/>
        </w:rPr>
        <w:t>  </w:t>
      </w:r>
    </w:p>
    <w:p w:rsidR="0074565E" w14:paraId="28CAC2DE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A</w:t>
      </w:r>
      <w:r>
        <w:t>．甲文语言含蓄而幽默。</w:t>
      </w:r>
    </w:p>
    <w:p w:rsidR="0074565E" w14:paraId="05A291F9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B</w:t>
      </w:r>
      <w:r>
        <w:t>．甲文否定</w:t>
      </w:r>
      <w:r>
        <w:t>“</w:t>
      </w:r>
      <w:r>
        <w:t>富贵不能淫，贫贱不能移，威武不能屈，此之谓大丈夫</w:t>
      </w:r>
      <w:r>
        <w:t>”</w:t>
      </w:r>
      <w:r>
        <w:t>的观点。</w:t>
      </w:r>
    </w:p>
    <w:p w:rsidR="0074565E" w14:paraId="48C6B055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C</w:t>
      </w:r>
      <w:r>
        <w:t>．乙文写烈士的精神多么象梅花的芳香不染、冲风傲雪的崇高节操。</w:t>
      </w:r>
    </w:p>
    <w:p w:rsidR="0074565E" w14:paraId="09679389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D</w:t>
      </w:r>
      <w:r>
        <w:t>．乙文记叙史可法死而求葬梅花岭，正说明了他高洁芳香的坚贞品质。</w:t>
      </w:r>
    </w:p>
    <w:p w:rsidR="0074565E" w14:paraId="65939C66" w14:textId="77777777">
      <w:pPr>
        <w:shd w:val="clear" w:color="auto" w:fill="FFFFFF"/>
        <w:spacing w:line="360" w:lineRule="auto"/>
        <w:jc w:val="left"/>
        <w:textAlignment w:val="center"/>
      </w:pPr>
      <w:r>
        <w:t>33</w:t>
      </w:r>
      <w:r>
        <w:t>．将文中画横线的句子翻译成现代汉语。</w:t>
      </w:r>
    </w:p>
    <w:p w:rsidR="0074565E" w14:paraId="6AE3E6A5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1</w:t>
      </w:r>
      <w:r>
        <w:t>）</w:t>
      </w:r>
      <w:r>
        <w:t xml:space="preserve"> </w:t>
      </w:r>
      <w:r>
        <w:t>居天下之广居，立天下之正位，行天下之大道。</w:t>
      </w:r>
    </w:p>
    <w:p w:rsidR="0074565E" w14:paraId="44142FDE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2</w:t>
      </w:r>
      <w:r>
        <w:t>）</w:t>
      </w:r>
      <w:r>
        <w:t xml:space="preserve"> </w:t>
      </w:r>
      <w:r>
        <w:t>德威流涕，不能执刃。</w:t>
      </w:r>
    </w:p>
    <w:p w:rsidR="0074565E" w14:paraId="557D2F17" w14:textId="77777777">
      <w:pPr>
        <w:shd w:val="clear" w:color="auto" w:fill="FFFFFF"/>
        <w:spacing w:line="360" w:lineRule="auto"/>
        <w:jc w:val="left"/>
        <w:textAlignment w:val="center"/>
      </w:pPr>
      <w:r>
        <w:t>34</w:t>
      </w:r>
      <w:r>
        <w:t>．甲文运用了排比的句式，请分析该排比句式的作用。</w:t>
      </w:r>
    </w:p>
    <w:p w:rsidR="0074565E" w14:paraId="3E845E39" w14:textId="77777777">
      <w:pPr>
        <w:shd w:val="clear" w:color="auto" w:fill="FFFFFF"/>
        <w:spacing w:line="360" w:lineRule="auto"/>
        <w:jc w:val="left"/>
        <w:textAlignment w:val="center"/>
      </w:pPr>
      <w:r>
        <w:t>35</w:t>
      </w:r>
      <w:r>
        <w:t>．你认为乙文中的史可法符合甲文</w:t>
      </w:r>
      <w:r>
        <w:t>“</w:t>
      </w:r>
      <w:r>
        <w:t>大丈夫</w:t>
      </w:r>
      <w:r>
        <w:t>”</w:t>
      </w:r>
      <w:r>
        <w:t>的标准吗？请结合甲乙两文简要分析。</w:t>
      </w:r>
    </w:p>
    <w:p w:rsidR="0074565E" w14:paraId="771F7484" w14:textId="77777777">
      <w:pPr>
        <w:shd w:val="clear" w:color="auto" w:fill="FFFFFF"/>
        <w:spacing w:line="360" w:lineRule="auto"/>
        <w:jc w:val="left"/>
        <w:textAlignment w:val="center"/>
      </w:pPr>
    </w:p>
    <w:p w:rsidR="0074565E" w14:paraId="0CC5D48E" w14:textId="77777777">
      <w:pPr>
        <w:shd w:val="clear" w:color="auto" w:fill="FFFFFF"/>
        <w:spacing w:line="360" w:lineRule="auto"/>
        <w:ind w:firstLine="420"/>
        <w:jc w:val="left"/>
        <w:textAlignment w:val="center"/>
      </w:pPr>
      <w:r>
        <w:t>【甲】</w:t>
      </w:r>
      <w:r>
        <w:rPr>
          <w:rFonts w:ascii="楷体" w:eastAsia="楷体" w:hAnsi="楷体" w:cs="楷体"/>
        </w:rPr>
        <w:t>①子曰：</w:t>
      </w:r>
      <w:r>
        <w:t>“</w:t>
      </w:r>
      <w:r>
        <w:rPr>
          <w:rFonts w:ascii="楷体" w:eastAsia="楷体" w:hAnsi="楷体" w:cs="楷体"/>
        </w:rPr>
        <w:t>学而时习之，不亦</w:t>
      </w:r>
      <w:r>
        <w:rPr>
          <w:rFonts w:ascii="楷体" w:eastAsia="楷体" w:hAnsi="楷体" w:cs="楷体"/>
          <w:em w:val="dot"/>
        </w:rPr>
        <w:t>说</w:t>
      </w:r>
      <w:r>
        <w:rPr>
          <w:rFonts w:ascii="楷体" w:eastAsia="楷体" w:hAnsi="楷体" w:cs="楷体"/>
        </w:rPr>
        <w:t>乎？有朋自远方来，不亦乐乎？人不知而不愠，不亦君子乎？</w:t>
      </w:r>
      <w:r>
        <w:t>”</w:t>
      </w:r>
      <w:r>
        <w:t>（学而）</w:t>
      </w:r>
    </w:p>
    <w:p w:rsidR="0074565E" w14:paraId="1C7814F1" w14:textId="77777777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②子曰：</w:t>
      </w:r>
      <w:r>
        <w:t>“</w:t>
      </w:r>
      <w:r>
        <w:rPr>
          <w:rFonts w:ascii="楷体" w:eastAsia="楷体" w:hAnsi="楷体" w:cs="楷体"/>
        </w:rPr>
        <w:t>温</w:t>
      </w:r>
      <w:r>
        <w:rPr>
          <w:rFonts w:ascii="楷体" w:eastAsia="楷体" w:hAnsi="楷体" w:cs="楷体"/>
          <w:u w:val="single"/>
        </w:rPr>
        <w:t>故而知新，可以为师矣</w:t>
      </w:r>
      <w:r>
        <w:rPr>
          <w:rFonts w:ascii="楷体" w:eastAsia="楷体" w:hAnsi="楷体" w:cs="楷体"/>
        </w:rPr>
        <w:t>。</w:t>
      </w:r>
      <w:r>
        <w:t>”</w:t>
      </w:r>
      <w:r>
        <w:t>（为政）</w:t>
      </w:r>
    </w:p>
    <w:p w:rsidR="0074565E" w14:paraId="45C834B9" w14:textId="77777777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③子曰：</w:t>
      </w:r>
      <w:r>
        <w:t>“</w:t>
      </w:r>
      <w:r>
        <w:rPr>
          <w:rFonts w:ascii="楷体" w:eastAsia="楷体" w:hAnsi="楷体" w:cs="楷体"/>
        </w:rPr>
        <w:t>学而不思则罔，思而不学则殆。</w:t>
      </w:r>
      <w:r>
        <w:t>”</w:t>
      </w:r>
      <w:r>
        <w:t>（为政）</w:t>
      </w:r>
    </w:p>
    <w:p w:rsidR="0074565E" w14:paraId="2C9B6883" w14:textId="77777777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④子曰：</w:t>
      </w:r>
      <w:r>
        <w:t>“</w:t>
      </w:r>
      <w:r>
        <w:rPr>
          <w:rFonts w:ascii="楷体" w:eastAsia="楷体" w:hAnsi="楷体" w:cs="楷体"/>
        </w:rPr>
        <w:t>三人行，必有我师焉。择其善者而从之，其不善者而改之。</w:t>
      </w:r>
      <w:r>
        <w:t>”</w:t>
      </w:r>
      <w:r>
        <w:t>（述而）</w:t>
      </w:r>
    </w:p>
    <w:p w:rsidR="0074565E" w14:paraId="6105321E" w14:textId="77777777">
      <w:pPr>
        <w:shd w:val="clear" w:color="auto" w:fill="FFFFFF"/>
        <w:spacing w:line="360" w:lineRule="auto"/>
        <w:ind w:firstLine="420"/>
        <w:jc w:val="left"/>
        <w:textAlignment w:val="center"/>
        <w:sectPr w:rsidSect="00773741">
          <w:headerReference w:type="even" r:id="rId55"/>
          <w:headerReference w:type="default" r:id="rId56"/>
          <w:footerReference w:type="even" r:id="rId57"/>
          <w:footerReference w:type="default" r:id="rId58"/>
          <w:headerReference w:type="first" r:id="rId59"/>
          <w:footerReference w:type="first" r:id="rId60"/>
          <w:type w:val="nextPage"/>
          <w:pgSz w:w="11907" w:h="16839" w:code="9"/>
          <w:pgMar w:top="900" w:right="1997" w:bottom="900" w:left="1997" w:header="500" w:footer="500" w:gutter="0"/>
          <w:pgNumType w:start="9"/>
          <w:cols w:sep="1" w:space="425"/>
          <w:titlePg w:val="0"/>
          <w:docGrid w:type="lines" w:linePitch="312"/>
        </w:sectPr>
      </w:pPr>
      <w:r>
        <w:rPr>
          <w:rFonts w:ascii="楷体" w:eastAsia="楷体" w:hAnsi="楷体" w:cs="楷体"/>
        </w:rPr>
        <w:t>⑤子在川上曰：</w:t>
      </w:r>
      <w:r>
        <w:t>“</w:t>
      </w:r>
      <w:r>
        <w:rPr>
          <w:rFonts w:ascii="楷体" w:eastAsia="楷体" w:hAnsi="楷体" w:cs="楷体"/>
        </w:rPr>
        <w:t>逝者如斯夫，不舍昼夜。</w:t>
      </w:r>
      <w:r>
        <w:t>”</w:t>
      </w:r>
      <w:r>
        <w:t>（子罕）</w:t>
      </w:r>
    </w:p>
    <w:p w:rsidR="0074565E" w14:paraId="1F60A282" w14:textId="77777777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⑥子曰：</w:t>
      </w:r>
      <w:r>
        <w:t>“</w:t>
      </w:r>
      <w:r>
        <w:rPr>
          <w:rFonts w:ascii="楷体" w:eastAsia="楷体" w:hAnsi="楷体" w:cs="楷体"/>
        </w:rPr>
        <w:t>三军可夺帅也，匹夫不可夺志也。</w:t>
      </w:r>
      <w:r>
        <w:t>”</w:t>
      </w:r>
      <w:r>
        <w:t>（子罕）</w:t>
      </w:r>
    </w:p>
    <w:p w:rsidR="0074565E" w14:paraId="5947277F" w14:textId="77777777">
      <w:pPr>
        <w:shd w:val="clear" w:color="auto" w:fill="FFFFFF"/>
        <w:spacing w:line="360" w:lineRule="auto"/>
        <w:jc w:val="right"/>
        <w:textAlignment w:val="center"/>
      </w:pPr>
      <w:r>
        <w:t>（节选自《〈论语〉十二章》）</w:t>
      </w:r>
    </w:p>
    <w:p w:rsidR="0074565E" w14:paraId="19C31DEA" w14:textId="77777777">
      <w:pPr>
        <w:shd w:val="clear" w:color="auto" w:fill="FFFFFF"/>
        <w:spacing w:line="360" w:lineRule="auto"/>
        <w:ind w:firstLine="420"/>
        <w:jc w:val="left"/>
        <w:textAlignment w:val="center"/>
      </w:pPr>
      <w:r>
        <w:t>【乙】</w:t>
      </w:r>
      <w:r>
        <w:rPr>
          <w:rFonts w:ascii="楷体" w:eastAsia="楷体" w:hAnsi="楷体" w:cs="楷体"/>
        </w:rPr>
        <w:t>盖</w:t>
      </w:r>
      <w:r>
        <w:rPr>
          <w:rFonts w:ascii="Cambria Math" w:eastAsia="Cambria Math" w:hAnsi="Cambria Math" w:cs="Cambria Math"/>
          <w:vertAlign w:val="superscript"/>
        </w:rPr>
        <w:t>①</w:t>
      </w:r>
      <w:r>
        <w:rPr>
          <w:rFonts w:ascii="楷体" w:eastAsia="楷体" w:hAnsi="楷体" w:cs="楷体"/>
        </w:rPr>
        <w:t>汝若好学，在家足可读书作文，讲明义理</w:t>
      </w:r>
      <w:r>
        <w:rPr>
          <w:rFonts w:ascii="Cambria Math" w:eastAsia="Cambria Math" w:hAnsi="Cambria Math" w:cs="Cambria Math"/>
          <w:vertAlign w:val="superscript"/>
        </w:rPr>
        <w:t>②</w:t>
      </w:r>
      <w:r>
        <w:rPr>
          <w:rFonts w:ascii="楷体" w:eastAsia="楷体" w:hAnsi="楷体" w:cs="楷体"/>
        </w:rPr>
        <w:t>，不待远离膝下</w:t>
      </w:r>
      <w:r>
        <w:rPr>
          <w:rFonts w:ascii="Cambria Math" w:eastAsia="Cambria Math" w:hAnsi="Cambria Math" w:cs="Cambria Math"/>
          <w:vertAlign w:val="superscript"/>
        </w:rPr>
        <w:t>③</w:t>
      </w:r>
      <w:r>
        <w:rPr>
          <w:rFonts w:ascii="楷体" w:eastAsia="楷体" w:hAnsi="楷体" w:cs="楷体"/>
        </w:rPr>
        <w:t>，千里从师。</w:t>
      </w:r>
      <w:r>
        <w:rPr>
          <w:rFonts w:ascii="楷体" w:eastAsia="楷体" w:hAnsi="楷体" w:cs="楷体"/>
          <w:u w:val="wave"/>
        </w:rPr>
        <w:t>汝既不能如此即是自不好学已无可望之理</w:t>
      </w:r>
      <w:r>
        <w:rPr>
          <w:rFonts w:ascii="楷体" w:eastAsia="楷体" w:hAnsi="楷体" w:cs="楷体"/>
        </w:rPr>
        <w:t>。然今遣汝者，恐汝在家汩</w:t>
      </w:r>
      <w:r>
        <w:rPr>
          <w:rFonts w:ascii="楷体" w:eastAsia="楷体" w:hAnsi="楷体" w:cs="楷体"/>
          <w:u w:val="wave"/>
          <w:vertAlign w:val="superscript"/>
        </w:rPr>
        <w:t>④</w:t>
      </w:r>
      <w:r>
        <w:rPr>
          <w:rFonts w:ascii="楷体" w:eastAsia="楷体" w:hAnsi="楷体" w:cs="楷体"/>
        </w:rPr>
        <w:t>于俗务，不得专意。又父子之间，不欲昼夜督责。</w:t>
      </w:r>
      <w:r>
        <w:rPr>
          <w:rFonts w:ascii="楷体" w:eastAsia="楷体" w:hAnsi="楷体" w:cs="楷体"/>
          <w:u w:val="single"/>
        </w:rPr>
        <w:t>及无朋友闻见，故令汝一行。</w:t>
      </w:r>
      <w:r>
        <w:rPr>
          <w:rFonts w:ascii="楷体" w:eastAsia="楷体" w:hAnsi="楷体" w:cs="楷体"/>
        </w:rPr>
        <w:t>汝若到彼，能奋然勇为，</w:t>
      </w:r>
      <w:r>
        <w:rPr>
          <w:rFonts w:ascii="楷体" w:eastAsia="楷体" w:hAnsi="楷体" w:cs="楷体"/>
          <w:em w:val="dot"/>
        </w:rPr>
        <w:t>力</w:t>
      </w:r>
      <w:r>
        <w:rPr>
          <w:rFonts w:ascii="楷体" w:eastAsia="楷体" w:hAnsi="楷体" w:cs="楷体"/>
        </w:rPr>
        <w:t>改故习，一味勤谨，则吾犹可望。</w:t>
      </w:r>
    </w:p>
    <w:p w:rsidR="0074565E" w14:paraId="6D5F4743" w14:textId="77777777">
      <w:pPr>
        <w:shd w:val="clear" w:color="auto" w:fill="FFFFFF"/>
        <w:spacing w:line="360" w:lineRule="auto"/>
        <w:jc w:val="right"/>
        <w:textAlignment w:val="center"/>
      </w:pPr>
      <w:r>
        <w:t>（节选自朱熹《与长子受之》）</w:t>
      </w:r>
    </w:p>
    <w:p w:rsidR="0074565E" w14:paraId="7B3DCA73" w14:textId="77777777">
      <w:pPr>
        <w:shd w:val="clear" w:color="auto" w:fill="FFFFFF"/>
        <w:spacing w:line="360" w:lineRule="auto"/>
        <w:jc w:val="left"/>
        <w:textAlignment w:val="center"/>
      </w:pPr>
      <w:r>
        <w:t>[</w:t>
      </w:r>
      <w:r>
        <w:t>注</w:t>
      </w:r>
      <w:r>
        <w:t>]①</w:t>
      </w:r>
      <w:r>
        <w:t>盖：如果。</w:t>
      </w:r>
      <w:r>
        <w:t>②</w:t>
      </w:r>
      <w:r>
        <w:t>义理：指讲求经义、探究明理的学问。</w:t>
      </w:r>
      <w:r>
        <w:t>③</w:t>
      </w:r>
      <w:r>
        <w:t>膝下：借指父母。</w:t>
      </w:r>
      <w:r>
        <w:t>④</w:t>
      </w:r>
      <w:r>
        <w:t>汩：搅乱，扰乱。</w:t>
      </w:r>
    </w:p>
    <w:p w:rsidR="0074565E" w14:paraId="0C8C9A63" w14:textId="77777777">
      <w:pPr>
        <w:shd w:val="clear" w:color="auto" w:fill="FFFFFF"/>
        <w:spacing w:line="360" w:lineRule="auto"/>
        <w:jc w:val="left"/>
        <w:textAlignment w:val="center"/>
      </w:pPr>
      <w:r>
        <w:t>36</w:t>
      </w:r>
      <w:r>
        <w:t>．请解释下列加点词在文中的意思。</w:t>
      </w:r>
    </w:p>
    <w:p w:rsidR="0074565E" w14:paraId="090B7E24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1</w:t>
      </w:r>
      <w:r>
        <w:t>）不亦</w:t>
      </w:r>
      <w:r>
        <w:rPr>
          <w:em w:val="dot"/>
        </w:rPr>
        <w:t>说</w:t>
      </w:r>
      <w:r>
        <w:t>乎</w:t>
      </w:r>
      <w:r>
        <w:rPr>
          <w:rFonts w:eastAsia="Times New Roman"/>
          <w:kern w:val="0"/>
          <w:sz w:val="24"/>
          <w:szCs w:val="24"/>
        </w:rPr>
        <w:t>          </w:t>
      </w:r>
      <w:r>
        <w:t>说：</w:t>
      </w:r>
      <w:r>
        <w:rPr>
          <w:rFonts w:eastAsia="Times New Roman"/>
          <w:u w:val="single"/>
        </w:rPr>
        <w:t xml:space="preserve">        </w:t>
      </w:r>
      <w:r>
        <w:rPr>
          <w:rFonts w:eastAsia="Times New Roman"/>
          <w:kern w:val="0"/>
          <w:sz w:val="24"/>
          <w:szCs w:val="24"/>
        </w:rPr>
        <w:t>    </w:t>
      </w:r>
      <w:r>
        <w:t>（</w:t>
      </w:r>
      <w:r>
        <w:t>2</w:t>
      </w:r>
      <w:r>
        <w:t>）千里</w:t>
      </w:r>
      <w:r>
        <w:rPr>
          <w:em w:val="dot"/>
        </w:rPr>
        <w:t>从</w:t>
      </w:r>
      <w:r>
        <w:t>师</w:t>
      </w:r>
      <w:r>
        <w:rPr>
          <w:rFonts w:eastAsia="Times New Roman"/>
          <w:kern w:val="0"/>
          <w:sz w:val="24"/>
          <w:szCs w:val="24"/>
        </w:rPr>
        <w:t>  </w:t>
      </w:r>
      <w:r>
        <w:t>从：</w:t>
      </w:r>
      <w:r>
        <w:rPr>
          <w:rFonts w:eastAsia="Times New Roman"/>
          <w:u w:val="single"/>
        </w:rPr>
        <w:t xml:space="preserve">        </w:t>
      </w:r>
    </w:p>
    <w:p w:rsidR="0074565E" w14:paraId="18F2EB12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3</w:t>
      </w:r>
      <w:r>
        <w:t>）</w:t>
      </w:r>
      <w:r>
        <w:rPr>
          <w:em w:val="dot"/>
        </w:rPr>
        <w:t>恐</w:t>
      </w:r>
      <w:r>
        <w:t>汝在家汩于俗务</w:t>
      </w:r>
      <w:r>
        <w:rPr>
          <w:rFonts w:eastAsia="Times New Roman"/>
          <w:kern w:val="0"/>
          <w:sz w:val="24"/>
          <w:szCs w:val="24"/>
        </w:rPr>
        <w:t>   </w:t>
      </w:r>
      <w:r>
        <w:t>恐：</w:t>
      </w:r>
      <w:r>
        <w:rPr>
          <w:rFonts w:eastAsia="Times New Roman"/>
          <w:u w:val="single"/>
        </w:rPr>
        <w:t xml:space="preserve">        </w:t>
      </w:r>
      <w:r>
        <w:rPr>
          <w:rFonts w:eastAsia="Times New Roman"/>
          <w:kern w:val="0"/>
          <w:sz w:val="24"/>
          <w:szCs w:val="24"/>
        </w:rPr>
        <w:t>    </w:t>
      </w:r>
      <w:r>
        <w:t>（</w:t>
      </w:r>
      <w:r>
        <w:t>4</w:t>
      </w:r>
      <w:r>
        <w:t>）</w:t>
      </w:r>
      <w:r>
        <w:rPr>
          <w:em w:val="dot"/>
        </w:rPr>
        <w:t>力</w:t>
      </w:r>
      <w:r>
        <w:t>改故习</w:t>
      </w:r>
      <w:r>
        <w:rPr>
          <w:rFonts w:eastAsia="Times New Roman"/>
          <w:kern w:val="0"/>
          <w:sz w:val="24"/>
          <w:szCs w:val="24"/>
        </w:rPr>
        <w:t>  </w:t>
      </w:r>
      <w:r>
        <w:t>力：</w:t>
      </w:r>
      <w:r>
        <w:rPr>
          <w:rFonts w:eastAsia="Times New Roman"/>
          <w:u w:val="single"/>
        </w:rPr>
        <w:t xml:space="preserve">        </w:t>
      </w:r>
    </w:p>
    <w:p w:rsidR="0074565E" w14:paraId="3A30C9A9" w14:textId="77777777">
      <w:pPr>
        <w:shd w:val="clear" w:color="auto" w:fill="FFFFFF"/>
        <w:spacing w:line="360" w:lineRule="auto"/>
        <w:jc w:val="left"/>
        <w:textAlignment w:val="center"/>
      </w:pPr>
      <w:r>
        <w:t>37</w:t>
      </w:r>
      <w:r>
        <w:t>．请用</w:t>
      </w:r>
      <w:r>
        <w:t>“/”</w:t>
      </w:r>
      <w:r>
        <w:t>给文中画波浪线的句子断句。（断两处）</w:t>
      </w:r>
    </w:p>
    <w:p w:rsidR="0074565E" w14:paraId="7CB5341A" w14:textId="77777777">
      <w:pPr>
        <w:shd w:val="clear" w:color="auto" w:fill="FFFFFF"/>
        <w:spacing w:line="360" w:lineRule="auto"/>
        <w:jc w:val="left"/>
        <w:textAlignment w:val="center"/>
      </w:pPr>
      <w:r>
        <w:t>汝既不能如此即是自不好学已无可望之理</w:t>
      </w:r>
    </w:p>
    <w:p w:rsidR="0074565E" w14:paraId="4E9CD63C" w14:textId="77777777">
      <w:pPr>
        <w:shd w:val="clear" w:color="auto" w:fill="FFFFFF"/>
        <w:spacing w:line="360" w:lineRule="auto"/>
        <w:jc w:val="left"/>
        <w:textAlignment w:val="center"/>
      </w:pPr>
      <w:r>
        <w:t>38</w:t>
      </w:r>
      <w:r>
        <w:t>．请把下面的句子翻译成现代汉语。</w:t>
      </w:r>
    </w:p>
    <w:p w:rsidR="0074565E" w14:paraId="71D3A152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1</w:t>
      </w:r>
      <w:r>
        <w:t>）温故而知新，可以为师矣。</w:t>
      </w:r>
    </w:p>
    <w:p w:rsidR="0074565E" w14:paraId="5EE0CBB6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2</w:t>
      </w:r>
      <w:r>
        <w:t>）及无朋友闻见，故令汝一行。</w:t>
      </w:r>
    </w:p>
    <w:p w:rsidR="0074565E" w14:paraId="70F3E7F2" w14:textId="77777777">
      <w:pPr>
        <w:shd w:val="clear" w:color="auto" w:fill="FFFFFF"/>
        <w:spacing w:line="360" w:lineRule="auto"/>
        <w:jc w:val="left"/>
        <w:textAlignment w:val="center"/>
      </w:pPr>
      <w:r>
        <w:t>39</w:t>
      </w:r>
      <w:r>
        <w:t>．请结合【甲】【乙】两文，说一说你在学习方面受到了哪些启示。</w:t>
      </w:r>
    </w:p>
    <w:p w:rsidR="0074565E" w14:paraId="58161F28" w14:textId="77777777">
      <w:pPr>
        <w:shd w:val="clear" w:color="auto" w:fill="FFFFFF"/>
        <w:spacing w:line="360" w:lineRule="auto"/>
        <w:jc w:val="left"/>
        <w:textAlignment w:val="center"/>
      </w:pPr>
    </w:p>
    <w:p w:rsidR="0074565E" w14:paraId="63B61F44" w14:textId="77777777">
      <w:pPr>
        <w:shd w:val="clear" w:color="auto" w:fill="FFFFFF"/>
        <w:spacing w:line="360" w:lineRule="auto"/>
        <w:jc w:val="left"/>
        <w:textAlignment w:val="center"/>
      </w:pPr>
      <w:r>
        <w:t>阅读下文，完成下面小题。</w:t>
      </w:r>
    </w:p>
    <w:p w:rsidR="0074565E" w14:paraId="5CDA5675" w14:textId="77777777">
      <w:pPr>
        <w:shd w:val="clear" w:color="auto" w:fill="FFFFFF"/>
        <w:spacing w:line="360" w:lineRule="auto"/>
        <w:jc w:val="left"/>
        <w:textAlignment w:val="center"/>
      </w:pPr>
      <w:r>
        <w:t>【甲】</w:t>
      </w:r>
    </w:p>
    <w:p w:rsidR="0074565E" w14:paraId="3F33AFC7" w14:textId="77777777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王曰：善。乃下令：群臣吏民，能面刺寡人之过者，受上赏；上书谏寡人者，受中赏；</w:t>
      </w:r>
      <w:r>
        <w:rPr>
          <w:rFonts w:ascii="楷体" w:eastAsia="楷体" w:hAnsi="楷体" w:cs="楷体"/>
          <w:u w:val="single"/>
        </w:rPr>
        <w:t>能谤讥于市朝，闻寡人之耳者，受下赏。</w:t>
      </w:r>
      <w:r>
        <w:rPr>
          <w:rFonts w:ascii="楷体" w:eastAsia="楷体" w:hAnsi="楷体" w:cs="楷体"/>
        </w:rPr>
        <w:t>”令初下，群臣进谏，门庭若市；数月之后，时时而间进；期年之后，虽欲言，无可进者。</w:t>
      </w:r>
    </w:p>
    <w:p w:rsidR="0074565E" w14:paraId="3CEB4700" w14:textId="77777777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燕、赵、韩、魏闻之，皆朝于齐。此所谓战胜于朝廷。</w:t>
      </w:r>
    </w:p>
    <w:p w:rsidR="0074565E" w14:paraId="290F9F72" w14:textId="77777777">
      <w:pPr>
        <w:shd w:val="clear" w:color="auto" w:fill="FFFFFF"/>
        <w:spacing w:line="360" w:lineRule="auto"/>
        <w:jc w:val="left"/>
        <w:textAlignment w:val="center"/>
      </w:pPr>
      <w:r>
        <w:t>【乙】</w:t>
      </w:r>
    </w:p>
    <w:p w:rsidR="0074565E" w14:paraId="5764A716" w14:textId="77777777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厉王虐，国人谤王。召公告曰：“民不堪命矣！”王怒，得卫巫，使监谤者。以告，则杀之。</w:t>
      </w:r>
      <w:r>
        <w:rPr>
          <w:rFonts w:ascii="楷体" w:eastAsia="楷体" w:hAnsi="楷体" w:cs="楷体"/>
          <w:u w:val="single"/>
        </w:rPr>
        <w:t>国人莫敢言，道路以</w:t>
      </w:r>
      <w:r>
        <w:rPr>
          <w:rFonts w:ascii="楷体" w:eastAsia="楷体" w:hAnsi="楷体" w:cs="楷体"/>
        </w:rPr>
        <w:t>目。王喜，告召公曰：“吾能弭</w:t>
      </w:r>
      <w:r>
        <w:rPr>
          <w:rFonts w:ascii="楷体" w:eastAsia="楷体" w:hAnsi="楷体" w:cs="楷体"/>
          <w:u w:val="single"/>
          <w:vertAlign w:val="superscript"/>
        </w:rPr>
        <w:t>①</w:t>
      </w:r>
      <w:r>
        <w:rPr>
          <w:rFonts w:ascii="楷体" w:eastAsia="楷体" w:hAnsi="楷体" w:cs="楷体"/>
        </w:rPr>
        <w:t>谤矣，乃不敢言。”召公曰：“是鄣</w:t>
      </w:r>
      <w:r>
        <w:rPr>
          <w:rFonts w:ascii="楷体" w:eastAsia="楷体" w:hAnsi="楷体" w:cs="楷体"/>
          <w:u w:val="single"/>
          <w:vertAlign w:val="superscript"/>
        </w:rPr>
        <w:t>②</w:t>
      </w:r>
      <w:r>
        <w:rPr>
          <w:rFonts w:ascii="楷体" w:eastAsia="楷体" w:hAnsi="楷体" w:cs="楷体"/>
        </w:rPr>
        <w:t>之也。防民之口，甚于防川；川雍</w:t>
      </w:r>
      <w:r>
        <w:rPr>
          <w:rFonts w:ascii="楷体" w:eastAsia="楷体" w:hAnsi="楷体" w:cs="楷体"/>
          <w:u w:val="single"/>
          <w:vertAlign w:val="superscript"/>
        </w:rPr>
        <w:t>③</w:t>
      </w:r>
      <w:r>
        <w:rPr>
          <w:rFonts w:ascii="楷体" w:eastAsia="楷体" w:hAnsi="楷体" w:cs="楷体"/>
        </w:rPr>
        <w:t>而溃，伤人必多。民亦如之……”</w:t>
      </w:r>
    </w:p>
    <w:p w:rsidR="0074565E" w14:paraId="4B6AEC8E" w14:textId="77777777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王弗听，于是国人莫敢出言。三年，乃流王于彘</w:t>
      </w:r>
      <w:r>
        <w:rPr>
          <w:rFonts w:ascii="Cambria Math" w:eastAsia="Cambria Math" w:hAnsi="Cambria Math" w:cs="Cambria Math"/>
          <w:vertAlign w:val="superscript"/>
        </w:rPr>
        <w:t>④</w:t>
      </w:r>
      <w:r>
        <w:rPr>
          <w:rFonts w:ascii="楷体" w:eastAsia="楷体" w:hAnsi="楷体" w:cs="楷体"/>
        </w:rPr>
        <w:t>。</w:t>
      </w:r>
    </w:p>
    <w:p w:rsidR="0074565E" w14:paraId="6001DD33" w14:textId="77777777">
      <w:pPr>
        <w:shd w:val="clear" w:color="auto" w:fill="FFFFFF"/>
        <w:spacing w:line="360" w:lineRule="auto"/>
        <w:jc w:val="right"/>
        <w:textAlignment w:val="center"/>
      </w:pPr>
      <w:r>
        <w:t>（《国语</w:t>
      </w:r>
      <w:r>
        <w:t>·</w:t>
      </w:r>
      <w:r>
        <w:t>召公谏厉王止谤》节选）</w:t>
      </w:r>
    </w:p>
    <w:p w:rsidR="0074565E" w14:paraId="428FD0A8" w14:textId="77777777">
      <w:pPr>
        <w:shd w:val="clear" w:color="auto" w:fill="FFFFFF"/>
        <w:spacing w:line="360" w:lineRule="auto"/>
        <w:jc w:val="left"/>
        <w:textAlignment w:val="center"/>
      </w:pPr>
      <w:r>
        <w:t>【注释】</w:t>
      </w:r>
      <w:r>
        <w:t>①</w:t>
      </w:r>
      <w:r>
        <w:t>弭（</w:t>
      </w:r>
      <w:r>
        <w:t>mǐ</w:t>
      </w:r>
      <w:r>
        <w:t>）：消除。</w:t>
      </w:r>
      <w:r>
        <w:t>②</w:t>
      </w:r>
      <w:r>
        <w:t>鄣：阻塞。</w:t>
      </w:r>
      <w:r>
        <w:t>③</w:t>
      </w:r>
      <w:r>
        <w:t>雍（</w:t>
      </w:r>
      <w:r>
        <w:t>yōng</w:t>
      </w:r>
      <w:r>
        <w:t>）：堵塞。</w:t>
      </w:r>
      <w:r>
        <w:t>④</w:t>
      </w:r>
      <w:r>
        <w:t>彘（</w:t>
      </w:r>
      <w:r>
        <w:t>zhì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https://d.book118.com/387026000022006052</w:t>
        </w:r>
      </w:hyperlink>
    </w:p>
    <w:p w:rsidR="0074565E">
      <w:pPr>
        <w:shd w:val="clear" w:color="auto" w:fill="FFFFFF"/>
        <w:spacing w:line="360" w:lineRule="auto"/>
        <w:jc w:val="left"/>
        <w:textAlignment w:val="center"/>
      </w:pPr>
    </w:p>
    <w:sectPr w:rsidSect="00773741">
      <w:headerReference w:type="even" r:id="rId62"/>
      <w:headerReference w:type="default" r:id="rId63"/>
      <w:footerReference w:type="even" r:id="rId64"/>
      <w:footerReference w:type="default" r:id="rId65"/>
      <w:headerReference w:type="first" r:id="rId66"/>
      <w:footerReference w:type="first" r:id="rId67"/>
      <w:type w:val="nextPage"/>
      <w:pgSz w:w="11907" w:h="16839" w:code="9"/>
      <w:pgMar w:top="900" w:right="1997" w:bottom="900" w:left="1997" w:header="500" w:footer="500" w:gutter="0"/>
      <w:pgNumType w:start="10"/>
      <w:cols w:sep="1"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1"/>
    <w:family w:val="roman"/>
    <w:notTrueType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paraId="3779EF23" w14:textId="73850406">
    <w:pPr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paraId="033B68DF" w14:textId="1C88A1C1">
    <w:pPr>
      <w:jc w:val="center"/>
    </w:pP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position-horizontal-relative:margin;mso-position-vertical-relative:margin;position:absolute;rotation:315;z-index:-25165824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2" type="#_x0000_t75" alt="学科网 zxxk.com" style="width:0.05pt;height:0.05pt;margin-top:-20.75pt;margin-left:64.05pt;position:absolute;z-index:25165926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440A" w14:paraId="300E873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textId="73850406">
    <w:pPr>
      <w:jc w:val="cen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textId="1C88A1C1">
    <w:pPr>
      <w:jc w:val="center"/>
    </w:pP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position-horizontal-relative:margin;mso-position-vertical-relative:margin;position:absolute;rotation:315;z-index:-251656192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6" type="#_x0000_t75" alt="学科网 zxxk.com" style="width:0.05pt;height:0.05pt;margin-top:-20.75pt;margin-left:64.05pt;position:absolute;z-index:25166131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440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textId="73850406">
    <w:pPr>
      <w:jc w:val="cen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textId="1C88A1C1">
    <w:pPr>
      <w:jc w:val="center"/>
    </w:pP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9" type="#_x0000_t136" alt="学科网 zxxk.com" style="width:2.85pt;height:2.85pt;margin-top:407.9pt;margin-left:158.95pt;mso-position-horizontal-relative:margin;mso-position-vertical-relative:margin;position:absolute;rotation:315;z-index:-251654144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0" type="#_x0000_t75" alt="学科网 zxxk.com" style="width:0.05pt;height:0.05pt;margin-top:-20.75pt;margin-left:64.05pt;position:absolute;z-index:25166336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440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textId="73850406">
    <w:pPr>
      <w:jc w:val="cen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textId="1C88A1C1">
    <w:pPr>
      <w:jc w:val="center"/>
    </w:pP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3" type="#_x0000_t136" alt="学科网 zxxk.com" style="width:2.85pt;height:2.85pt;margin-top:407.9pt;margin-left:158.95pt;mso-position-horizontal-relative:margin;mso-position-vertical-relative:margin;position:absolute;rotation:315;z-index:-251652096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4" type="#_x0000_t75" alt="学科网 zxxk.com" style="width:0.05pt;height:0.05pt;margin-top:-20.75pt;margin-left:64.05pt;position:absolute;z-index:25166540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440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textId="73850406">
    <w:pPr>
      <w:jc w:val="cen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textId="1C88A1C1">
    <w:pPr>
      <w:jc w:val="center"/>
    </w:pP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7" type="#_x0000_t136" alt="学科网 zxxk.com" style="width:2.85pt;height:2.85pt;margin-top:407.9pt;margin-left:158.95pt;mso-position-horizontal-relative:margin;mso-position-vertical-relative:margin;position:absolute;rotation:315;z-index:-25165004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8" type="#_x0000_t75" alt="学科网 zxxk.com" style="width:0.05pt;height:0.05pt;margin-top:-20.75pt;margin-left:64.05pt;position:absolute;z-index:251667456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440A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textId="73850406">
    <w:pPr>
      <w:jc w:val="cen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textId="1C88A1C1">
    <w:pPr>
      <w:jc w:val="center"/>
    </w:pP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1" type="#_x0000_t136" alt="学科网 zxxk.com" style="width:2.85pt;height:2.85pt;margin-top:407.9pt;margin-left:158.95pt;mso-position-horizontal-relative:margin;mso-position-vertical-relative:margin;position:absolute;rotation:315;z-index:-25164800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2" type="#_x0000_t75" alt="学科网 zxxk.com" style="width:0.05pt;height:0.05pt;margin-top:-20.75pt;margin-left:64.05pt;position:absolute;z-index:25166950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440A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textId="73850406">
    <w:pPr>
      <w:jc w:val="cen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textId="1C88A1C1">
    <w:pPr>
      <w:jc w:val="center"/>
    </w:pP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5" type="#_x0000_t136" alt="学科网 zxxk.com" style="width:2.85pt;height:2.85pt;margin-top:407.9pt;margin-left:158.95pt;mso-position-horizontal-relative:margin;mso-position-vertical-relative:margin;position:absolute;rotation:315;z-index:-251645952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6" type="#_x0000_t75" alt="学科网 zxxk.com" style="width:0.05pt;height:0.05pt;margin-top:-20.75pt;margin-left:64.05pt;position:absolute;z-index:25167155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440A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textId="73850406">
    <w:pPr>
      <w:jc w:val="cen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textId="1C88A1C1">
    <w:pPr>
      <w:jc w:val="center"/>
    </w:pP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9" type="#_x0000_t136" alt="学科网 zxxk.com" style="width:2.85pt;height:2.85pt;margin-top:407.9pt;margin-left:158.95pt;mso-position-horizontal-relative:margin;mso-position-vertical-relative:margin;position:absolute;rotation:315;z-index:-251643904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0" type="#_x0000_t75" alt="学科网 zxxk.com" style="width:0.05pt;height:0.05pt;margin-top:-20.75pt;margin-left:64.05pt;position:absolute;z-index:25167360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440A" w14:textId="77777777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textId="73850406">
    <w:pPr>
      <w:jc w:val="cen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textId="1C88A1C1">
    <w:pPr>
      <w:jc w:val="center"/>
    </w:pP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3" type="#_x0000_t136" alt="学科网 zxxk.com" style="width:2.85pt;height:2.85pt;margin-top:407.9pt;margin-left:158.95pt;mso-position-horizontal-relative:margin;mso-position-vertical-relative:margin;position:absolute;rotation:315;z-index:-251641856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4" type="#_x0000_t75" alt="学科网 zxxk.com" style="width:0.05pt;height:0.05pt;margin-top:-20.75pt;margin-left:64.05pt;position:absolute;z-index:25167564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440A" w14:textId="77777777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textId="73850406">
    <w:pPr>
      <w:jc w:val="cen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textId="1C88A1C1">
    <w:pPr>
      <w:jc w:val="center"/>
    </w:pP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7" type="#_x0000_t136" alt="学科网 zxxk.com" style="width:2.85pt;height:2.85pt;margin-top:407.9pt;margin-left:158.95pt;mso-position-horizontal-relative:margin;mso-position-vertical-relative:margin;position:absolute;rotation:315;z-index:-25163980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8" type="#_x0000_t75" alt="学科网 zxxk.com" style="width:0.05pt;height:0.05pt;margin-top:-20.75pt;margin-left:64.05pt;position:absolute;z-index:251677696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440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440A" w14:paraId="4766B60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440A" w14:paraId="098031B2" w14:textId="77777777">
    <w:pPr>
      <w:pStyle w:val="Header"/>
    </w:pP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width:0.75pt;height:0.75pt;margin-top:8.45pt;margin-left:351pt;position:absolute;z-index:25165824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440A" w14:paraId="7CA6CAE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440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440A" w14:textId="77777777">
    <w:pPr>
      <w:pStyle w:val="Header"/>
    </w:pP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3" type="#_x0000_t75" alt="学科网 zxxk.com" style="width:0.75pt;height:0.75pt;margin-top:8.45pt;margin-left:351pt;position:absolute;z-index:25165926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4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440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440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440A" w14:textId="77777777">
    <w:pPr>
      <w:pStyle w:val="Header"/>
    </w:pP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7" type="#_x0000_t75" alt="学科网 zxxk.com" style="width:0.75pt;height:0.75pt;margin-top:8.45pt;margin-left:351pt;position:absolute;z-index:25166028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8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440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440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440A" w14:textId="77777777">
    <w:pPr>
      <w:pStyle w:val="Header"/>
    </w:pP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1" type="#_x0000_t75" alt="学科网 zxxk.com" style="width:0.75pt;height:0.75pt;margin-top:8.45pt;margin-left:351pt;position:absolute;z-index:25166131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2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440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440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440A" w14:textId="77777777">
    <w:pPr>
      <w:pStyle w:val="Header"/>
    </w:pP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5" type="#_x0000_t75" alt="学科网 zxxk.com" style="width:0.75pt;height:0.75pt;margin-top:8.45pt;margin-left:351pt;position:absolute;z-index:251662336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6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440A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440A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440A" w14:textId="77777777">
    <w:pPr>
      <w:pStyle w:val="Header"/>
    </w:pP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9" type="#_x0000_t75" alt="学科网 zxxk.com" style="width:0.75pt;height:0.75pt;margin-top:8.45pt;margin-left:351pt;position:absolute;z-index:25166336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440A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440A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440A" w14:textId="77777777">
    <w:pPr>
      <w:pStyle w:val="Header"/>
    </w:pP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3" type="#_x0000_t75" alt="学科网 zxxk.com" style="width:0.75pt;height:0.75pt;margin-top:8.45pt;margin-left:351pt;position:absolute;z-index:25166438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4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440A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440A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440A" w14:textId="77777777">
    <w:pPr>
      <w:pStyle w:val="Header"/>
    </w:pP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7" type="#_x0000_t75" alt="学科网 zxxk.com" style="width:0.75pt;height:0.75pt;margin-top:8.45pt;margin-left:351pt;position:absolute;z-index:25166540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8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440A" w14:textId="77777777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440A" w14:textId="77777777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440A" w14:textId="77777777">
    <w:pPr>
      <w:pStyle w:val="Header"/>
    </w:pP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1" type="#_x0000_t75" alt="学科网 zxxk.com" style="width:0.75pt;height:0.75pt;margin-top:8.45pt;margin-left:351pt;position:absolute;z-index:25166643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2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440A" w14:textId="77777777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440A" w14:textId="77777777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440A" w14:textId="77777777">
    <w:pPr>
      <w:pStyle w:val="Header"/>
    </w:pP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5" type="#_x0000_t75" alt="学科网 zxxk.com" style="width:0.75pt;height:0.75pt;margin-top:8.45pt;margin-left:351pt;position:absolute;z-index:251667456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6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440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4151FC"/>
    <w:rsid w:val="0064153B"/>
    <w:rsid w:val="006B16C5"/>
    <w:rsid w:val="0074565E"/>
    <w:rsid w:val="00773741"/>
    <w:rsid w:val="00776133"/>
    <w:rsid w:val="00855687"/>
    <w:rsid w:val="008C07DE"/>
    <w:rsid w:val="009E611B"/>
    <w:rsid w:val="00A30CCE"/>
    <w:rsid w:val="00AC3E9C"/>
    <w:rsid w:val="00BC4F14"/>
    <w:rsid w:val="00BC62FB"/>
    <w:rsid w:val="00BD440A"/>
    <w:rsid w:val="00BF535F"/>
    <w:rsid w:val="00C02FC6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9D578C0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eader" Target="header4.xml" /><Relationship Id="rId14" Type="http://schemas.openxmlformats.org/officeDocument/2006/relationships/header" Target="header5.xml" /><Relationship Id="rId15" Type="http://schemas.openxmlformats.org/officeDocument/2006/relationships/footer" Target="footer4.xml" /><Relationship Id="rId16" Type="http://schemas.openxmlformats.org/officeDocument/2006/relationships/footer" Target="footer5.xml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footer" Target="footer7.xml" /><Relationship Id="rId22" Type="http://schemas.openxmlformats.org/officeDocument/2006/relationships/footer" Target="footer8.xml" /><Relationship Id="rId23" Type="http://schemas.openxmlformats.org/officeDocument/2006/relationships/header" Target="header9.xml" /><Relationship Id="rId24" Type="http://schemas.openxmlformats.org/officeDocument/2006/relationships/footer" Target="footer9.xml" /><Relationship Id="rId25" Type="http://schemas.openxmlformats.org/officeDocument/2006/relationships/header" Target="header10.xml" /><Relationship Id="rId26" Type="http://schemas.openxmlformats.org/officeDocument/2006/relationships/header" Target="header11.xml" /><Relationship Id="rId27" Type="http://schemas.openxmlformats.org/officeDocument/2006/relationships/footer" Target="footer10.xml" /><Relationship Id="rId28" Type="http://schemas.openxmlformats.org/officeDocument/2006/relationships/footer" Target="footer11.xml" /><Relationship Id="rId29" Type="http://schemas.openxmlformats.org/officeDocument/2006/relationships/header" Target="header12.xml" /><Relationship Id="rId3" Type="http://schemas.openxmlformats.org/officeDocument/2006/relationships/fontTable" Target="fontTable.xml" /><Relationship Id="rId30" Type="http://schemas.openxmlformats.org/officeDocument/2006/relationships/footer" Target="footer12.xml" /><Relationship Id="rId31" Type="http://schemas.openxmlformats.org/officeDocument/2006/relationships/header" Target="header13.xml" /><Relationship Id="rId32" Type="http://schemas.openxmlformats.org/officeDocument/2006/relationships/header" Target="header14.xml" /><Relationship Id="rId33" Type="http://schemas.openxmlformats.org/officeDocument/2006/relationships/footer" Target="footer13.xml" /><Relationship Id="rId34" Type="http://schemas.openxmlformats.org/officeDocument/2006/relationships/footer" Target="footer14.xml" /><Relationship Id="rId35" Type="http://schemas.openxmlformats.org/officeDocument/2006/relationships/header" Target="header15.xml" /><Relationship Id="rId36" Type="http://schemas.openxmlformats.org/officeDocument/2006/relationships/footer" Target="footer15.xml" /><Relationship Id="rId37" Type="http://schemas.openxmlformats.org/officeDocument/2006/relationships/header" Target="header16.xml" /><Relationship Id="rId38" Type="http://schemas.openxmlformats.org/officeDocument/2006/relationships/header" Target="header17.xml" /><Relationship Id="rId39" Type="http://schemas.openxmlformats.org/officeDocument/2006/relationships/footer" Target="footer16.xml" /><Relationship Id="rId4" Type="http://schemas.openxmlformats.org/officeDocument/2006/relationships/customXml" Target="../customXml/item1.xml" /><Relationship Id="rId40" Type="http://schemas.openxmlformats.org/officeDocument/2006/relationships/footer" Target="footer17.xml" /><Relationship Id="rId41" Type="http://schemas.openxmlformats.org/officeDocument/2006/relationships/header" Target="header18.xml" /><Relationship Id="rId42" Type="http://schemas.openxmlformats.org/officeDocument/2006/relationships/footer" Target="footer18.xml" /><Relationship Id="rId43" Type="http://schemas.openxmlformats.org/officeDocument/2006/relationships/header" Target="header19.xml" /><Relationship Id="rId44" Type="http://schemas.openxmlformats.org/officeDocument/2006/relationships/header" Target="header20.xml" /><Relationship Id="rId45" Type="http://schemas.openxmlformats.org/officeDocument/2006/relationships/footer" Target="footer19.xml" /><Relationship Id="rId46" Type="http://schemas.openxmlformats.org/officeDocument/2006/relationships/footer" Target="footer20.xml" /><Relationship Id="rId47" Type="http://schemas.openxmlformats.org/officeDocument/2006/relationships/header" Target="header21.xml" /><Relationship Id="rId48" Type="http://schemas.openxmlformats.org/officeDocument/2006/relationships/footer" Target="footer21.xml" /><Relationship Id="rId49" Type="http://schemas.openxmlformats.org/officeDocument/2006/relationships/header" Target="header22.xml" /><Relationship Id="rId5" Type="http://schemas.openxmlformats.org/officeDocument/2006/relationships/image" Target="media/image1.png" /><Relationship Id="rId50" Type="http://schemas.openxmlformats.org/officeDocument/2006/relationships/header" Target="header23.xml" /><Relationship Id="rId51" Type="http://schemas.openxmlformats.org/officeDocument/2006/relationships/footer" Target="footer22.xml" /><Relationship Id="rId52" Type="http://schemas.openxmlformats.org/officeDocument/2006/relationships/footer" Target="footer23.xml" /><Relationship Id="rId53" Type="http://schemas.openxmlformats.org/officeDocument/2006/relationships/header" Target="header24.xml" /><Relationship Id="rId54" Type="http://schemas.openxmlformats.org/officeDocument/2006/relationships/footer" Target="footer24.xml" /><Relationship Id="rId55" Type="http://schemas.openxmlformats.org/officeDocument/2006/relationships/header" Target="header25.xml" /><Relationship Id="rId56" Type="http://schemas.openxmlformats.org/officeDocument/2006/relationships/header" Target="header26.xml" /><Relationship Id="rId57" Type="http://schemas.openxmlformats.org/officeDocument/2006/relationships/footer" Target="footer25.xml" /><Relationship Id="rId58" Type="http://schemas.openxmlformats.org/officeDocument/2006/relationships/footer" Target="footer26.xml" /><Relationship Id="rId59" Type="http://schemas.openxmlformats.org/officeDocument/2006/relationships/header" Target="header27.xml" /><Relationship Id="rId6" Type="http://schemas.openxmlformats.org/officeDocument/2006/relationships/image" Target="media/image2.png" /><Relationship Id="rId60" Type="http://schemas.openxmlformats.org/officeDocument/2006/relationships/footer" Target="footer27.xml" /><Relationship Id="rId61" Type="http://schemas.openxmlformats.org/officeDocument/2006/relationships/hyperlink" Target="https://d.book118.com/387026000022006052" TargetMode="External" /><Relationship Id="rId62" Type="http://schemas.openxmlformats.org/officeDocument/2006/relationships/header" Target="header28.xml" /><Relationship Id="rId63" Type="http://schemas.openxmlformats.org/officeDocument/2006/relationships/header" Target="header29.xml" /><Relationship Id="rId64" Type="http://schemas.openxmlformats.org/officeDocument/2006/relationships/footer" Target="footer28.xml" /><Relationship Id="rId65" Type="http://schemas.openxmlformats.org/officeDocument/2006/relationships/footer" Target="footer29.xml" /><Relationship Id="rId66" Type="http://schemas.openxmlformats.org/officeDocument/2006/relationships/header" Target="header30.xml" /><Relationship Id="rId67" Type="http://schemas.openxmlformats.org/officeDocument/2006/relationships/footer" Target="footer30.xml" /><Relationship Id="rId68" Type="http://schemas.openxmlformats.org/officeDocument/2006/relationships/theme" Target="theme/theme1.xml" /><Relationship Id="rId69" Type="http://schemas.openxmlformats.org/officeDocument/2006/relationships/styles" Target="styles.xml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footer" Target="footer1.xml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7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20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2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2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29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2224</Words>
  <Characters>12678</Characters>
  <Application>Microsoft Office Word</Application>
  <DocSecurity>0</DocSecurity>
  <Lines>105</Lines>
  <Paragraphs>29</Paragraphs>
  <ScaleCrop>false</ScaleCrop>
  <Company/>
  <LinksUpToDate>false</LinksUpToDate>
  <CharactersWithSpaces>14873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2017-07-19T12:07:00Z</dcterms:created>
  <dcterms:modified xsi:type="dcterms:W3CDTF">2024-03-11T08:43:00Z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