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spacing w:before="292" w:line="305" w:lineRule="auto"/>
        <w:ind w:left="6034" w:right="2510" w:hanging="3530"/>
        <w:outlineLvl w:val="0"/>
        <w:rPr>
          <w:rFonts w:ascii="KaiTi" w:eastAsia="KaiTi" w:hAnsi="KaiTi" w:cs="KaiTi"/>
          <w:sz w:val="90"/>
          <w:szCs w:val="90"/>
        </w:rPr>
      </w:pPr>
      <w:r>
        <w:rPr>
          <w:rFonts w:ascii="KaiTi" w:eastAsia="KaiTi" w:hAnsi="KaiTi" w:cs="KaiTi"/>
          <w:b/>
          <w:bCs/>
          <w:spacing w:val="59"/>
          <w:sz w:val="90"/>
          <w:szCs w:val="90"/>
        </w:rPr>
        <w:t>生物药剂学与药物动力学</w:t>
      </w:r>
      <w:r>
        <w:rPr>
          <w:rFonts w:ascii="KaiTi" w:eastAsia="KaiTi" w:hAnsi="KaiTi" w:cs="KaiTi"/>
          <w:spacing w:val="1"/>
          <w:sz w:val="90"/>
          <w:szCs w:val="90"/>
        </w:rPr>
        <w:t xml:space="preserve"> </w:t>
      </w:r>
      <w:r>
        <w:rPr>
          <w:rFonts w:ascii="KaiTi" w:eastAsia="KaiTi" w:hAnsi="KaiTi" w:cs="KaiTi"/>
          <w:b/>
          <w:bCs/>
          <w:spacing w:val="26"/>
          <w:sz w:val="90"/>
          <w:szCs w:val="90"/>
        </w:rPr>
        <w:t>实验讲义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footerReference w:type="default" r:id="rId4"/>
          <w:pgSz w:w="22387" w:h="31680"/>
          <w:pgMar w:top="2692" w:right="3357" w:bottom="2073" w:left="3357" w:header="0" w:footer="1920" w:gutter="0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83" w:line="1202" w:lineRule="exact"/>
        <w:ind w:left="4819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28"/>
          <w:position w:val="48"/>
          <w:sz w:val="56"/>
          <w:szCs w:val="56"/>
        </w:rPr>
        <w:t>中药药剂学教研室编写</w:t>
      </w:r>
    </w:p>
    <w:p>
      <w:pPr>
        <w:spacing w:line="220" w:lineRule="auto"/>
        <w:ind w:left="6169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63"/>
          <w:sz w:val="50"/>
          <w:szCs w:val="50"/>
        </w:rPr>
        <w:t>2006年12月</w:t>
      </w:r>
    </w:p>
    <w:p>
      <w:pPr>
        <w:spacing w:line="220" w:lineRule="auto"/>
        <w:rPr>
          <w:rFonts w:ascii="SimSun" w:eastAsia="SimSun" w:hAnsi="SimSun" w:cs="SimSun"/>
          <w:sz w:val="50"/>
          <w:szCs w:val="50"/>
        </w:rPr>
        <w:sectPr>
          <w:footerReference w:type="default" r:id="rId5"/>
          <w:type w:val="nextPage"/>
          <w:pgSz w:w="22387" w:h="31680"/>
          <w:pgMar w:top="2692" w:right="3357" w:bottom="2073" w:left="3357" w:header="0" w:footer="1920" w:gutter="0"/>
          <w:pgNumType w:start="2"/>
          <w:cols w:space="708"/>
          <w:titlePg w:val="0"/>
        </w:sectPr>
      </w:pPr>
    </w:p>
    <w:sdt>
      <w:sdtPr>
        <w:rPr>
          <w:rFonts w:ascii="SimSun" w:eastAsia="SimSun" w:hAnsi="SimSun" w:cs="SimSun"/>
          <w:sz w:val="58"/>
          <w:szCs w:val="58"/>
        </w:rPr>
        <w:id w:val="79627409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43"/>
          <w:szCs w:val="43"/>
        </w:rPr>
      </w:sdtEndPr>
      <w:sdtContent>
        <w:p>
          <w:pPr>
            <w:spacing w:before="118" w:line="224" w:lineRule="auto"/>
            <w:ind w:left="7389"/>
            <w:rPr>
              <w:rFonts w:ascii="SimSun" w:eastAsia="SimSun" w:hAnsi="SimSun" w:cs="SimSun"/>
              <w:sz w:val="58"/>
              <w:szCs w:val="58"/>
            </w:rPr>
          </w:pPr>
          <w:r>
            <w:rPr>
              <w:rFonts w:ascii="SimSun" w:eastAsia="SimSun" w:hAnsi="SimSun" w:cs="SimSun"/>
              <w:b/>
              <w:bCs/>
              <w:spacing w:val="-70"/>
              <w:sz w:val="58"/>
              <w:szCs w:val="58"/>
            </w:rPr>
            <w:t>目</w:t>
          </w:r>
          <w:r>
            <w:rPr>
              <w:rFonts w:ascii="SimSun" w:eastAsia="SimSun" w:hAnsi="SimSun" w:cs="SimSun"/>
              <w:spacing w:val="31"/>
              <w:sz w:val="58"/>
              <w:szCs w:val="58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-70"/>
              <w:sz w:val="58"/>
              <w:szCs w:val="58"/>
            </w:rPr>
            <w:t>录</w:t>
          </w:r>
        </w:p>
        <w:p>
          <w:pPr>
            <w:pStyle w:val="BodyText"/>
            <w:spacing w:line="256" w:lineRule="auto"/>
          </w:pPr>
        </w:p>
        <w:p>
          <w:pPr>
            <w:pStyle w:val="BodyText"/>
            <w:spacing w:line="256" w:lineRule="auto"/>
          </w:pPr>
        </w:p>
        <w:p>
          <w:pPr>
            <w:pStyle w:val="BodyText"/>
            <w:spacing w:line="256" w:lineRule="auto"/>
          </w:pPr>
        </w:p>
        <w:p>
          <w:pPr>
            <w:pStyle w:val="BodyText"/>
            <w:spacing w:line="256" w:lineRule="auto"/>
          </w:pPr>
        </w:p>
        <w:p>
          <w:pPr>
            <w:pStyle w:val="BodyText"/>
            <w:spacing w:line="256" w:lineRule="auto"/>
          </w:pPr>
        </w:p>
        <w:p>
          <w:pPr>
            <w:pStyle w:val="BodyText"/>
            <w:spacing w:line="257" w:lineRule="auto"/>
          </w:pPr>
        </w:p>
        <w:p>
          <w:pPr>
            <w:pStyle w:val="BodyText"/>
            <w:spacing w:line="257" w:lineRule="auto"/>
          </w:pPr>
        </w:p>
        <w:p>
          <w:pPr>
            <w:tabs>
              <w:tab w:val="right" w:leader="dot" w:pos="15715"/>
            </w:tabs>
            <w:spacing w:before="140" w:line="220" w:lineRule="auto"/>
            <w:rPr>
              <w:rFonts w:ascii="Times New Roman" w:eastAsia="Times New Roman" w:hAnsi="Times New Roman" w:cs="Times New Roman"/>
              <w:sz w:val="43"/>
              <w:szCs w:val="43"/>
            </w:rPr>
          </w:pPr>
          <w:r>
            <w:rPr>
              <w:rFonts w:ascii="SimSun" w:eastAsia="SimSun" w:hAnsi="SimSun" w:cs="SimSun"/>
              <w:spacing w:val="12"/>
              <w:sz w:val="43"/>
              <w:szCs w:val="43"/>
            </w:rPr>
            <w:t>实验一</w:t>
          </w:r>
          <w:r>
            <w:rPr>
              <w:rFonts w:ascii="SimSun" w:eastAsia="SimSun" w:hAnsi="SimSun" w:cs="SimSun"/>
              <w:spacing w:val="72"/>
              <w:sz w:val="43"/>
              <w:szCs w:val="43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43"/>
              <w:szCs w:val="43"/>
            </w:rPr>
            <w:t>片剂溶出度试验</w:t>
          </w:r>
          <w:r>
            <w:rPr>
              <w:rFonts w:ascii="SimSun" w:eastAsia="SimSun" w:hAnsi="SimSun" w:cs="SimSun"/>
              <w:sz w:val="43"/>
              <w:szCs w:val="43"/>
            </w:rPr>
            <w:tab/>
          </w:r>
          <w:r>
            <w:rPr>
              <w:rFonts w:ascii="SimSun" w:eastAsia="SimSun" w:hAnsi="SimSun" w:cs="SimSun"/>
              <w:spacing w:val="-193"/>
              <w:sz w:val="43"/>
              <w:szCs w:val="43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43"/>
                <w:szCs w:val="43"/>
              </w:rPr>
              <w:t>4</w:t>
            </w:r>
          </w:hyperlink>
        </w:p>
        <w:p>
          <w:pPr>
            <w:tabs>
              <w:tab w:val="right" w:leader="dot" w:pos="15698"/>
            </w:tabs>
            <w:spacing w:before="153" w:line="220" w:lineRule="auto"/>
            <w:rPr>
              <w:rFonts w:ascii="Times New Roman" w:eastAsia="Times New Roman" w:hAnsi="Times New Roman" w:cs="Times New Roman"/>
              <w:sz w:val="43"/>
              <w:szCs w:val="43"/>
            </w:rPr>
          </w:pPr>
          <w:r>
            <w:rPr>
              <w:rFonts w:ascii="SimSun" w:eastAsia="SimSun" w:hAnsi="SimSun" w:cs="SimSun"/>
              <w:spacing w:val="19"/>
              <w:sz w:val="43"/>
              <w:szCs w:val="43"/>
            </w:rPr>
            <w:t>实验二 尿药法测定水杨酸钠片剂的生物利用度</w:t>
          </w:r>
          <w:r>
            <w:rPr>
              <w:rFonts w:ascii="SimSun" w:eastAsia="SimSun" w:hAnsi="SimSun" w:cs="SimSun"/>
              <w:sz w:val="43"/>
              <w:szCs w:val="43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z w:val="43"/>
                <w:szCs w:val="43"/>
              </w:rPr>
              <w:t>7</w:t>
            </w:r>
          </w:hyperlink>
        </w:p>
        <w:p>
          <w:pPr>
            <w:tabs>
              <w:tab w:val="right" w:leader="dot" w:pos="15680"/>
            </w:tabs>
            <w:spacing w:before="179" w:line="220" w:lineRule="auto"/>
            <w:rPr>
              <w:rFonts w:ascii="Times New Roman" w:eastAsia="Times New Roman" w:hAnsi="Times New Roman" w:cs="Times New Roman"/>
              <w:sz w:val="43"/>
              <w:szCs w:val="43"/>
            </w:rPr>
          </w:pPr>
          <w:r>
            <w:rPr>
              <w:rFonts w:ascii="SimSun" w:eastAsia="SimSun" w:hAnsi="SimSun" w:cs="SimSun"/>
              <w:spacing w:val="16"/>
              <w:sz w:val="43"/>
              <w:szCs w:val="43"/>
            </w:rPr>
            <w:t>实验三</w:t>
          </w:r>
          <w:r>
            <w:rPr>
              <w:rFonts w:ascii="SimSun" w:eastAsia="SimSun" w:hAnsi="SimSun" w:cs="SimSun"/>
              <w:spacing w:val="86"/>
              <w:sz w:val="43"/>
              <w:szCs w:val="43"/>
            </w:rPr>
            <w:t xml:space="preserve"> </w:t>
          </w:r>
          <w:r>
            <w:rPr>
              <w:rFonts w:ascii="SimSun" w:eastAsia="SimSun" w:hAnsi="SimSun" w:cs="SimSun"/>
              <w:spacing w:val="16"/>
              <w:sz w:val="43"/>
              <w:szCs w:val="43"/>
            </w:rPr>
            <w:t>扑热息痛血管外给药的药物动力学研究</w:t>
          </w:r>
          <w:r>
            <w:rPr>
              <w:rFonts w:ascii="SimSun" w:eastAsia="SimSun" w:hAnsi="SimSun" w:cs="SimSun"/>
              <w:sz w:val="43"/>
              <w:szCs w:val="43"/>
            </w:rPr>
            <w:tab/>
          </w:r>
          <w:r>
            <w:rPr>
              <w:rFonts w:ascii="SimSun" w:eastAsia="SimSun" w:hAnsi="SimSun" w:cs="SimSun"/>
              <w:spacing w:val="-149"/>
              <w:sz w:val="43"/>
              <w:szCs w:val="43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-12"/>
                <w:sz w:val="43"/>
                <w:szCs w:val="43"/>
              </w:rPr>
              <w:t>10</w:t>
            </w:r>
          </w:hyperlink>
        </w:p>
        <w:p>
          <w:pPr>
            <w:tabs>
              <w:tab w:val="right" w:leader="dot" w:pos="15706"/>
            </w:tabs>
            <w:spacing w:before="148" w:line="220" w:lineRule="auto"/>
            <w:rPr>
              <w:rFonts w:ascii="Times New Roman" w:eastAsia="Times New Roman" w:hAnsi="Times New Roman" w:cs="Times New Roman"/>
              <w:sz w:val="43"/>
              <w:szCs w:val="43"/>
            </w:rPr>
          </w:pPr>
          <w:r>
            <w:rPr>
              <w:rFonts w:ascii="SimSun" w:eastAsia="SimSun" w:hAnsi="SimSun" w:cs="SimSun"/>
              <w:spacing w:val="10"/>
              <w:sz w:val="43"/>
              <w:szCs w:val="43"/>
            </w:rPr>
            <w:t>实验四 大鼠在体小肠吸收实验</w:t>
          </w:r>
          <w:r>
            <w:rPr>
              <w:rFonts w:ascii="SimSun" w:eastAsia="SimSun" w:hAnsi="SimSun" w:cs="SimSun"/>
              <w:spacing w:val="43"/>
              <w:sz w:val="43"/>
              <w:szCs w:val="43"/>
            </w:rPr>
            <w:t xml:space="preserve"> </w:t>
          </w:r>
          <w:r>
            <w:rPr>
              <w:rFonts w:ascii="SimSun" w:eastAsia="SimSun" w:hAnsi="SimSun" w:cs="SimSun"/>
              <w:sz w:val="43"/>
              <w:szCs w:val="43"/>
            </w:rPr>
            <w:tab/>
          </w:r>
          <w:r>
            <w:rPr>
              <w:rFonts w:ascii="SimSun" w:eastAsia="SimSun" w:hAnsi="SimSun" w:cs="SimSun"/>
              <w:spacing w:val="-131"/>
              <w:sz w:val="43"/>
              <w:szCs w:val="43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-12"/>
                <w:sz w:val="43"/>
                <w:szCs w:val="43"/>
              </w:rPr>
              <w:t>13</w:t>
            </w:r>
          </w:hyperlink>
        </w:p>
        <w:p>
          <w:pPr>
            <w:tabs>
              <w:tab w:val="right" w:leader="dot" w:pos="15689"/>
            </w:tabs>
            <w:spacing w:before="194" w:line="220" w:lineRule="auto"/>
            <w:rPr>
              <w:rFonts w:ascii="Times New Roman" w:eastAsia="Times New Roman" w:hAnsi="Times New Roman" w:cs="Times New Roman"/>
              <w:sz w:val="43"/>
              <w:szCs w:val="43"/>
            </w:rPr>
          </w:pPr>
          <w:r>
            <w:rPr>
              <w:rFonts w:ascii="SimSun" w:eastAsia="SimSun" w:hAnsi="SimSun" w:cs="SimSun"/>
              <w:spacing w:val="22"/>
              <w:sz w:val="43"/>
              <w:szCs w:val="43"/>
            </w:rPr>
            <w:t>实验五 氨茶碱药物动力学的研究</w:t>
          </w:r>
          <w:r>
            <w:rPr>
              <w:rFonts w:ascii="SimSun" w:eastAsia="SimSun" w:hAnsi="SimSun" w:cs="SimSun"/>
              <w:sz w:val="43"/>
              <w:szCs w:val="43"/>
            </w:rPr>
            <w:tab/>
          </w:r>
          <w:r>
            <w:rPr>
              <w:rFonts w:ascii="SimSun" w:eastAsia="SimSun" w:hAnsi="SimSun" w:cs="SimSun"/>
              <w:spacing w:val="-89"/>
              <w:sz w:val="43"/>
              <w:szCs w:val="43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-12"/>
                <w:sz w:val="43"/>
                <w:szCs w:val="43"/>
              </w:rPr>
              <w:t>15</w:t>
            </w:r>
          </w:hyperlink>
        </w:p>
      </w:sdtContent>
    </w:sdt>
    <w:p>
      <w:pPr>
        <w:spacing w:line="220" w:lineRule="auto"/>
        <w:rPr>
          <w:rFonts w:ascii="Times New Roman" w:eastAsia="Times New Roman" w:hAnsi="Times New Roman" w:cs="Times New Roman"/>
          <w:sz w:val="43"/>
          <w:szCs w:val="43"/>
        </w:rPr>
        <w:sectPr>
          <w:footerReference w:type="default" r:id="rId6"/>
          <w:pgSz w:w="22387" w:h="31680"/>
          <w:pgMar w:top="2682" w:right="3357" w:bottom="2242" w:left="2682" w:header="0" w:footer="1899" w:gutter="0"/>
          <w:pgNumType w:start="3"/>
          <w:cols w:space="708"/>
        </w:sectPr>
      </w:pPr>
    </w:p>
    <w:p>
      <w:pPr>
        <w:spacing w:before="123" w:line="221" w:lineRule="auto"/>
        <w:ind w:left="4373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34"/>
          <w:sz w:val="52"/>
          <w:szCs w:val="52"/>
        </w:rPr>
        <w:t>生物药剂学与药物动力学实验须知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124" w:line="370" w:lineRule="auto"/>
        <w:ind w:left="12" w:firstLine="79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5"/>
          <w:sz w:val="38"/>
          <w:szCs w:val="38"/>
        </w:rPr>
        <w:t>生物药剂学与药物动力学属于药物临床应用学科的范畴，具有综</w:t>
      </w:r>
      <w:r>
        <w:rPr>
          <w:rFonts w:ascii="SimSun" w:eastAsia="SimSun" w:hAnsi="SimSun" w:cs="SimSun"/>
          <w:spacing w:val="14"/>
          <w:sz w:val="38"/>
          <w:szCs w:val="38"/>
        </w:rPr>
        <w:t xml:space="preserve">合性强、应用性强、创新性强 </w:t>
      </w:r>
      <w:r>
        <w:rPr>
          <w:rFonts w:ascii="SimSun" w:eastAsia="SimSun" w:hAnsi="SimSun" w:cs="SimSun"/>
          <w:spacing w:val="10"/>
          <w:sz w:val="38"/>
          <w:szCs w:val="38"/>
        </w:rPr>
        <w:t>等特点。生物药剂学与药物动力学实验是教学的重要组成部分，是理论与实践结合的主要方式之</w:t>
      </w:r>
      <w:r>
        <w:rPr>
          <w:rFonts w:ascii="SimSun" w:eastAsia="SimSun" w:hAnsi="SimSun" w:cs="SimSun"/>
          <w:spacing w:val="9"/>
          <w:sz w:val="38"/>
          <w:szCs w:val="38"/>
        </w:rPr>
        <w:t>一。</w:t>
      </w:r>
    </w:p>
    <w:p>
      <w:pPr>
        <w:spacing w:line="223" w:lineRule="auto"/>
        <w:ind w:left="1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3"/>
          <w:sz w:val="38"/>
          <w:szCs w:val="38"/>
        </w:rPr>
        <w:t>通过实验课不仅能印证、巩固和扩展教学内容，还能训练基本操作技能，培养良好的实验作风。</w:t>
      </w:r>
    </w:p>
    <w:p>
      <w:pPr>
        <w:spacing w:before="311" w:line="224" w:lineRule="auto"/>
        <w:ind w:left="80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2"/>
          <w:sz w:val="38"/>
          <w:szCs w:val="38"/>
        </w:rPr>
        <w:t>为保证实验课顺利进行，并达到预期的目的，实验</w:t>
      </w:r>
      <w:r>
        <w:rPr>
          <w:rFonts w:ascii="SimSun" w:eastAsia="SimSun" w:hAnsi="SimSun" w:cs="SimSun"/>
          <w:spacing w:val="11"/>
          <w:sz w:val="38"/>
          <w:szCs w:val="38"/>
        </w:rPr>
        <w:t>中必须做到以下六个方面：</w:t>
      </w:r>
    </w:p>
    <w:p>
      <w:pPr>
        <w:spacing w:before="344" w:line="735" w:lineRule="exact"/>
        <w:ind w:left="80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position w:val="26"/>
          <w:sz w:val="38"/>
          <w:szCs w:val="38"/>
        </w:rPr>
        <w:t>1.</w:t>
      </w:r>
      <w:r>
        <w:rPr>
          <w:rFonts w:ascii="SimSun" w:eastAsia="SimSun" w:hAnsi="SimSun" w:cs="SimSun"/>
          <w:spacing w:val="-15"/>
          <w:position w:val="2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1"/>
          <w:position w:val="26"/>
          <w:sz w:val="38"/>
          <w:szCs w:val="38"/>
        </w:rPr>
        <w:t>预习实验内容</w:t>
      </w:r>
      <w:r>
        <w:rPr>
          <w:rFonts w:ascii="SimSun" w:eastAsia="SimSun" w:hAnsi="SimSun" w:cs="SimSun"/>
          <w:spacing w:val="171"/>
          <w:position w:val="2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1"/>
          <w:position w:val="26"/>
          <w:sz w:val="38"/>
          <w:szCs w:val="38"/>
        </w:rPr>
        <w:t>通过预习，明确实验目的与要求，对实验内容做到心中有数，并能合理安排</w:t>
      </w:r>
    </w:p>
    <w:p>
      <w:pPr>
        <w:spacing w:before="2" w:line="223" w:lineRule="auto"/>
        <w:ind w:left="1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sz w:val="38"/>
          <w:szCs w:val="38"/>
        </w:rPr>
        <w:t>实验顺序与时间。要明确每个处方中药物与辅料的用途。</w:t>
      </w:r>
    </w:p>
    <w:p>
      <w:pPr>
        <w:spacing w:before="325" w:line="756" w:lineRule="exact"/>
        <w:ind w:left="80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position w:val="27"/>
          <w:sz w:val="38"/>
          <w:szCs w:val="38"/>
        </w:rPr>
        <w:t>2. 遵守实验纪律</w:t>
      </w:r>
      <w:r>
        <w:rPr>
          <w:rFonts w:ascii="SimSun" w:eastAsia="SimSun" w:hAnsi="SimSun" w:cs="SimSun"/>
          <w:spacing w:val="193"/>
          <w:position w:val="2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1"/>
          <w:position w:val="27"/>
          <w:sz w:val="38"/>
          <w:szCs w:val="38"/>
        </w:rPr>
        <w:t>不迟到，不早退，不旷课，保持实验肃静，未经许可，不得将实验室物品带</w:t>
      </w:r>
    </w:p>
    <w:p>
      <w:pPr>
        <w:spacing w:before="2" w:line="224" w:lineRule="auto"/>
        <w:ind w:left="1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1"/>
          <w:sz w:val="38"/>
          <w:szCs w:val="38"/>
        </w:rPr>
        <w:t>离实验室。</w:t>
      </w:r>
    </w:p>
    <w:p>
      <w:pPr>
        <w:spacing w:before="304" w:line="370" w:lineRule="auto"/>
        <w:ind w:left="12" w:right="60" w:firstLine="79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2"/>
          <w:sz w:val="38"/>
          <w:szCs w:val="38"/>
        </w:rPr>
        <w:t>3. 重视药剂卫生  进入实验室必须穿整洁的白工作服。先将工作台面擦洗干净再开始做实验。</w:t>
      </w:r>
      <w:r>
        <w:rPr>
          <w:rFonts w:ascii="SimSun" w:eastAsia="SimSun" w:hAnsi="SimSun" w:cs="SimSun"/>
          <w:spacing w:val="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5"/>
          <w:sz w:val="38"/>
          <w:szCs w:val="38"/>
        </w:rPr>
        <w:t>实验过程中应始终注意台面、地面的整洁，各种废弃物应投入指定位置，不能随手乱丢，更不能弃</w:t>
      </w:r>
      <w:r>
        <w:rPr>
          <w:rFonts w:ascii="SimSun" w:eastAsia="SimSun" w:hAnsi="SimSun" w:cs="SimSun"/>
          <w:spacing w:val="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5"/>
          <w:sz w:val="38"/>
          <w:szCs w:val="38"/>
        </w:rPr>
        <w:t>入水槽内。完成实验后，应将容器、仪器清洁，摆放整齐，台面擦净，经教师同意后方能离开</w:t>
      </w:r>
      <w:r>
        <w:rPr>
          <w:rFonts w:ascii="SimSun" w:eastAsia="SimSun" w:hAnsi="SimSun" w:cs="SimSun"/>
          <w:spacing w:val="14"/>
          <w:sz w:val="38"/>
          <w:szCs w:val="38"/>
        </w:rPr>
        <w:t>。值</w:t>
      </w:r>
    </w:p>
    <w:p>
      <w:pPr>
        <w:spacing w:before="1" w:line="223" w:lineRule="auto"/>
        <w:ind w:left="1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0"/>
          <w:sz w:val="38"/>
          <w:szCs w:val="38"/>
        </w:rPr>
        <w:t>日生负责整理公用器材，清扫实验室，关好水、电、门、窗。</w:t>
      </w:r>
    </w:p>
    <w:p>
      <w:pPr>
        <w:spacing w:before="353" w:line="370" w:lineRule="auto"/>
        <w:ind w:left="12" w:right="25" w:firstLine="79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7"/>
          <w:sz w:val="38"/>
          <w:szCs w:val="38"/>
        </w:rPr>
        <w:t>4.</w:t>
      </w:r>
      <w:r>
        <w:rPr>
          <w:rFonts w:ascii="SimSun" w:eastAsia="SimSun" w:hAnsi="SimSun" w:cs="SimSun"/>
          <w:spacing w:val="-5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27"/>
          <w:sz w:val="38"/>
          <w:szCs w:val="38"/>
        </w:rPr>
        <w:t>细心操作、勤于思考</w:t>
      </w:r>
      <w:r>
        <w:rPr>
          <w:rFonts w:ascii="SimSun" w:eastAsia="SimSun" w:hAnsi="SimSun" w:cs="SimSun"/>
          <w:spacing w:val="10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27"/>
          <w:sz w:val="38"/>
          <w:szCs w:val="38"/>
        </w:rPr>
        <w:t>称量药品、试剂时，要在称量前(拿取时)、称量时和称量后(放回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9"/>
          <w:sz w:val="38"/>
          <w:szCs w:val="38"/>
        </w:rPr>
        <w:t>时)进行三次核对。称量完毕应立即盖好瓶塞，放回原</w:t>
      </w:r>
      <w:r>
        <w:rPr>
          <w:rFonts w:ascii="SimSun" w:eastAsia="SimSun" w:hAnsi="SimSun" w:cs="SimSun"/>
          <w:spacing w:val="18"/>
          <w:sz w:val="38"/>
          <w:szCs w:val="38"/>
        </w:rPr>
        <w:t xml:space="preserve">处。对剧毒药品更要仔细核对名称与剂量， </w:t>
      </w:r>
      <w:r>
        <w:rPr>
          <w:rFonts w:ascii="SimSun" w:eastAsia="SimSun" w:hAnsi="SimSun" w:cs="SimSun"/>
          <w:spacing w:val="14"/>
          <w:sz w:val="38"/>
          <w:szCs w:val="38"/>
        </w:rPr>
        <w:t xml:space="preserve">并准确称取。实验中要严格控制好实验条件，认真操作每一道工序，以保证成品质量。实验成品应 </w:t>
      </w:r>
      <w:r>
        <w:rPr>
          <w:rFonts w:ascii="SimSun" w:eastAsia="SimSun" w:hAnsi="SimSun" w:cs="SimSun"/>
          <w:spacing w:val="9"/>
          <w:sz w:val="38"/>
          <w:szCs w:val="38"/>
        </w:rPr>
        <w:t>标明名称、规格、配制者、配制时间，并交教师验收。实验中遇到问题应先独立思考，再请教他人。</w:t>
      </w:r>
    </w:p>
    <w:p>
      <w:pPr>
        <w:spacing w:before="1" w:line="223" w:lineRule="auto"/>
        <w:ind w:left="1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2"/>
          <w:sz w:val="38"/>
          <w:szCs w:val="38"/>
        </w:rPr>
        <w:t>在实验中逐步形成整洁、细致、严谨、冷静、善于观察、善于思考、勤于动手的实验风</w:t>
      </w:r>
      <w:r>
        <w:rPr>
          <w:rFonts w:ascii="SimSun" w:eastAsia="SimSun" w:hAnsi="SimSun" w:cs="SimSun"/>
          <w:spacing w:val="11"/>
          <w:sz w:val="38"/>
          <w:szCs w:val="38"/>
        </w:rPr>
        <w:t>格。</w:t>
      </w:r>
    </w:p>
    <w:p>
      <w:pPr>
        <w:spacing w:before="312" w:line="761" w:lineRule="exact"/>
        <w:ind w:left="80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position w:val="28"/>
          <w:sz w:val="38"/>
          <w:szCs w:val="38"/>
        </w:rPr>
        <w:t>5. 正确使用仪器、注意安全</w:t>
      </w:r>
      <w:r>
        <w:rPr>
          <w:rFonts w:ascii="SimSun" w:eastAsia="SimSun" w:hAnsi="SimSun" w:cs="SimSun"/>
          <w:spacing w:val="190"/>
          <w:position w:val="2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1"/>
          <w:position w:val="28"/>
          <w:sz w:val="38"/>
          <w:szCs w:val="38"/>
        </w:rPr>
        <w:t>使用仪器时要按使用方法正确操作，不熟悉操作方法时，应</w:t>
      </w:r>
      <w:r>
        <w:rPr>
          <w:rFonts w:ascii="SimSun" w:eastAsia="SimSun" w:hAnsi="SimSun" w:cs="SimSun"/>
          <w:spacing w:val="10"/>
          <w:position w:val="28"/>
          <w:sz w:val="38"/>
          <w:szCs w:val="38"/>
        </w:rPr>
        <w:t>在教</w:t>
      </w:r>
    </w:p>
    <w:p>
      <w:pPr>
        <w:spacing w:before="2" w:line="223" w:lineRule="auto"/>
        <w:ind w:left="1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2"/>
          <w:sz w:val="38"/>
          <w:szCs w:val="38"/>
        </w:rPr>
        <w:t>师指导下使用。各种仪器、容器使用时要注意轻拿、轻放，用毕要清洁后放回规定位置。</w:t>
      </w:r>
    </w:p>
    <w:p>
      <w:pPr>
        <w:spacing w:before="324" w:line="753" w:lineRule="exact"/>
        <w:ind w:left="80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3"/>
          <w:position w:val="27"/>
          <w:sz w:val="38"/>
          <w:szCs w:val="38"/>
        </w:rPr>
        <w:t>6.</w:t>
      </w:r>
      <w:r>
        <w:rPr>
          <w:rFonts w:ascii="SimSun" w:eastAsia="SimSun" w:hAnsi="SimSun" w:cs="SimSun"/>
          <w:spacing w:val="-81"/>
          <w:position w:val="2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3"/>
          <w:position w:val="27"/>
          <w:sz w:val="38"/>
          <w:szCs w:val="38"/>
        </w:rPr>
        <w:t>写好实验报告</w:t>
      </w:r>
      <w:r>
        <w:rPr>
          <w:rFonts w:ascii="SimSun" w:eastAsia="SimSun" w:hAnsi="SimSun" w:cs="SimSun"/>
          <w:spacing w:val="4"/>
          <w:position w:val="27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3"/>
          <w:position w:val="27"/>
          <w:sz w:val="38"/>
          <w:szCs w:val="38"/>
        </w:rPr>
        <w:t>实验报告是考察学生分析总结实验资料能力和写作能力的重要方面，亦是评</w:t>
      </w:r>
    </w:p>
    <w:p>
      <w:pPr>
        <w:spacing w:before="1" w:line="222" w:lineRule="auto"/>
        <w:ind w:left="1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9"/>
          <w:sz w:val="38"/>
          <w:szCs w:val="38"/>
        </w:rPr>
        <w:t>定实验成绩的重要依据。实验报告的格式如下所示：</w:t>
      </w:r>
    </w:p>
    <w:p>
      <w:pPr>
        <w:pStyle w:val="BodyText"/>
        <w:spacing w:line="293" w:lineRule="auto"/>
      </w:pPr>
    </w:p>
    <w:p>
      <w:pPr>
        <w:pStyle w:val="BodyText"/>
        <w:spacing w:line="293" w:lineRule="auto"/>
      </w:pPr>
    </w:p>
    <w:p>
      <w:pPr>
        <w:pStyle w:val="BodyText"/>
        <w:spacing w:line="293" w:lineRule="auto"/>
      </w:pPr>
    </w:p>
    <w:p>
      <w:pPr>
        <w:spacing w:before="123" w:line="225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sz w:val="38"/>
          <w:szCs w:val="38"/>
        </w:rPr>
        <w:t>【实验目的及原理】写出实验目的及原理。</w:t>
      </w:r>
    </w:p>
    <w:p>
      <w:pPr>
        <w:spacing w:before="298" w:line="224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0"/>
          <w:sz w:val="38"/>
          <w:szCs w:val="38"/>
        </w:rPr>
        <w:t>【实验操作】写出具体实验步骤和实验条件。</w:t>
      </w:r>
    </w:p>
    <w:p>
      <w:pPr>
        <w:spacing w:before="334" w:line="736" w:lineRule="exac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4"/>
          <w:position w:val="26"/>
          <w:sz w:val="38"/>
          <w:szCs w:val="38"/>
        </w:rPr>
        <w:t>【实验结果】记录各采样时间点及采样的状态，按要求对数据进行处理，并将全班数据进行综合，</w:t>
      </w:r>
    </w:p>
    <w:p>
      <w:pPr>
        <w:spacing w:before="2" w:line="223" w:lineRule="auto"/>
        <w:ind w:left="44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4"/>
          <w:sz w:val="38"/>
          <w:szCs w:val="38"/>
        </w:rPr>
        <w:t>求其平均值和标准差。</w:t>
      </w:r>
    </w:p>
    <w:p>
      <w:pPr>
        <w:spacing w:before="318" w:line="762" w:lineRule="exac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4"/>
          <w:position w:val="28"/>
          <w:sz w:val="38"/>
          <w:szCs w:val="38"/>
        </w:rPr>
        <w:t>【讨论】阐述实验原理、实验收获与教训、建议等。</w:t>
      </w:r>
    </w:p>
    <w:p>
      <w:pPr>
        <w:spacing w:before="2" w:line="223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7"/>
          <w:sz w:val="38"/>
          <w:szCs w:val="38"/>
        </w:rPr>
        <w:t>【思考题】回答实验思考题。</w:t>
      </w:r>
    </w:p>
    <w:p>
      <w:pPr>
        <w:spacing w:before="307" w:line="222" w:lineRule="auto"/>
        <w:ind w:left="80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sz w:val="38"/>
          <w:szCs w:val="38"/>
        </w:rPr>
        <w:t>每一实验内容逐一按以上顺序书写实验报告。</w:t>
      </w:r>
    </w:p>
    <w:p>
      <w:pPr>
        <w:spacing w:line="222" w:lineRule="auto"/>
        <w:rPr>
          <w:rFonts w:ascii="SimSun" w:eastAsia="SimSun" w:hAnsi="SimSun" w:cs="SimSun"/>
          <w:sz w:val="38"/>
          <w:szCs w:val="38"/>
        </w:rPr>
        <w:sectPr>
          <w:footerReference w:type="default" r:id="rId7"/>
          <w:pgSz w:w="22387" w:h="31680"/>
          <w:pgMar w:top="2692" w:right="2565" w:bottom="2164" w:left="2643" w:header="0" w:footer="1882" w:gutter="0"/>
          <w:pgNumType w:start="4"/>
          <w:cols w:space="708"/>
        </w:sectPr>
      </w:pPr>
    </w:p>
    <w:p>
      <w:pPr>
        <w:spacing w:before="131" w:line="219" w:lineRule="auto"/>
        <w:ind w:left="5528"/>
        <w:rPr>
          <w:rFonts w:ascii="SimSun" w:eastAsia="SimSun" w:hAnsi="SimSun" w:cs="SimSun"/>
          <w:sz w:val="50"/>
          <w:szCs w:val="50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18"/>
          <w:sz w:val="50"/>
          <w:szCs w:val="50"/>
        </w:rPr>
        <w:t>实验一</w:t>
      </w:r>
      <w:r>
        <w:rPr>
          <w:rFonts w:ascii="SimSun" w:eastAsia="SimSun" w:hAnsi="SimSun" w:cs="SimSun"/>
          <w:spacing w:val="6"/>
          <w:sz w:val="50"/>
          <w:szCs w:val="50"/>
        </w:rPr>
        <w:t xml:space="preserve">   </w:t>
      </w:r>
      <w:r>
        <w:rPr>
          <w:rFonts w:ascii="SimSun" w:eastAsia="SimSun" w:hAnsi="SimSun" w:cs="SimSun"/>
          <w:b/>
          <w:bCs/>
          <w:spacing w:val="18"/>
          <w:sz w:val="50"/>
          <w:szCs w:val="50"/>
        </w:rPr>
        <w:t>片剂溶出度试验</w:t>
      </w:r>
    </w:p>
    <w:p>
      <w:pPr>
        <w:spacing w:before="134" w:line="227" w:lineRule="auto"/>
        <w:rPr>
          <w:rFonts w:ascii="FangSong" w:eastAsia="FangSong" w:hAnsi="FangSong" w:cs="FangSong"/>
          <w:sz w:val="38"/>
          <w:szCs w:val="38"/>
        </w:rPr>
      </w:pPr>
      <w:r>
        <w:rPr>
          <w:rFonts w:ascii="FangSong" w:eastAsia="FangSong" w:hAnsi="FangSong" w:cs="FangSong"/>
          <w:spacing w:val="26"/>
          <w:sz w:val="38"/>
          <w:szCs w:val="38"/>
        </w:rPr>
        <w:t>一</w:t>
      </w:r>
      <w:r>
        <w:rPr>
          <w:rFonts w:ascii="FangSong" w:eastAsia="FangSong" w:hAnsi="FangSong" w:cs="FangSong"/>
          <w:spacing w:val="-45"/>
          <w:sz w:val="38"/>
          <w:szCs w:val="38"/>
        </w:rPr>
        <w:t xml:space="preserve"> </w:t>
      </w:r>
      <w:r>
        <w:rPr>
          <w:rFonts w:ascii="FangSong" w:eastAsia="FangSong" w:hAnsi="FangSong" w:cs="FangSong"/>
          <w:spacing w:val="26"/>
          <w:sz w:val="38"/>
          <w:szCs w:val="38"/>
        </w:rPr>
        <w:t>、实验目的</w:t>
      </w:r>
    </w:p>
    <w:p>
      <w:pPr>
        <w:spacing w:before="313" w:line="504" w:lineRule="exac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7"/>
          <w:position w:val="7"/>
          <w:sz w:val="38"/>
          <w:szCs w:val="38"/>
        </w:rPr>
        <w:t>1.</w:t>
      </w:r>
      <w:r>
        <w:rPr>
          <w:rFonts w:ascii="SimSun" w:eastAsia="SimSun" w:hAnsi="SimSun" w:cs="SimSun"/>
          <w:spacing w:val="-47"/>
          <w:position w:val="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7"/>
          <w:position w:val="7"/>
          <w:sz w:val="38"/>
          <w:szCs w:val="38"/>
        </w:rPr>
        <w:t>掌握片剂溶出度测定方法及数据处理方法；</w:t>
      </w:r>
    </w:p>
    <w:p>
      <w:pPr>
        <w:spacing w:before="1" w:line="224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8"/>
          <w:sz w:val="38"/>
          <w:szCs w:val="38"/>
        </w:rPr>
        <w:t>2.</w:t>
      </w:r>
      <w:r>
        <w:rPr>
          <w:rFonts w:ascii="SimSun" w:eastAsia="SimSun" w:hAnsi="SimSun" w:cs="SimSun"/>
          <w:spacing w:val="-5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8"/>
          <w:sz w:val="38"/>
          <w:szCs w:val="38"/>
        </w:rPr>
        <w:t>了解溶出度测定的重要意义及其应用。</w:t>
      </w:r>
    </w:p>
    <w:p>
      <w:pPr>
        <w:spacing w:before="375" w:line="223" w:lineRule="auto"/>
        <w:rPr>
          <w:rFonts w:ascii="FangSong" w:eastAsia="FangSong" w:hAnsi="FangSong" w:cs="FangSong"/>
          <w:sz w:val="43"/>
          <w:szCs w:val="43"/>
        </w:rPr>
      </w:pPr>
      <w:r>
        <w:rPr>
          <w:rFonts w:ascii="FangSong" w:eastAsia="FangSong" w:hAnsi="FangSong" w:cs="FangSong"/>
          <w:spacing w:val="7"/>
          <w:sz w:val="43"/>
          <w:szCs w:val="43"/>
        </w:rPr>
        <w:t>二、实验提示</w:t>
      </w:r>
    </w:p>
    <w:p>
      <w:pPr>
        <w:spacing w:before="345" w:line="223" w:lineRule="auto"/>
        <w:ind w:left="81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3"/>
          <w:sz w:val="38"/>
          <w:szCs w:val="38"/>
        </w:rPr>
        <w:t>片剂溶出度是指片剂主药在体外协助适当装置于适宜介质中溶出</w:t>
      </w:r>
      <w:r>
        <w:rPr>
          <w:rFonts w:ascii="SimSun" w:eastAsia="SimSun" w:hAnsi="SimSun" w:cs="SimSun"/>
          <w:spacing w:val="12"/>
          <w:sz w:val="38"/>
          <w:szCs w:val="38"/>
        </w:rPr>
        <w:t>的速度和程度。</w:t>
      </w:r>
    </w:p>
    <w:p>
      <w:pPr>
        <w:spacing w:before="301" w:line="244" w:lineRule="auto"/>
        <w:ind w:right="164" w:firstLine="813"/>
        <w:jc w:val="both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4"/>
          <w:sz w:val="38"/>
          <w:szCs w:val="38"/>
        </w:rPr>
        <w:t xml:space="preserve">测定溶出度的依据是 </w:t>
      </w:r>
      <w:r>
        <w:rPr>
          <w:rFonts w:ascii="Times New Roman" w:eastAsia="Times New Roman" w:hAnsi="Times New Roman" w:cs="Times New Roman"/>
          <w:sz w:val="38"/>
          <w:szCs w:val="38"/>
        </w:rPr>
        <w:t>Noyes</w:t>
      </w:r>
      <w:r>
        <w:rPr>
          <w:rFonts w:ascii="Times New Roman" w:eastAsia="Times New Roman" w:hAnsi="Times New Roman" w:cs="Times New Roman"/>
          <w:spacing w:val="14"/>
          <w:sz w:val="38"/>
          <w:szCs w:val="38"/>
        </w:rPr>
        <w:t>-</w:t>
      </w:r>
      <w:r>
        <w:rPr>
          <w:rFonts w:ascii="Times New Roman" w:eastAsia="Times New Roman" w:hAnsi="Times New Roman" w:cs="Times New Roman"/>
          <w:sz w:val="38"/>
          <w:szCs w:val="38"/>
        </w:rPr>
        <w:t>Whitney</w:t>
      </w:r>
      <w:r>
        <w:rPr>
          <w:rFonts w:ascii="Times New Roman" w:eastAsia="Times New Roman" w:hAnsi="Times New Roman" w:cs="Times New Roman"/>
          <w:spacing w:val="14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4"/>
          <w:sz w:val="38"/>
          <w:szCs w:val="38"/>
        </w:rPr>
        <w:t>的扩散理论，近年生物药剂学的研</w:t>
      </w:r>
      <w:r>
        <w:rPr>
          <w:rFonts w:ascii="SimSun" w:eastAsia="SimSun" w:hAnsi="SimSun" w:cs="SimSun"/>
          <w:spacing w:val="13"/>
          <w:sz w:val="38"/>
          <w:szCs w:val="38"/>
        </w:rPr>
        <w:t>究表明，难溶性药物的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片剂，崩解时限不能作为判断难溶性药物片剂吸收的指示，因为片剂崩解后的粉粒还不能直接</w:t>
      </w:r>
      <w:r>
        <w:rPr>
          <w:rFonts w:ascii="SimSun" w:eastAsia="SimSun" w:hAnsi="SimSun" w:cs="SimSun"/>
          <w:spacing w:val="15"/>
          <w:sz w:val="38"/>
          <w:szCs w:val="38"/>
        </w:rPr>
        <w:t>被机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3"/>
          <w:sz w:val="38"/>
          <w:szCs w:val="38"/>
        </w:rPr>
        <w:t>体所吸收，溶解是吸收的主要过程，溶解度小于0.1～1</w:t>
      </w:r>
      <w:r>
        <w:rPr>
          <w:rFonts w:ascii="Times New Roman" w:eastAsia="Times New Roman" w:hAnsi="Times New Roman" w:cs="Times New Roman"/>
          <w:sz w:val="38"/>
          <w:szCs w:val="38"/>
        </w:rPr>
        <w:t>mg</w:t>
      </w:r>
      <w:r>
        <w:rPr>
          <w:rFonts w:ascii="Times New Roman" w:eastAsia="Times New Roman" w:hAnsi="Times New Roman" w:cs="Times New Roman"/>
          <w:spacing w:val="13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13"/>
          <w:sz w:val="38"/>
          <w:szCs w:val="38"/>
        </w:rPr>
        <w:t xml:space="preserve">     </w:t>
      </w:r>
      <w:r>
        <w:rPr>
          <w:rFonts w:ascii="SimSun" w:eastAsia="SimSun" w:hAnsi="SimSun" w:cs="SimSun"/>
          <w:spacing w:val="13"/>
          <w:sz w:val="38"/>
          <w:szCs w:val="38"/>
        </w:rPr>
        <w:t>的药物，其体内吸收常受其溶出速</w:t>
      </w:r>
      <w:r>
        <w:rPr>
          <w:rFonts w:ascii="SimSun" w:eastAsia="SimSun" w:hAnsi="SimSun" w:cs="SimSun"/>
          <w:spacing w:val="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度的影响。溶出速度除与药物的晶型、粒经大小有关外，还与制剂的生产工艺、辅料、储存条件等</w:t>
      </w:r>
      <w:r>
        <w:rPr>
          <w:rFonts w:ascii="SimSun" w:eastAsia="SimSun" w:hAnsi="SimSun" w:cs="SimSun"/>
          <w:spacing w:val="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有关。所以为了控制这些片剂的质量，需测定血药浓度或</w:t>
      </w:r>
      <w:r>
        <w:rPr>
          <w:rFonts w:ascii="SimSun" w:eastAsia="SimSun" w:hAnsi="SimSun" w:cs="SimSun"/>
          <w:spacing w:val="15"/>
          <w:sz w:val="38"/>
          <w:szCs w:val="38"/>
        </w:rPr>
        <w:t>尿药浓度，对于一些体外溶出度与体内血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2"/>
          <w:sz w:val="38"/>
          <w:szCs w:val="38"/>
        </w:rPr>
        <w:t>药浓度有相关性的药物，则可测定其主药成分的体外溶出度作为控制该片剂质量的一项指标。</w:t>
      </w:r>
    </w:p>
    <w:p>
      <w:pPr>
        <w:spacing w:before="69" w:line="223" w:lineRule="auto"/>
        <w:ind w:left="81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sz w:val="38"/>
          <w:szCs w:val="38"/>
        </w:rPr>
        <w:t>本实验以对乙酰氨基酚片为样品，测定对乙酰氨基酚的溶出度。</w:t>
      </w:r>
    </w:p>
    <w:p>
      <w:pPr>
        <w:pStyle w:val="BodyText"/>
        <w:spacing w:line="246" w:lineRule="auto"/>
      </w:pPr>
    </w:p>
    <w:p>
      <w:pPr>
        <w:spacing w:before="124" w:line="220" w:lineRule="auto"/>
        <w:ind w:right="179" w:firstLine="81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5"/>
          <w:sz w:val="38"/>
          <w:szCs w:val="38"/>
        </w:rPr>
        <w:t>原理：对乙酰氨基酚在溶出介质中，在257</w:t>
      </w:r>
      <w:r>
        <w:rPr>
          <w:rFonts w:ascii="Times New Roman" w:eastAsia="Times New Roman" w:hAnsi="Times New Roman" w:cs="Times New Roman"/>
          <w:sz w:val="38"/>
          <w:szCs w:val="38"/>
        </w:rPr>
        <w:t>nm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5"/>
          <w:sz w:val="38"/>
          <w:szCs w:val="38"/>
        </w:rPr>
        <w:t>波长处有最大吸收，因此可用</w:t>
      </w:r>
      <w:r>
        <w:rPr>
          <w:rFonts w:ascii="SimSun" w:eastAsia="SimSun" w:hAnsi="SimSun" w:cs="SimSun"/>
          <w:spacing w:val="14"/>
          <w:sz w:val="38"/>
          <w:szCs w:val="38"/>
        </w:rPr>
        <w:t>紫外分光光度法进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5"/>
          <w:sz w:val="38"/>
          <w:szCs w:val="38"/>
        </w:rPr>
        <w:t>行测定，测定其在257</w:t>
      </w:r>
      <w:r>
        <w:rPr>
          <w:rFonts w:ascii="Times New Roman" w:eastAsia="Times New Roman" w:hAnsi="Times New Roman" w:cs="Times New Roman"/>
          <w:sz w:val="38"/>
          <w:szCs w:val="38"/>
        </w:rPr>
        <w:t>nm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5"/>
          <w:sz w:val="38"/>
          <w:szCs w:val="38"/>
        </w:rPr>
        <w:t xml:space="preserve">的吸收度 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 xml:space="preserve">(A),  </w:t>
      </w:r>
      <w:r>
        <w:rPr>
          <w:rFonts w:ascii="Times New Roman" w:eastAsia="Times New Roman" w:hAnsi="Times New Roman" w:cs="Times New Roman"/>
          <w:spacing w:val="14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4"/>
          <w:sz w:val="38"/>
          <w:szCs w:val="38"/>
        </w:rPr>
        <w:t>用标准曲线方程计算其对应浓度。</w:t>
      </w:r>
    </w:p>
    <w:p>
      <w:pPr>
        <w:pStyle w:val="BodyText"/>
        <w:spacing w:line="311" w:lineRule="auto"/>
      </w:pPr>
    </w:p>
    <w:p>
      <w:pPr>
        <w:spacing w:before="141" w:line="223" w:lineRule="auto"/>
        <w:rPr>
          <w:rFonts w:ascii="FangSong" w:eastAsia="FangSong" w:hAnsi="FangSong" w:cs="FangSong"/>
          <w:sz w:val="43"/>
          <w:szCs w:val="43"/>
        </w:rPr>
      </w:pPr>
      <w:r>
        <w:rPr>
          <w:rFonts w:ascii="FangSong" w:eastAsia="FangSong" w:hAnsi="FangSong" w:cs="FangSong"/>
          <w:spacing w:val="7"/>
          <w:sz w:val="43"/>
          <w:szCs w:val="43"/>
        </w:rPr>
        <w:t>三、实验内容</w:t>
      </w:r>
    </w:p>
    <w:p>
      <w:pPr>
        <w:spacing w:before="304" w:line="225" w:lineRule="auto"/>
        <w:rPr>
          <w:rFonts w:ascii="KaiTi" w:eastAsia="KaiTi" w:hAnsi="KaiTi" w:cs="KaiTi"/>
          <w:sz w:val="38"/>
          <w:szCs w:val="38"/>
        </w:rPr>
      </w:pPr>
      <w:r>
        <w:rPr>
          <w:rFonts w:ascii="KaiTi" w:eastAsia="KaiTi" w:hAnsi="KaiTi" w:cs="KaiTi"/>
          <w:spacing w:val="2"/>
          <w:sz w:val="38"/>
          <w:szCs w:val="38"/>
        </w:rPr>
        <w:t>1.</w:t>
      </w:r>
      <w:r>
        <w:rPr>
          <w:rFonts w:ascii="KaiTi" w:eastAsia="KaiTi" w:hAnsi="KaiTi" w:cs="KaiTi"/>
          <w:spacing w:val="2"/>
          <w:sz w:val="38"/>
          <w:szCs w:val="38"/>
        </w:rPr>
        <w:t xml:space="preserve"> </w:t>
      </w:r>
      <w:r>
        <w:rPr>
          <w:rFonts w:ascii="KaiTi" w:eastAsia="KaiTi" w:hAnsi="KaiTi" w:cs="KaiTi"/>
          <w:spacing w:val="2"/>
          <w:sz w:val="38"/>
          <w:szCs w:val="38"/>
        </w:rPr>
        <w:t>测出比较法的</w:t>
      </w:r>
      <w:r>
        <w:rPr>
          <w:rFonts w:ascii="Times New Roman" w:eastAsia="Times New Roman" w:hAnsi="Times New Roman" w:cs="Times New Roman"/>
          <w:spacing w:val="2"/>
          <w:sz w:val="38"/>
          <w:szCs w:val="38"/>
        </w:rPr>
        <w:t>A</w:t>
      </w:r>
      <w:r>
        <w:rPr>
          <w:rFonts w:ascii="Times New Roman" w:eastAsia="Times New Roman" w:hAnsi="Times New Roman" w:cs="Times New Roman"/>
          <w:spacing w:val="-30"/>
          <w:sz w:val="38"/>
          <w:szCs w:val="38"/>
        </w:rPr>
        <w:t xml:space="preserve"> </w:t>
      </w:r>
      <w:r>
        <w:rPr>
          <w:rFonts w:ascii="KaiTi" w:eastAsia="KaiTi" w:hAnsi="KaiTi" w:cs="KaiTi"/>
          <w:spacing w:val="2"/>
          <w:sz w:val="38"/>
          <w:szCs w:val="38"/>
        </w:rPr>
        <w:t>值，</w:t>
      </w:r>
      <w:r>
        <w:rPr>
          <w:rFonts w:ascii="KaiTi" w:eastAsia="KaiTi" w:hAnsi="KaiTi" w:cs="KaiTi"/>
          <w:spacing w:val="152"/>
          <w:sz w:val="38"/>
          <w:szCs w:val="38"/>
        </w:rPr>
        <w:t xml:space="preserve"> </w:t>
      </w:r>
      <w:r>
        <w:rPr>
          <w:rFonts w:ascii="KaiTi" w:eastAsia="KaiTi" w:hAnsi="KaiTi" w:cs="KaiTi"/>
          <w:spacing w:val="2"/>
          <w:sz w:val="38"/>
          <w:szCs w:val="38"/>
        </w:rPr>
        <w:t>用</w:t>
      </w:r>
      <w:r>
        <w:rPr>
          <w:rFonts w:ascii="KaiTi" w:eastAsia="KaiTi" w:hAnsi="KaiTi" w:cs="KaiTi"/>
          <w:spacing w:val="-51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Av</w:t>
      </w:r>
      <w:r>
        <w:rPr>
          <w:rFonts w:ascii="KaiTi" w:eastAsia="KaiTi" w:hAnsi="KaiTi" w:cs="KaiTi"/>
          <w:spacing w:val="2"/>
          <w:sz w:val="38"/>
          <w:szCs w:val="38"/>
        </w:rPr>
        <w:t>表示，作对照品。</w:t>
      </w:r>
    </w:p>
    <w:p>
      <w:pPr>
        <w:spacing w:before="318" w:line="247" w:lineRule="auto"/>
        <w:ind w:firstLine="81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0"/>
          <w:sz w:val="38"/>
          <w:szCs w:val="38"/>
        </w:rPr>
        <w:t>取样品10片，精密称定，计算平均片重</w:t>
      </w:r>
      <w:r>
        <w:rPr>
          <w:rFonts w:ascii="Times New Roman" w:eastAsia="Times New Roman" w:hAnsi="Times New Roman" w:cs="Times New Roman"/>
          <w:spacing w:val="20"/>
          <w:sz w:val="38"/>
          <w:szCs w:val="38"/>
        </w:rPr>
        <w:t xml:space="preserve">W, </w:t>
      </w:r>
      <w:r>
        <w:rPr>
          <w:rFonts w:ascii="Times New Roman" w:eastAsia="Times New Roman" w:hAnsi="Times New Roman" w:cs="Times New Roman"/>
          <w:spacing w:val="19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9"/>
          <w:sz w:val="38"/>
          <w:szCs w:val="38"/>
        </w:rPr>
        <w:t>将称定的片子研细，再精密称取相当于</w:t>
      </w:r>
      <w:r>
        <w:rPr>
          <w:rFonts w:ascii="Times New Roman" w:eastAsia="Times New Roman" w:hAnsi="Times New Roman" w:cs="Times New Roman"/>
          <w:spacing w:val="19"/>
          <w:sz w:val="38"/>
          <w:szCs w:val="38"/>
        </w:rPr>
        <w:t>W</w:t>
      </w:r>
      <w:r>
        <w:rPr>
          <w:rFonts w:ascii="Times New Roman" w:eastAsia="Times New Roman" w:hAnsi="Times New Roman" w:cs="Times New Roman"/>
          <w:spacing w:val="4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9"/>
          <w:sz w:val="38"/>
          <w:szCs w:val="38"/>
        </w:rPr>
        <w:t>的量，</w:t>
      </w:r>
      <w:r>
        <w:rPr>
          <w:rFonts w:ascii="SimSun" w:eastAsia="SimSun" w:hAnsi="SimSun" w:cs="SimSun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33"/>
          <w:sz w:val="38"/>
          <w:szCs w:val="38"/>
        </w:rPr>
        <w:t>加约600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-3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33"/>
          <w:sz w:val="38"/>
          <w:szCs w:val="38"/>
        </w:rPr>
        <w:t>溶出介质(稀盐酸24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3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33"/>
          <w:sz w:val="38"/>
          <w:szCs w:val="38"/>
        </w:rPr>
        <w:t>加水至1000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33"/>
          <w:sz w:val="38"/>
          <w:szCs w:val="38"/>
        </w:rPr>
        <w:t>),</w:t>
      </w:r>
      <w:r>
        <w:rPr>
          <w:rFonts w:ascii="Times New Roman" w:eastAsia="Times New Roman" w:hAnsi="Times New Roman" w:cs="Times New Roman"/>
          <w:spacing w:val="3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33"/>
          <w:sz w:val="38"/>
          <w:szCs w:val="38"/>
        </w:rPr>
        <w:t>水浴(40℃~50℃)中搅伴溶解，冷至室温，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移入1000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1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容量瓶中，加入介质至足量，摇匀，过滤，精密吸取滤液1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1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置</w:t>
      </w:r>
      <w:r>
        <w:rPr>
          <w:rFonts w:ascii="SimSun" w:eastAsia="SimSun" w:hAnsi="SimSun" w:cs="SimSun"/>
          <w:spacing w:val="-2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5</w:t>
      </w:r>
      <w:r>
        <w:rPr>
          <w:rFonts w:ascii="SimSun" w:eastAsia="SimSun" w:hAnsi="SimSun" w:cs="SimSun"/>
          <w:spacing w:val="-4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0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SimSun" w:eastAsia="SimSun" w:hAnsi="SimSun" w:cs="SimSun"/>
          <w:spacing w:val="16"/>
          <w:sz w:val="38"/>
          <w:szCs w:val="38"/>
        </w:rPr>
        <w:t xml:space="preserve">容量瓶中，加 </w:t>
      </w:r>
      <w:r>
        <w:rPr>
          <w:rFonts w:ascii="SimSun" w:eastAsia="SimSun" w:hAnsi="SimSun" w:cs="SimSun"/>
          <w:spacing w:val="29"/>
          <w:sz w:val="38"/>
          <w:szCs w:val="38"/>
        </w:rPr>
        <w:t>入0.04%氢氧化钠溶液稀释至50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29"/>
          <w:sz w:val="38"/>
          <w:szCs w:val="38"/>
        </w:rPr>
        <w:t>,</w:t>
      </w:r>
      <w:r>
        <w:rPr>
          <w:rFonts w:ascii="Times New Roman" w:eastAsia="Times New Roman" w:hAnsi="Times New Roman" w:cs="Times New Roman"/>
          <w:spacing w:val="7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29"/>
          <w:sz w:val="38"/>
          <w:szCs w:val="38"/>
        </w:rPr>
        <w:t>摇匀，照分光光度法(中国药典2005年版二</w:t>
      </w:r>
      <w:r>
        <w:rPr>
          <w:rFonts w:ascii="SimSun" w:eastAsia="SimSun" w:hAnsi="SimSun" w:cs="SimSun"/>
          <w:spacing w:val="28"/>
          <w:sz w:val="38"/>
          <w:szCs w:val="38"/>
        </w:rPr>
        <w:t>部附录</w:t>
      </w:r>
      <w:r>
        <w:rPr>
          <w:rFonts w:ascii="Times New Roman" w:eastAsia="Times New Roman" w:hAnsi="Times New Roman" w:cs="Times New Roman"/>
          <w:sz w:val="38"/>
          <w:szCs w:val="38"/>
        </w:rPr>
        <w:t>IVA</w:t>
      </w:r>
      <w:r>
        <w:rPr>
          <w:rFonts w:ascii="Times New Roman" w:eastAsia="Times New Roman" w:hAnsi="Times New Roman" w:cs="Times New Roman"/>
          <w:spacing w:val="28"/>
          <w:sz w:val="38"/>
          <w:szCs w:val="38"/>
        </w:rPr>
        <w:t>),</w:t>
      </w:r>
      <w:r>
        <w:rPr>
          <w:rFonts w:ascii="Times New Roman" w:eastAsia="Times New Roman" w:hAnsi="Times New Roman" w:cs="Times New Roman"/>
          <w:spacing w:val="5"/>
          <w:sz w:val="38"/>
          <w:szCs w:val="38"/>
        </w:rPr>
        <w:t xml:space="preserve">   </w:t>
      </w:r>
      <w:r>
        <w:rPr>
          <w:rFonts w:ascii="SimSun" w:eastAsia="SimSun" w:hAnsi="SimSun" w:cs="SimSun"/>
          <w:spacing w:val="28"/>
          <w:sz w:val="38"/>
          <w:szCs w:val="38"/>
        </w:rPr>
        <w:t>在</w:t>
      </w:r>
      <w:r>
        <w:rPr>
          <w:rFonts w:ascii="SimSun" w:eastAsia="SimSun" w:hAnsi="SimSun" w:cs="SimSun"/>
          <w:spacing w:val="1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9"/>
          <w:sz w:val="38"/>
          <w:szCs w:val="38"/>
        </w:rPr>
        <w:t>257</w:t>
      </w:r>
      <w:r>
        <w:rPr>
          <w:rFonts w:ascii="SimSun" w:eastAsia="SimSun" w:hAnsi="SimSun" w:cs="SimSun"/>
          <w:sz w:val="38"/>
          <w:szCs w:val="38"/>
        </w:rPr>
        <w:t>nm</w:t>
      </w:r>
      <w:r>
        <w:rPr>
          <w:rFonts w:ascii="SimSun" w:eastAsia="SimSun" w:hAnsi="SimSun" w:cs="SimSun"/>
          <w:spacing w:val="19"/>
          <w:sz w:val="38"/>
          <w:szCs w:val="38"/>
        </w:rPr>
        <w:t xml:space="preserve"> 的波长处测定吸收度</w:t>
      </w:r>
      <w:r>
        <w:rPr>
          <w:rFonts w:ascii="Times New Roman" w:eastAsia="Times New Roman" w:hAnsi="Times New Roman" w:cs="Times New Roman"/>
          <w:spacing w:val="19"/>
          <w:sz w:val="38"/>
          <w:szCs w:val="38"/>
        </w:rPr>
        <w:t xml:space="preserve">A </w:t>
      </w:r>
      <w:r>
        <w:rPr>
          <w:rFonts w:ascii="SimSun" w:eastAsia="SimSun" w:hAnsi="SimSun" w:cs="SimSun"/>
          <w:spacing w:val="19"/>
          <w:sz w:val="38"/>
          <w:szCs w:val="38"/>
        </w:rPr>
        <w:t>值，用</w:t>
      </w:r>
      <w:r>
        <w:rPr>
          <w:rFonts w:ascii="Times New Roman" w:eastAsia="Times New Roman" w:hAnsi="Times New Roman" w:cs="Times New Roman"/>
          <w:spacing w:val="19"/>
          <w:sz w:val="38"/>
          <w:szCs w:val="38"/>
        </w:rPr>
        <w:t>A-W</w:t>
      </w:r>
      <w:r>
        <w:rPr>
          <w:rFonts w:ascii="Times New Roman" w:eastAsia="Times New Roman" w:hAnsi="Times New Roman" w:cs="Times New Roman"/>
          <w:spacing w:val="3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9"/>
          <w:sz w:val="38"/>
          <w:szCs w:val="38"/>
        </w:rPr>
        <w:t>表示。</w:t>
      </w:r>
    </w:p>
    <w:p>
      <w:pPr>
        <w:spacing w:before="330" w:line="229" w:lineRule="auto"/>
        <w:rPr>
          <w:rFonts w:ascii="KaiTi" w:eastAsia="KaiTi" w:hAnsi="KaiTi" w:cs="KaiTi"/>
          <w:sz w:val="38"/>
          <w:szCs w:val="38"/>
        </w:rPr>
      </w:pPr>
      <w:r>
        <w:rPr>
          <w:rFonts w:ascii="KaiTi" w:eastAsia="KaiTi" w:hAnsi="KaiTi" w:cs="KaiTi"/>
          <w:spacing w:val="13"/>
          <w:sz w:val="38"/>
          <w:szCs w:val="38"/>
        </w:rPr>
        <w:t>2.</w:t>
      </w:r>
      <w:r>
        <w:rPr>
          <w:rFonts w:ascii="KaiTi" w:eastAsia="KaiTi" w:hAnsi="KaiTi" w:cs="KaiTi"/>
          <w:spacing w:val="-24"/>
          <w:sz w:val="38"/>
          <w:szCs w:val="38"/>
        </w:rPr>
        <w:t xml:space="preserve"> </w:t>
      </w:r>
      <w:r>
        <w:rPr>
          <w:rFonts w:ascii="KaiTi" w:eastAsia="KaiTi" w:hAnsi="KaiTi" w:cs="KaiTi"/>
          <w:spacing w:val="13"/>
          <w:sz w:val="38"/>
          <w:szCs w:val="38"/>
        </w:rPr>
        <w:t>对乙酰氨基酚片溶出度的测定</w:t>
      </w:r>
    </w:p>
    <w:p>
      <w:pPr>
        <w:spacing w:before="348" w:line="242" w:lineRule="auto"/>
        <w:ind w:right="162" w:firstLine="571"/>
        <w:jc w:val="both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17"/>
          <w:sz w:val="38"/>
          <w:szCs w:val="38"/>
        </w:rPr>
        <w:t>A.</w:t>
      </w:r>
      <w:r>
        <w:rPr>
          <w:rFonts w:ascii="Times New Roman" w:eastAsia="Times New Roman" w:hAnsi="Times New Roman" w:cs="Times New Roman"/>
          <w:spacing w:val="43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7"/>
          <w:sz w:val="38"/>
          <w:szCs w:val="38"/>
        </w:rPr>
        <w:t>仪器准备</w:t>
      </w:r>
      <w:r>
        <w:rPr>
          <w:rFonts w:ascii="SimSun" w:eastAsia="SimSun" w:hAnsi="SimSun" w:cs="SimSun"/>
          <w:spacing w:val="19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7"/>
          <w:sz w:val="38"/>
          <w:szCs w:val="38"/>
        </w:rPr>
        <w:t>转篮是用40目不锈钢制成的圆筒，高3.66</w:t>
      </w:r>
      <w:r>
        <w:rPr>
          <w:rFonts w:ascii="Times New Roman" w:eastAsia="Times New Roman" w:hAnsi="Times New Roman" w:cs="Times New Roman"/>
          <w:sz w:val="38"/>
          <w:szCs w:val="38"/>
        </w:rPr>
        <w:t>cm</w:t>
      </w:r>
      <w:r>
        <w:rPr>
          <w:rFonts w:ascii="Times New Roman" w:eastAsia="Times New Roman" w:hAnsi="Times New Roman" w:cs="Times New Roman"/>
          <w:spacing w:val="17"/>
          <w:sz w:val="38"/>
          <w:szCs w:val="38"/>
        </w:rPr>
        <w:t>,</w:t>
      </w:r>
      <w:r>
        <w:rPr>
          <w:rFonts w:ascii="Times New Roman" w:eastAsia="Times New Roman" w:hAnsi="Times New Roman" w:cs="Times New Roman"/>
          <w:spacing w:val="36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7"/>
          <w:sz w:val="38"/>
          <w:szCs w:val="38"/>
        </w:rPr>
        <w:t>直径2.5</w:t>
      </w:r>
      <w:r>
        <w:rPr>
          <w:rFonts w:ascii="Times New Roman" w:eastAsia="Times New Roman" w:hAnsi="Times New Roman" w:cs="Times New Roman"/>
          <w:sz w:val="38"/>
          <w:szCs w:val="38"/>
        </w:rPr>
        <w:t>cm</w:t>
      </w:r>
      <w:r>
        <w:rPr>
          <w:rFonts w:ascii="Times New Roman" w:eastAsia="Times New Roman" w:hAnsi="Times New Roman" w:cs="Times New Roman"/>
          <w:spacing w:val="17"/>
          <w:sz w:val="38"/>
          <w:szCs w:val="38"/>
        </w:rPr>
        <w:t xml:space="preserve">,  </w:t>
      </w:r>
      <w:r>
        <w:rPr>
          <w:rFonts w:ascii="SimSun" w:eastAsia="SimSun" w:hAnsi="SimSun" w:cs="SimSun"/>
          <w:spacing w:val="17"/>
          <w:sz w:val="38"/>
          <w:szCs w:val="38"/>
        </w:rPr>
        <w:t>顶部通过金属棒连接</w:t>
      </w:r>
      <w:r>
        <w:rPr>
          <w:rFonts w:ascii="SimSun" w:eastAsia="SimSun" w:hAnsi="SimSun" w:cs="SimSun"/>
          <w:spacing w:val="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7"/>
          <w:sz w:val="38"/>
          <w:szCs w:val="38"/>
        </w:rPr>
        <w:t>于变速小马达上。转篮悬吊于盛有溶媒的容器中，距溶出杯底2.5</w:t>
      </w:r>
      <w:r>
        <w:rPr>
          <w:rFonts w:ascii="Times New Roman" w:eastAsia="Times New Roman" w:hAnsi="Times New Roman" w:cs="Times New Roman"/>
          <w:sz w:val="38"/>
          <w:szCs w:val="38"/>
        </w:rPr>
        <w:t>cm</w:t>
      </w:r>
      <w:r>
        <w:rPr>
          <w:rFonts w:ascii="Times New Roman" w:eastAsia="Times New Roman" w:hAnsi="Times New Roman" w:cs="Times New Roman"/>
          <w:spacing w:val="17"/>
          <w:sz w:val="38"/>
          <w:szCs w:val="38"/>
        </w:rPr>
        <w:t xml:space="preserve">,   </w:t>
      </w:r>
      <w:r>
        <w:rPr>
          <w:rFonts w:ascii="SimSun" w:eastAsia="SimSun" w:hAnsi="SimSun" w:cs="SimSun"/>
          <w:spacing w:val="17"/>
          <w:sz w:val="38"/>
          <w:szCs w:val="38"/>
        </w:rPr>
        <w:t>使用前安装就绪，开动电机</w:t>
      </w:r>
      <w:r>
        <w:rPr>
          <w:rFonts w:ascii="SimSun" w:eastAsia="SimSun" w:hAnsi="SimSun" w:cs="SimSun"/>
          <w:spacing w:val="1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空转，检查电路是否畅通，有无异常噪音，转篮的转动是否平稳，加热</w:t>
      </w:r>
      <w:r>
        <w:rPr>
          <w:rFonts w:ascii="SimSun" w:eastAsia="SimSun" w:hAnsi="SimSun" w:cs="SimSun"/>
          <w:spacing w:val="15"/>
          <w:sz w:val="38"/>
          <w:szCs w:val="38"/>
        </w:rPr>
        <w:t>恒温装置及变速装置是否正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9"/>
          <w:sz w:val="38"/>
          <w:szCs w:val="38"/>
        </w:rPr>
        <w:t>常，如一切符合要求，就可以开始测定样品。</w:t>
      </w:r>
    </w:p>
    <w:p>
      <w:pPr>
        <w:spacing w:before="324" w:line="244" w:lineRule="auto"/>
        <w:ind w:right="17" w:firstLine="571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28"/>
          <w:sz w:val="38"/>
          <w:szCs w:val="38"/>
        </w:rPr>
        <w:t>B.</w:t>
      </w:r>
      <w:r>
        <w:rPr>
          <w:rFonts w:ascii="Times New Roman" w:eastAsia="Times New Roman" w:hAnsi="Times New Roman" w:cs="Times New Roman"/>
          <w:spacing w:val="10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28"/>
          <w:sz w:val="38"/>
          <w:szCs w:val="38"/>
        </w:rPr>
        <w:t>测定方法</w:t>
      </w:r>
      <w:r>
        <w:rPr>
          <w:rFonts w:ascii="SimSun" w:eastAsia="SimSun" w:hAnsi="SimSun" w:cs="SimSun"/>
          <w:spacing w:val="2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28"/>
          <w:sz w:val="38"/>
          <w:szCs w:val="38"/>
        </w:rPr>
        <w:t>取溶出介质(稀盐酸24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2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28"/>
          <w:sz w:val="38"/>
          <w:szCs w:val="38"/>
        </w:rPr>
        <w:t>加水至1000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28"/>
          <w:sz w:val="38"/>
          <w:szCs w:val="38"/>
        </w:rPr>
        <w:t>)1000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28"/>
          <w:sz w:val="38"/>
          <w:szCs w:val="38"/>
        </w:rPr>
        <w:t>,</w:t>
      </w:r>
      <w:r>
        <w:rPr>
          <w:rFonts w:ascii="Times New Roman" w:eastAsia="Times New Roman" w:hAnsi="Times New Roman" w:cs="Times New Roman"/>
          <w:spacing w:val="3"/>
          <w:sz w:val="38"/>
          <w:szCs w:val="38"/>
        </w:rPr>
        <w:t xml:space="preserve">    </w:t>
      </w:r>
      <w:r>
        <w:rPr>
          <w:rFonts w:ascii="SimSun" w:eastAsia="SimSun" w:hAnsi="SimSun" w:cs="SimSun"/>
          <w:spacing w:val="28"/>
          <w:sz w:val="38"/>
          <w:szCs w:val="38"/>
        </w:rPr>
        <w:t>加热至37℃,置溶出杯中，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21"/>
          <w:sz w:val="38"/>
          <w:szCs w:val="38"/>
        </w:rPr>
        <w:t>调节转篮转速为100</w:t>
      </w:r>
      <w:r>
        <w:rPr>
          <w:rFonts w:ascii="SimSun" w:eastAsia="SimSun" w:hAnsi="SimSun" w:cs="SimSun"/>
          <w:spacing w:val="-4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21"/>
          <w:sz w:val="38"/>
          <w:szCs w:val="38"/>
        </w:rPr>
        <w:t xml:space="preserve">转/分，将精密称定重量的药片一片 </w:t>
      </w:r>
      <w:r>
        <w:rPr>
          <w:rFonts w:ascii="Times New Roman" w:eastAsia="Times New Roman" w:hAnsi="Times New Roman" w:cs="Times New Roman"/>
          <w:spacing w:val="21"/>
          <w:sz w:val="38"/>
          <w:szCs w:val="38"/>
        </w:rPr>
        <w:t>(W)</w:t>
      </w:r>
      <w:r>
        <w:rPr>
          <w:rFonts w:ascii="Times New Roman" w:eastAsia="Times New Roman" w:hAnsi="Times New Roman" w:cs="Times New Roman"/>
          <w:spacing w:val="20"/>
          <w:sz w:val="38"/>
          <w:szCs w:val="38"/>
        </w:rPr>
        <w:t xml:space="preserve">   </w:t>
      </w:r>
      <w:r>
        <w:rPr>
          <w:rFonts w:ascii="SimSun" w:eastAsia="SimSun" w:hAnsi="SimSun" w:cs="SimSun"/>
          <w:spacing w:val="20"/>
          <w:sz w:val="38"/>
          <w:szCs w:val="38"/>
        </w:rPr>
        <w:t>放在转篮内，以溶出介质接触药片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4"/>
          <w:sz w:val="38"/>
          <w:szCs w:val="38"/>
        </w:rPr>
        <w:t>时为零时刻开始计时，然后按2、5、10、15、20、30分钟定时取样，取样位置固定</w:t>
      </w:r>
      <w:r>
        <w:rPr>
          <w:rFonts w:ascii="SimSun" w:eastAsia="SimSun" w:hAnsi="SimSun" w:cs="SimSun"/>
          <w:spacing w:val="13"/>
          <w:sz w:val="38"/>
          <w:szCs w:val="38"/>
        </w:rPr>
        <w:t xml:space="preserve">在转篮上端液面 </w:t>
      </w:r>
      <w:r>
        <w:rPr>
          <w:rFonts w:ascii="SimSun" w:eastAsia="SimSun" w:hAnsi="SimSun" w:cs="SimSun"/>
          <w:spacing w:val="24"/>
          <w:sz w:val="38"/>
          <w:szCs w:val="38"/>
        </w:rPr>
        <w:t>中间、距离杯壁1</w:t>
      </w:r>
      <w:r>
        <w:rPr>
          <w:rFonts w:ascii="Times New Roman" w:eastAsia="Times New Roman" w:hAnsi="Times New Roman" w:cs="Times New Roman"/>
          <w:sz w:val="38"/>
          <w:szCs w:val="38"/>
        </w:rPr>
        <w:t>cm</w:t>
      </w:r>
      <w:r>
        <w:rPr>
          <w:rFonts w:ascii="Times New Roman" w:eastAsia="Times New Roman" w:hAnsi="Times New Roman" w:cs="Times New Roman"/>
          <w:spacing w:val="2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24"/>
          <w:sz w:val="38"/>
          <w:szCs w:val="38"/>
        </w:rPr>
        <w:t>处，每次取样5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24"/>
          <w:sz w:val="38"/>
          <w:szCs w:val="38"/>
        </w:rPr>
        <w:t xml:space="preserve">,   </w:t>
      </w:r>
      <w:r>
        <w:rPr>
          <w:rFonts w:ascii="SimSun" w:eastAsia="SimSun" w:hAnsi="SimSun" w:cs="SimSun"/>
          <w:spacing w:val="24"/>
          <w:sz w:val="38"/>
          <w:szCs w:val="38"/>
        </w:rPr>
        <w:t>将样品液过滤，吸取滤液1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24"/>
          <w:sz w:val="38"/>
          <w:szCs w:val="38"/>
        </w:rPr>
        <w:t xml:space="preserve">,   </w:t>
      </w:r>
      <w:r>
        <w:rPr>
          <w:rFonts w:ascii="SimSun" w:eastAsia="SimSun" w:hAnsi="SimSun" w:cs="SimSun"/>
          <w:spacing w:val="24"/>
          <w:sz w:val="38"/>
          <w:szCs w:val="38"/>
        </w:rPr>
        <w:t xml:space="preserve">余按实验内容1,测出比 </w:t>
      </w:r>
      <w:r>
        <w:rPr>
          <w:rFonts w:ascii="SimSun" w:eastAsia="SimSun" w:hAnsi="SimSun" w:cs="SimSun"/>
          <w:spacing w:val="15"/>
          <w:sz w:val="38"/>
          <w:szCs w:val="38"/>
        </w:rPr>
        <w:t>较法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 xml:space="preserve">A </w:t>
      </w:r>
      <w:r>
        <w:rPr>
          <w:rFonts w:ascii="SimSun" w:eastAsia="SimSun" w:hAnsi="SimSun" w:cs="SimSun"/>
          <w:spacing w:val="15"/>
          <w:sz w:val="38"/>
          <w:szCs w:val="38"/>
        </w:rPr>
        <w:t>值项下，自“置50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5"/>
          <w:sz w:val="38"/>
          <w:szCs w:val="38"/>
        </w:rPr>
        <w:t>容量瓶……”</w:t>
      </w:r>
      <w:r>
        <w:rPr>
          <w:rFonts w:ascii="SimSun" w:eastAsia="SimSun" w:hAnsi="SimSun" w:cs="SimSun"/>
          <w:spacing w:val="14"/>
          <w:sz w:val="38"/>
          <w:szCs w:val="38"/>
        </w:rPr>
        <w:t xml:space="preserve">始，依法测定规定时间药片溶出的 </w:t>
      </w:r>
      <w:r>
        <w:rPr>
          <w:rFonts w:ascii="Times New Roman" w:eastAsia="Times New Roman" w:hAnsi="Times New Roman" w:cs="Times New Roman"/>
          <w:spacing w:val="14"/>
          <w:sz w:val="38"/>
          <w:szCs w:val="38"/>
        </w:rPr>
        <w:t xml:space="preserve">A </w:t>
      </w:r>
      <w:r>
        <w:rPr>
          <w:rFonts w:ascii="SimSun" w:eastAsia="SimSun" w:hAnsi="SimSun" w:cs="SimSun"/>
          <w:spacing w:val="14"/>
          <w:sz w:val="38"/>
          <w:szCs w:val="38"/>
        </w:rPr>
        <w:t>值，以</w:t>
      </w:r>
      <w:r>
        <w:rPr>
          <w:rFonts w:ascii="Times New Roman" w:eastAsia="Times New Roman" w:hAnsi="Times New Roman" w:cs="Times New Roman"/>
          <w:sz w:val="38"/>
          <w:szCs w:val="38"/>
        </w:rPr>
        <w:t>As</w:t>
      </w:r>
      <w:r>
        <w:rPr>
          <w:rFonts w:ascii="Times New Roman" w:eastAsia="Times New Roman" w:hAnsi="Times New Roman" w:cs="Times New Roman"/>
          <w:spacing w:val="2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4"/>
          <w:sz w:val="38"/>
          <w:szCs w:val="38"/>
        </w:rPr>
        <w:t>表示。</w:t>
      </w:r>
    </w:p>
    <w:p>
      <w:pPr>
        <w:spacing w:before="54" w:line="228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9"/>
          <w:sz w:val="38"/>
          <w:szCs w:val="38"/>
        </w:rPr>
        <w:t>注：</w:t>
      </w:r>
    </w:p>
    <w:p>
      <w:pPr>
        <w:spacing w:before="63" w:line="243" w:lineRule="auto"/>
        <w:ind w:firstLine="17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sz w:val="38"/>
          <w:szCs w:val="38"/>
        </w:rPr>
        <w:t>(1)  对所用的溶出度测定仪，应预先检查其是否运转正常，并检查温度的控制，</w:t>
      </w:r>
      <w:r>
        <w:rPr>
          <w:rFonts w:ascii="SimSun" w:eastAsia="SimSun" w:hAnsi="SimSun" w:cs="SimSun"/>
          <w:spacing w:val="10"/>
          <w:sz w:val="38"/>
          <w:szCs w:val="38"/>
        </w:rPr>
        <w:t>转速等是否精确、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"/>
          <w:sz w:val="38"/>
          <w:szCs w:val="38"/>
        </w:rPr>
        <w:t>升降转篮是否灵活等。</w:t>
      </w:r>
    </w:p>
    <w:p>
      <w:pPr>
        <w:spacing w:before="39" w:line="233" w:lineRule="auto"/>
        <w:ind w:right="159" w:firstLine="17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4"/>
          <w:sz w:val="38"/>
          <w:szCs w:val="38"/>
        </w:rPr>
        <w:t>(2)</w:t>
      </w:r>
      <w:r>
        <w:rPr>
          <w:rFonts w:ascii="SimSun" w:eastAsia="SimSun" w:hAnsi="SimSun" w:cs="SimSun"/>
          <w:spacing w:val="66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4"/>
          <w:sz w:val="38"/>
          <w:szCs w:val="38"/>
        </w:rPr>
        <w:t>溶出方法分转篮法、桨法和小杯法三种。本实验选用转篮法，转篮的</w:t>
      </w:r>
      <w:r>
        <w:rPr>
          <w:rFonts w:ascii="SimSun" w:eastAsia="SimSun" w:hAnsi="SimSun" w:cs="SimSun"/>
          <w:spacing w:val="13"/>
          <w:sz w:val="38"/>
          <w:szCs w:val="38"/>
        </w:rPr>
        <w:t>尺寸和结构应符合药典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3"/>
          <w:sz w:val="38"/>
          <w:szCs w:val="38"/>
        </w:rPr>
        <w:t>规定。</w:t>
      </w:r>
    </w:p>
    <w:p>
      <w:pPr>
        <w:spacing w:before="55" w:line="224" w:lineRule="auto"/>
        <w:ind w:left="17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9"/>
          <w:sz w:val="38"/>
          <w:szCs w:val="38"/>
        </w:rPr>
        <w:t>(3)每次取出样品液后，应同时补充相同体积的空白溶液。</w:t>
      </w:r>
    </w:p>
    <w:p>
      <w:pPr>
        <w:spacing w:before="76" w:line="231" w:lineRule="auto"/>
        <w:ind w:right="181" w:firstLine="17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4"/>
          <w:sz w:val="38"/>
          <w:szCs w:val="38"/>
        </w:rPr>
        <w:t>(4)  根据药典规定，应同时测定6片的溶出度，鉴于实验时间限制，每实验组仅要求完成1片的</w:t>
      </w:r>
      <w:r>
        <w:rPr>
          <w:rFonts w:ascii="SimSun" w:eastAsia="SimSun" w:hAnsi="SimSun" w:cs="SimSun"/>
          <w:spacing w:val="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3"/>
          <w:sz w:val="38"/>
          <w:szCs w:val="38"/>
        </w:rPr>
        <w:t>测试。</w:t>
      </w:r>
    </w:p>
    <w:p>
      <w:pPr>
        <w:pStyle w:val="BodyText"/>
        <w:spacing w:line="270" w:lineRule="auto"/>
      </w:pPr>
    </w:p>
    <w:p>
      <w:pPr>
        <w:spacing w:before="124" w:line="828" w:lineRule="exact"/>
        <w:ind w:left="86"/>
        <w:rPr>
          <w:rFonts w:ascii="FangSong" w:eastAsia="FangSong" w:hAnsi="FangSong" w:cs="FangSong"/>
          <w:sz w:val="38"/>
          <w:szCs w:val="38"/>
        </w:rPr>
        <w:sectPr>
          <w:footerReference w:type="default" r:id="rId8"/>
          <w:pgSz w:w="22387" w:h="31680"/>
          <w:pgMar w:top="2692" w:right="2522" w:bottom="2169" w:left="2656" w:header="0" w:footer="1906" w:gutter="0"/>
          <w:pgNumType w:start="5"/>
          <w:cols w:space="708"/>
        </w:sectPr>
      </w:pPr>
      <w:r>
        <w:rPr>
          <w:rFonts w:ascii="FangSong" w:eastAsia="FangSong" w:hAnsi="FangSong" w:cs="FangSong"/>
          <w:spacing w:val="44"/>
          <w:position w:val="33"/>
          <w:sz w:val="38"/>
          <w:szCs w:val="38"/>
        </w:rPr>
        <w:t>四</w:t>
      </w:r>
      <w:r>
        <w:rPr>
          <w:rFonts w:ascii="FangSong" w:eastAsia="FangSong" w:hAnsi="FangSong" w:cs="FangSong"/>
          <w:spacing w:val="-90"/>
          <w:position w:val="33"/>
          <w:sz w:val="38"/>
          <w:szCs w:val="38"/>
        </w:rPr>
        <w:t xml:space="preserve"> </w:t>
      </w:r>
      <w:r>
        <w:rPr>
          <w:rFonts w:ascii="FangSong" w:eastAsia="FangSong" w:hAnsi="FangSong" w:cs="FangSong"/>
          <w:spacing w:val="44"/>
          <w:position w:val="33"/>
          <w:sz w:val="38"/>
          <w:szCs w:val="38"/>
        </w:rPr>
        <w:t>、测定结果与数据处理</w:t>
      </w:r>
    </w:p>
    <w:p>
      <w:pPr>
        <w:spacing w:line="229" w:lineRule="auto"/>
        <w:rPr>
          <w:rFonts w:ascii="KaiTi" w:eastAsia="KaiTi" w:hAnsi="KaiTi" w:cs="KaiTi"/>
          <w:sz w:val="38"/>
          <w:szCs w:val="38"/>
        </w:rPr>
      </w:pPr>
      <w:r>
        <w:rPr>
          <w:rFonts w:ascii="KaiTi" w:eastAsia="KaiTi" w:hAnsi="KaiTi" w:cs="KaiTi"/>
          <w:spacing w:val="12"/>
          <w:sz w:val="38"/>
          <w:szCs w:val="38"/>
        </w:rPr>
        <w:t>1.</w:t>
      </w:r>
      <w:r>
        <w:rPr>
          <w:rFonts w:ascii="KaiTi" w:eastAsia="KaiTi" w:hAnsi="KaiTi" w:cs="KaiTi"/>
          <w:spacing w:val="12"/>
          <w:sz w:val="38"/>
          <w:szCs w:val="38"/>
        </w:rPr>
        <w:t xml:space="preserve"> </w:t>
      </w:r>
      <w:r>
        <w:rPr>
          <w:rFonts w:ascii="KaiTi" w:eastAsia="KaiTi" w:hAnsi="KaiTi" w:cs="KaiTi"/>
          <w:spacing w:val="12"/>
          <w:sz w:val="38"/>
          <w:szCs w:val="38"/>
        </w:rPr>
        <w:t>每片测定结果记录</w:t>
      </w:r>
    </w:p>
    <w:p>
      <w:pPr>
        <w:spacing w:line="229" w:lineRule="auto"/>
        <w:rPr>
          <w:rFonts w:ascii="KaiTi" w:eastAsia="KaiTi" w:hAnsi="KaiTi" w:cs="KaiTi"/>
          <w:sz w:val="38"/>
          <w:szCs w:val="38"/>
        </w:rPr>
        <w:sectPr>
          <w:footerReference w:type="default" r:id="rId9"/>
          <w:type w:val="nextPage"/>
          <w:pgSz w:w="22387" w:h="31680"/>
          <w:pgMar w:top="2692" w:right="2522" w:bottom="2169" w:left="2656" w:header="0" w:footer="1906" w:gutter="0"/>
          <w:pgNumType w:start="6"/>
          <w:cols w:space="708"/>
          <w:titlePg w:val="0"/>
        </w:sectPr>
      </w:pPr>
    </w:p>
    <w:tbl>
      <w:tblPr>
        <w:tblStyle w:val="TableNormal0"/>
        <w:tblW w:w="1753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440"/>
        <w:gridCol w:w="1466"/>
        <w:gridCol w:w="1431"/>
        <w:gridCol w:w="2215"/>
        <w:gridCol w:w="2732"/>
        <w:gridCol w:w="2371"/>
        <w:gridCol w:w="2345"/>
        <w:gridCol w:w="2531"/>
      </w:tblGrid>
      <w:tr>
        <w:tblPrEx>
          <w:tblW w:w="1753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9"/>
        </w:trPr>
        <w:tc>
          <w:tcPr>
            <w:tcW w:w="533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65" w:line="273" w:lineRule="exact"/>
              <w:ind w:left="1592"/>
              <w:rPr>
                <w:sz w:val="34"/>
                <w:szCs w:val="34"/>
              </w:rPr>
            </w:pPr>
            <w:r>
              <w:rPr>
                <w:position w:val="-3"/>
                <w:sz w:val="34"/>
                <w:szCs w:val="34"/>
              </w:rPr>
              <w:t>No</w:t>
            </w:r>
            <w:r>
              <w:rPr>
                <w:spacing w:val="26"/>
                <w:position w:val="-3"/>
                <w:sz w:val="34"/>
                <w:szCs w:val="34"/>
              </w:rPr>
              <w:t>.</w:t>
            </w:r>
          </w:p>
        </w:tc>
        <w:tc>
          <w:tcPr>
            <w:tcW w:w="22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63" w:line="275" w:lineRule="exact"/>
              <w:ind w:left="1680"/>
              <w:rPr>
                <w:sz w:val="34"/>
                <w:szCs w:val="34"/>
              </w:rPr>
            </w:pPr>
            <w:r>
              <w:rPr>
                <w:position w:val="-4"/>
                <w:sz w:val="34"/>
                <w:szCs w:val="34"/>
              </w:rPr>
              <w:t>2</w:t>
            </w:r>
          </w:p>
        </w:tc>
        <w:tc>
          <w:tcPr>
            <w:tcW w:w="2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63" w:line="275" w:lineRule="exact"/>
              <w:ind w:left="1793"/>
              <w:rPr>
                <w:sz w:val="34"/>
                <w:szCs w:val="34"/>
              </w:rPr>
            </w:pPr>
            <w:r>
              <w:rPr>
                <w:position w:val="-4"/>
                <w:sz w:val="34"/>
                <w:szCs w:val="34"/>
              </w:rPr>
              <w:t>3</w:t>
            </w:r>
          </w:p>
        </w:tc>
        <w:tc>
          <w:tcPr>
            <w:tcW w:w="237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63" w:line="275" w:lineRule="exact"/>
              <w:ind w:left="1389"/>
              <w:rPr>
                <w:sz w:val="34"/>
                <w:szCs w:val="34"/>
              </w:rPr>
            </w:pPr>
            <w:r>
              <w:rPr>
                <w:position w:val="-4"/>
                <w:sz w:val="34"/>
                <w:szCs w:val="34"/>
              </w:rPr>
              <w:t>4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65" w:line="273" w:lineRule="exact"/>
              <w:ind w:left="1329"/>
              <w:rPr>
                <w:sz w:val="34"/>
                <w:szCs w:val="34"/>
              </w:rPr>
            </w:pPr>
            <w:r>
              <w:rPr>
                <w:position w:val="-4"/>
                <w:sz w:val="34"/>
                <w:szCs w:val="34"/>
              </w:rPr>
              <w:t>5</w:t>
            </w:r>
          </w:p>
        </w:tc>
        <w:tc>
          <w:tcPr>
            <w:tcW w:w="25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63" w:line="275" w:lineRule="exact"/>
              <w:ind w:left="1285"/>
              <w:rPr>
                <w:sz w:val="34"/>
                <w:szCs w:val="34"/>
              </w:rPr>
            </w:pPr>
            <w:r>
              <w:rPr>
                <w:position w:val="-4"/>
                <w:sz w:val="34"/>
                <w:szCs w:val="34"/>
              </w:rPr>
              <w:t>6</w:t>
            </w:r>
          </w:p>
        </w:tc>
      </w:tr>
      <w:tr>
        <w:tblPrEx>
          <w:tblW w:w="17531" w:type="dxa"/>
          <w:tblInd w:w="0" w:type="dxa"/>
          <w:tblLayout w:type="fixed"/>
        </w:tblPrEx>
        <w:trPr>
          <w:trHeight w:val="1734"/>
        </w:trPr>
        <w:tc>
          <w:tcPr>
            <w:tcW w:w="3906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56" w:line="537" w:lineRule="exact"/>
              <w:ind w:left="787"/>
              <w:rPr>
                <w:sz w:val="34"/>
                <w:szCs w:val="34"/>
              </w:rPr>
            </w:pPr>
            <w:r>
              <w:rPr>
                <w:spacing w:val="19"/>
                <w:position w:val="13"/>
                <w:sz w:val="34"/>
                <w:szCs w:val="34"/>
              </w:rPr>
              <w:t>取样时间(</w:t>
            </w:r>
            <w:r>
              <w:rPr>
                <w:position w:val="13"/>
                <w:sz w:val="34"/>
                <w:szCs w:val="34"/>
              </w:rPr>
              <w:t>min</w:t>
            </w:r>
            <w:r>
              <w:rPr>
                <w:spacing w:val="19"/>
                <w:position w:val="13"/>
                <w:sz w:val="34"/>
                <w:szCs w:val="34"/>
              </w:rPr>
              <w:t>)</w:t>
            </w:r>
          </w:p>
          <w:p>
            <w:pPr>
              <w:pStyle w:val="TableText"/>
              <w:spacing w:before="1" w:line="186" w:lineRule="auto"/>
              <w:ind w:left="1739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As</w:t>
            </w:r>
          </w:p>
          <w:p>
            <w:pPr>
              <w:pStyle w:val="TableText"/>
              <w:spacing w:before="36" w:line="288" w:lineRule="exact"/>
              <w:ind w:left="1739"/>
              <w:rPr>
                <w:sz w:val="34"/>
                <w:szCs w:val="34"/>
              </w:rPr>
            </w:pPr>
            <w:r>
              <w:rPr>
                <w:spacing w:val="1"/>
                <w:position w:val="-3"/>
                <w:sz w:val="34"/>
                <w:szCs w:val="34"/>
              </w:rPr>
              <w:t>Aw</w:t>
            </w:r>
          </w:p>
          <w:p>
            <w:pPr>
              <w:pStyle w:val="TableText"/>
              <w:spacing w:line="196" w:lineRule="auto"/>
              <w:ind w:left="1133"/>
              <w:rPr>
                <w:sz w:val="34"/>
                <w:szCs w:val="34"/>
              </w:rPr>
            </w:pPr>
            <w:r>
              <w:rPr>
                <w:spacing w:val="9"/>
                <w:sz w:val="34"/>
                <w:szCs w:val="34"/>
              </w:rPr>
              <w:t>累计溶出5</w:t>
            </w:r>
          </w:p>
        </w:tc>
        <w:tc>
          <w:tcPr>
            <w:tcW w:w="14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9" w:line="185" w:lineRule="auto"/>
              <w:ind w:left="79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  <w:tc>
          <w:tcPr>
            <w:tcW w:w="22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48" w:line="184" w:lineRule="auto"/>
              <w:ind w:left="1663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5</w:t>
            </w:r>
          </w:p>
        </w:tc>
        <w:tc>
          <w:tcPr>
            <w:tcW w:w="2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44" w:line="186" w:lineRule="auto"/>
              <w:ind w:left="1707"/>
              <w:rPr>
                <w:sz w:val="34"/>
                <w:szCs w:val="34"/>
              </w:rPr>
            </w:pPr>
            <w:r>
              <w:rPr>
                <w:spacing w:val="-9"/>
                <w:sz w:val="34"/>
                <w:szCs w:val="34"/>
              </w:rPr>
              <w:t>10</w:t>
            </w:r>
          </w:p>
        </w:tc>
        <w:tc>
          <w:tcPr>
            <w:tcW w:w="237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44" w:line="186" w:lineRule="auto"/>
              <w:ind w:left="1302"/>
              <w:rPr>
                <w:sz w:val="34"/>
                <w:szCs w:val="34"/>
              </w:rPr>
            </w:pPr>
            <w:r>
              <w:rPr>
                <w:spacing w:val="-9"/>
                <w:sz w:val="34"/>
                <w:szCs w:val="34"/>
              </w:rPr>
              <w:t>15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37" w:line="185" w:lineRule="auto"/>
              <w:ind w:left="124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20</w:t>
            </w:r>
          </w:p>
        </w:tc>
        <w:tc>
          <w:tcPr>
            <w:tcW w:w="25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9" w:line="185" w:lineRule="auto"/>
              <w:ind w:left="1199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30</w:t>
            </w:r>
          </w:p>
        </w:tc>
      </w:tr>
      <w:tr>
        <w:tblPrEx>
          <w:tblW w:w="17531" w:type="dxa"/>
          <w:tblInd w:w="0" w:type="dxa"/>
          <w:tblLayout w:type="fixed"/>
        </w:tblPrEx>
        <w:trPr>
          <w:trHeight w:val="17531"/>
        </w:trPr>
        <w:tc>
          <w:tcPr>
            <w:tcW w:w="17531" w:type="dxa"/>
            <w:gridSpan w:val="8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109" w:line="192" w:lineRule="auto"/>
              <w:ind w:left="242"/>
              <w:rPr>
                <w:rFonts w:ascii="Times New Roman" w:eastAsia="Times New Roman" w:hAnsi="Times New Roman" w:cs="Times New Roman"/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8"/>
                <w:szCs w:val="38"/>
              </w:rPr>
              <w:t>Aw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5"/>
                <w:sz w:val="38"/>
                <w:szCs w:val="38"/>
              </w:rPr>
              <w:t>=</w:t>
            </w:r>
          </w:p>
          <w:p>
            <w:pPr>
              <w:pStyle w:val="TableText"/>
              <w:spacing w:before="68" w:line="224" w:lineRule="auto"/>
              <w:ind w:left="242"/>
            </w:pPr>
            <w:r>
              <w:rPr>
                <w:spacing w:val="12"/>
              </w:rPr>
              <w:t>溶出度的计算</w:t>
            </w:r>
          </w:p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242"/>
            </w:pPr>
            <w:r>
              <w:rPr>
                <w:spacing w:val="22"/>
              </w:rPr>
              <w:t>累计溶出%=?????</w:t>
            </w:r>
          </w:p>
          <w:p>
            <w:pPr>
              <w:pStyle w:val="TableText"/>
              <w:spacing w:before="336" w:line="228" w:lineRule="auto"/>
              <w:ind w:left="242"/>
            </w:pPr>
            <w:r>
              <w:rPr>
                <w:rFonts w:ascii="KaiTi" w:eastAsia="KaiTi" w:hAnsi="KaiTi" w:cs="KaiTi"/>
                <w:spacing w:val="-4"/>
              </w:rPr>
              <w:t>2.</w:t>
            </w:r>
            <w:r>
              <w:rPr>
                <w:rFonts w:ascii="KaiTi" w:eastAsia="KaiTi" w:hAnsi="KaiTi" w:cs="KaiTi"/>
                <w:spacing w:val="-4"/>
              </w:rPr>
              <w:t xml:space="preserve"> </w:t>
            </w:r>
            <w:r>
              <w:rPr>
                <w:rFonts w:ascii="KaiTi" w:eastAsia="KaiTi" w:hAnsi="KaiTi" w:cs="KaiTi"/>
                <w:spacing w:val="-4"/>
              </w:rPr>
              <w:t>用普通坐标纸作图求</w:t>
            </w:r>
            <w:r>
              <w:rPr>
                <w:rFonts w:ascii="KaiTi" w:eastAsia="KaiTi" w:hAnsi="KaiTi" w:cs="KaiTi"/>
                <w:spacing w:val="-4"/>
              </w:rPr>
              <w:t xml:space="preserve"> </w:t>
            </w:r>
            <w:r>
              <w:rPr>
                <w:spacing w:val="-4"/>
              </w:rPr>
              <w:t>tso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9" w:lineRule="auto"/>
              <w:ind w:left="242" w:right="207" w:firstLine="666"/>
              <w:jc w:val="both"/>
              <w:rPr>
                <w:sz w:val="44"/>
                <w:szCs w:val="44"/>
              </w:rPr>
            </w:pPr>
            <w:r>
              <w:rPr>
                <w:spacing w:val="10"/>
              </w:rPr>
              <w:t>以累计溶出百分比对溶出时间逐一描点，用图估法拟合-平滑曲线，过累计溶出百</w:t>
            </w:r>
            <w:r>
              <w:rPr>
                <w:spacing w:val="9"/>
              </w:rPr>
              <w:t>分比50%处引一</w:t>
            </w:r>
            <w:r>
              <w:t xml:space="preserve"> </w:t>
            </w:r>
            <w:r>
              <w:rPr>
                <w:spacing w:val="8"/>
              </w:rPr>
              <w:t>与</w:t>
            </w:r>
            <w:r>
              <w:rPr>
                <w:spacing w:val="-8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t </w:t>
            </w:r>
            <w:r>
              <w:rPr>
                <w:spacing w:val="8"/>
              </w:rPr>
              <w:t>轴平行的直线，与溶出曲线相交于</w:t>
            </w:r>
            <w:r>
              <w:rPr>
                <w:rFonts w:ascii="Times New Roman" w:eastAsia="Times New Roman" w:hAnsi="Times New Roman" w:cs="Times New Roman"/>
                <w:spacing w:val="8"/>
              </w:rPr>
              <w:t>A,</w:t>
            </w:r>
            <w:r>
              <w:rPr>
                <w:rFonts w:ascii="Times New Roman" w:eastAsia="Times New Roman" w:hAnsi="Times New Roman" w:cs="Times New Roman"/>
                <w:spacing w:val="-38"/>
              </w:rPr>
              <w:t xml:space="preserve"> </w:t>
            </w:r>
            <w:r>
              <w:rPr>
                <w:spacing w:val="8"/>
              </w:rPr>
              <w:t>过</w:t>
            </w:r>
            <w:r>
              <w:rPr>
                <w:rFonts w:ascii="Times New Roman" w:eastAsia="Times New Roman" w:hAnsi="Times New Roman" w:cs="Times New Roman"/>
                <w:spacing w:val="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43"/>
              </w:rPr>
              <w:t xml:space="preserve"> </w:t>
            </w:r>
            <w:r>
              <w:rPr>
                <w:spacing w:val="8"/>
              </w:rPr>
              <w:t>点 向</w:t>
            </w:r>
            <w:r>
              <w:rPr>
                <w:rFonts w:ascii="Times New Roman" w:eastAsia="Times New Roman" w:hAnsi="Times New Roman" w:cs="Times New Roman"/>
                <w:spacing w:val="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8"/>
              </w:rPr>
              <w:t>轴引垂线交于</w:t>
            </w:r>
            <w:r>
              <w:rPr>
                <w:rFonts w:ascii="Times New Roman" w:eastAsia="Times New Roman" w:hAnsi="Times New Roman" w:cs="Times New Roman"/>
              </w:rPr>
              <w:t>tj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,    </w:t>
            </w:r>
            <w:r>
              <w:rPr>
                <w:spacing w:val="8"/>
              </w:rPr>
              <w:t>此</w:t>
            </w:r>
            <w:r>
              <w:rPr>
                <w:spacing w:val="-7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t₁</w:t>
            </w:r>
            <w:r>
              <w:rPr>
                <w:rFonts w:ascii="Times New Roman" w:eastAsia="Times New Roman" w:hAnsi="Times New Roman" w:cs="Times New Roman"/>
                <w:spacing w:val="31"/>
              </w:rPr>
              <w:t xml:space="preserve"> </w:t>
            </w:r>
            <w:r>
              <w:rPr>
                <w:spacing w:val="7"/>
              </w:rPr>
              <w:t>即为</w:t>
            </w:r>
            <w:r>
              <w:rPr>
                <w:rFonts w:ascii="Times New Roman" w:eastAsia="Times New Roman" w:hAnsi="Times New Roman" w:cs="Times New Roman"/>
              </w:rPr>
              <w:t>tso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,  </w:t>
            </w:r>
            <w:r>
              <w:rPr>
                <w:spacing w:val="7"/>
              </w:rPr>
              <w:t>此值供方差分析</w:t>
            </w:r>
            <w:r>
              <w:t xml:space="preserve"> </w:t>
            </w:r>
            <w:r>
              <w:rPr>
                <w:spacing w:val="-21"/>
                <w:sz w:val="44"/>
                <w:szCs w:val="44"/>
              </w:rPr>
              <w:t>用。</w:t>
            </w:r>
          </w:p>
          <w:p>
            <w:pPr>
              <w:spacing w:before="315" w:line="220" w:lineRule="auto"/>
              <w:ind w:left="242"/>
              <w:rPr>
                <w:rFonts w:ascii="KaiTi" w:eastAsia="KaiTi" w:hAnsi="KaiTi" w:cs="KaiTi"/>
                <w:sz w:val="38"/>
                <w:szCs w:val="38"/>
              </w:rPr>
            </w:pPr>
            <w:r>
              <w:rPr>
                <w:rFonts w:ascii="KaiTi" w:eastAsia="KaiTi" w:hAnsi="KaiTi" w:cs="KaiTi"/>
                <w:spacing w:val="6"/>
                <w:sz w:val="38"/>
                <w:szCs w:val="38"/>
              </w:rPr>
              <w:t>3.</w:t>
            </w:r>
            <w:r>
              <w:rPr>
                <w:rFonts w:ascii="KaiTi" w:eastAsia="KaiTi" w:hAnsi="KaiTi" w:cs="KaiTi"/>
                <w:spacing w:val="6"/>
                <w:sz w:val="38"/>
                <w:szCs w:val="38"/>
              </w:rPr>
              <w:t xml:space="preserve"> </w:t>
            </w:r>
            <w:r>
              <w:rPr>
                <w:rFonts w:ascii="KaiTi" w:eastAsia="KaiTi" w:hAnsi="KaiTi" w:cs="KaiTi"/>
                <w:spacing w:val="6"/>
                <w:sz w:val="38"/>
                <w:szCs w:val="38"/>
              </w:rPr>
              <w:t>用威布尔分布概率求</w:t>
            </w:r>
            <w:r>
              <w:rPr>
                <w:rFonts w:ascii="KaiTi" w:eastAsia="KaiTi" w:hAnsi="KaiTi" w:cs="KaiTi"/>
                <w:spacing w:val="6"/>
                <w:sz w:val="38"/>
                <w:szCs w:val="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tso</w:t>
            </w:r>
            <w:r>
              <w:rPr>
                <w:rFonts w:ascii="Times New Roman" w:eastAsia="Times New Roman" w:hAnsi="Times New Roman" w:cs="Times New Roman"/>
                <w:spacing w:val="6"/>
                <w:sz w:val="38"/>
                <w:szCs w:val="38"/>
              </w:rPr>
              <w:t>,</w:t>
            </w:r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ta</w:t>
            </w:r>
            <w:r>
              <w:rPr>
                <w:rFonts w:ascii="Times New Roman" w:eastAsia="Times New Roman" w:hAnsi="Times New Roman" w:cs="Times New Roman"/>
                <w:spacing w:val="54"/>
                <w:sz w:val="38"/>
                <w:szCs w:val="38"/>
              </w:rPr>
              <w:t xml:space="preserve">  </w:t>
            </w:r>
            <w:r>
              <w:rPr>
                <w:rFonts w:ascii="KaiTi" w:eastAsia="KaiTi" w:hAnsi="KaiTi" w:cs="KaiTi"/>
                <w:spacing w:val="6"/>
                <w:sz w:val="38"/>
                <w:szCs w:val="38"/>
              </w:rPr>
              <w:t>和</w:t>
            </w:r>
            <w:r>
              <w:rPr>
                <w:rFonts w:ascii="KaiTi" w:eastAsia="KaiTi" w:hAnsi="KaiTi" w:cs="KaiTi"/>
                <w:spacing w:val="-100"/>
                <w:sz w:val="38"/>
                <w:szCs w:val="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38"/>
                <w:szCs w:val="38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45"/>
                <w:sz w:val="38"/>
                <w:szCs w:val="38"/>
              </w:rPr>
              <w:t xml:space="preserve"> </w:t>
            </w:r>
            <w:r>
              <w:rPr>
                <w:rFonts w:ascii="KaiTi" w:eastAsia="KaiTi" w:hAnsi="KaiTi" w:cs="KaiTi"/>
                <w:spacing w:val="6"/>
                <w:sz w:val="38"/>
                <w:szCs w:val="38"/>
              </w:rPr>
              <w:t>三个参数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36" w:lineRule="auto"/>
              <w:ind w:left="242" w:right="231" w:firstLine="666"/>
            </w:pPr>
            <w:r>
              <w:rPr>
                <w:spacing w:val="10"/>
              </w:rPr>
              <w:t>从上面所作溶出曲线所见，累计溶出百分比对相应时间各数据在一般直角坐标纸上作图，并不成</w:t>
            </w:r>
            <w:r>
              <w:rPr>
                <w:spacing w:val="9"/>
              </w:rPr>
              <w:t xml:space="preserve"> </w:t>
            </w:r>
            <w:r>
              <w:rPr>
                <w:spacing w:val="16"/>
              </w:rPr>
              <w:t>直线关系，但可将累计溶出百分比与时间的关系看作统计学上的概率分布函数，用威布尔概率纸使</w:t>
            </w:r>
          </w:p>
          <w:p>
            <w:pPr>
              <w:pStyle w:val="TableText"/>
              <w:spacing w:before="45" w:line="237" w:lineRule="auto"/>
              <w:ind w:left="458" w:right="319" w:hanging="216"/>
            </w:pPr>
            <w:r>
              <w:rPr>
                <w:spacing w:val="29"/>
              </w:rPr>
              <w:t>之直线化，从图上即可极为方便的找到</w:t>
            </w:r>
            <w:r>
              <w:rPr>
                <w:spacing w:val="-78"/>
              </w:rPr>
              <w:t xml:space="preserve"> </w:t>
            </w:r>
            <w:r>
              <w:t>tso</w:t>
            </w:r>
            <w:r>
              <w:rPr>
                <w:spacing w:val="-49"/>
              </w:rPr>
              <w:t xml:space="preserve"> </w:t>
            </w:r>
            <w:r>
              <w:rPr>
                <w:spacing w:val="29"/>
              </w:rPr>
              <w:t>(溶解50%所</w:t>
            </w:r>
            <w:r>
              <w:rPr>
                <w:spacing w:val="28"/>
              </w:rPr>
              <w:t>需时间),</w:t>
            </w:r>
            <w:r>
              <w:rPr>
                <w:spacing w:val="-51"/>
              </w:rPr>
              <w:t xml:space="preserve"> </w:t>
            </w:r>
            <w:r>
              <w:t>ta</w:t>
            </w:r>
            <w:r>
              <w:rPr>
                <w:spacing w:val="-50"/>
              </w:rPr>
              <w:t xml:space="preserve"> </w:t>
            </w:r>
            <w:r>
              <w:rPr>
                <w:spacing w:val="28"/>
              </w:rPr>
              <w:t>(溶解63.2%所需时间)及</w:t>
            </w:r>
            <w:r>
              <w:rPr>
                <w:spacing w:val="-21"/>
              </w:rPr>
              <w:t xml:space="preserve"> </w:t>
            </w:r>
            <w:r>
              <w:rPr>
                <w:spacing w:val="28"/>
              </w:rPr>
              <w:t>m</w:t>
            </w:r>
            <w:r>
              <w:t xml:space="preserve"> </w:t>
            </w:r>
            <w:r>
              <w:rPr>
                <w:spacing w:val="19"/>
              </w:rPr>
              <w:t>(斜率)三个参数，在威布尔概率纸作图的基本步骤如下：</w:t>
            </w:r>
          </w:p>
          <w:p>
            <w:pPr>
              <w:pStyle w:val="TableText"/>
              <w:spacing w:before="248" w:line="226" w:lineRule="auto"/>
              <w:ind w:left="242" w:right="261"/>
            </w:pPr>
            <w:r>
              <w:rPr>
                <w:rFonts w:ascii="Times New Roman" w:eastAsia="Times New Roman" w:hAnsi="Times New Roman" w:cs="Times New Roman"/>
                <w:spacing w:val="-45"/>
                <w:w w:val="96"/>
                <w:sz w:val="44"/>
                <w:szCs w:val="44"/>
              </w:rPr>
              <w:t>A.</w:t>
            </w:r>
            <w:r>
              <w:rPr>
                <w:rFonts w:ascii="Times New Roman" w:eastAsia="Times New Roman" w:hAnsi="Times New Roman" w:cs="Times New Roman"/>
                <w:spacing w:val="27"/>
                <w:sz w:val="44"/>
                <w:szCs w:val="44"/>
              </w:rPr>
              <w:t xml:space="preserve"> </w:t>
            </w:r>
            <w:r>
              <w:rPr>
                <w:spacing w:val="-45"/>
                <w:w w:val="96"/>
                <w:sz w:val="44"/>
                <w:szCs w:val="44"/>
              </w:rPr>
              <w:t>以</w:t>
            </w:r>
            <w:r>
              <w:rPr>
                <w:spacing w:val="-110"/>
                <w:sz w:val="44"/>
                <w:szCs w:val="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5"/>
                <w:w w:val="96"/>
                <w:sz w:val="44"/>
                <w:szCs w:val="44"/>
              </w:rPr>
              <w:t>F(t)</w:t>
            </w:r>
            <w:r>
              <w:rPr>
                <w:spacing w:val="-45"/>
                <w:w w:val="96"/>
                <w:sz w:val="44"/>
                <w:szCs w:val="44"/>
              </w:rPr>
              <w:t>尺代替累计溶出百分比，</w:t>
            </w:r>
            <w:r>
              <w:rPr>
                <w:rFonts w:ascii="Times New Roman" w:eastAsia="Times New Roman" w:hAnsi="Times New Roman" w:cs="Times New Roman"/>
                <w:spacing w:val="-45"/>
                <w:w w:val="96"/>
                <w:sz w:val="44"/>
                <w:szCs w:val="4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1"/>
                <w:sz w:val="44"/>
                <w:szCs w:val="44"/>
              </w:rPr>
              <w:t xml:space="preserve"> </w:t>
            </w:r>
            <w:r>
              <w:rPr>
                <w:spacing w:val="-45"/>
                <w:w w:val="96"/>
                <w:sz w:val="44"/>
                <w:szCs w:val="44"/>
              </w:rPr>
              <w:t>尺为释放时间，用原数据描点，若各点基本上呈直</w:t>
            </w:r>
            <w:r>
              <w:rPr>
                <w:spacing w:val="-46"/>
                <w:w w:val="96"/>
                <w:sz w:val="44"/>
                <w:szCs w:val="44"/>
              </w:rPr>
              <w:t>线分布，则可直接</w:t>
            </w:r>
            <w:r>
              <w:rPr>
                <w:sz w:val="44"/>
                <w:szCs w:val="44"/>
              </w:rPr>
              <w:t xml:space="preserve"> </w:t>
            </w:r>
            <w:r>
              <w:rPr>
                <w:spacing w:val="26"/>
              </w:rPr>
              <w:t>拟合一条直线，尤其注意照顾</w:t>
            </w:r>
            <w:r>
              <w:rPr>
                <w:rFonts w:ascii="Times New Roman" w:eastAsia="Times New Roman" w:hAnsi="Times New Roman" w:cs="Times New Roman"/>
                <w:spacing w:val="26"/>
              </w:rPr>
              <w:t>F(t)</w:t>
            </w:r>
            <w:r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>
              <w:rPr>
                <w:spacing w:val="26"/>
              </w:rPr>
              <w:t>在30%至70%范围内的点，使之优先贴近该直线。</w:t>
            </w:r>
          </w:p>
          <w:p>
            <w:pPr>
              <w:pStyle w:val="TableText"/>
              <w:spacing w:before="311" w:line="238" w:lineRule="auto"/>
              <w:ind w:left="242" w:right="259"/>
            </w:pPr>
            <w:r>
              <w:rPr>
                <w:rFonts w:ascii="Times New Roman" w:eastAsia="Times New Roman" w:hAnsi="Times New Roman" w:cs="Times New Roman"/>
                <w:spacing w:val="-32"/>
                <w:sz w:val="44"/>
                <w:szCs w:val="44"/>
              </w:rPr>
              <w:t>B.</w:t>
            </w:r>
            <w:r>
              <w:rPr>
                <w:rFonts w:ascii="Times New Roman" w:eastAsia="Times New Roman" w:hAnsi="Times New Roman" w:cs="Times New Roman"/>
                <w:spacing w:val="76"/>
                <w:sz w:val="44"/>
                <w:szCs w:val="44"/>
              </w:rPr>
              <w:t xml:space="preserve"> </w:t>
            </w:r>
            <w:r>
              <w:rPr>
                <w:spacing w:val="-32"/>
                <w:sz w:val="44"/>
                <w:szCs w:val="44"/>
              </w:rPr>
              <w:t>若各点排布呈曲线状，则沿曲线趋势延伸，与</w:t>
            </w:r>
            <w:r>
              <w:rPr>
                <w:rFonts w:ascii="Times New Roman" w:eastAsia="Times New Roman" w:hAnsi="Times New Roman" w:cs="Times New Roman"/>
                <w:spacing w:val="-32"/>
                <w:sz w:val="44"/>
                <w:szCs w:val="44"/>
              </w:rPr>
              <w:t xml:space="preserve">t </w:t>
            </w:r>
            <w:r>
              <w:rPr>
                <w:spacing w:val="-32"/>
                <w:sz w:val="44"/>
                <w:szCs w:val="44"/>
              </w:rPr>
              <w:t>尺交点的数值作为</w:t>
            </w:r>
            <w:r>
              <w:rPr>
                <w:rFonts w:ascii="Times New Roman" w:eastAsia="Times New Roman" w:hAnsi="Times New Roman" w:cs="Times New Roman"/>
                <w:spacing w:val="-32"/>
                <w:sz w:val="44"/>
                <w:szCs w:val="4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31"/>
                <w:sz w:val="44"/>
                <w:szCs w:val="44"/>
              </w:rPr>
              <w:t xml:space="preserve"> </w:t>
            </w:r>
            <w:r>
              <w:rPr>
                <w:spacing w:val="-32"/>
                <w:sz w:val="44"/>
                <w:szCs w:val="44"/>
              </w:rPr>
              <w:t>的初步估计值，以</w:t>
            </w:r>
            <w:r>
              <w:rPr>
                <w:rFonts w:ascii="Times New Roman" w:eastAsia="Times New Roman" w:hAnsi="Times New Roman" w:cs="Times New Roman"/>
                <w:spacing w:val="-32"/>
                <w:sz w:val="44"/>
                <w:szCs w:val="44"/>
              </w:rPr>
              <w:t>F(1)</w:t>
            </w:r>
            <w:r>
              <w:rPr>
                <w:spacing w:val="-32"/>
                <w:sz w:val="44"/>
                <w:szCs w:val="44"/>
              </w:rPr>
              <w:t>对</w:t>
            </w:r>
            <w:r>
              <w:rPr>
                <w:rFonts w:ascii="Times New Roman" w:eastAsia="Times New Roman" w:hAnsi="Times New Roman" w:cs="Times New Roman"/>
                <w:spacing w:val="-32"/>
                <w:sz w:val="44"/>
                <w:szCs w:val="44"/>
              </w:rPr>
              <w:t xml:space="preserve">t   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-a  </w:t>
            </w:r>
            <w:r>
              <w:rPr>
                <w:spacing w:val="13"/>
              </w:rPr>
              <w:t>再作图，若所得各点的排列接近直线，则拟合成直线，若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3"/>
              </w:rPr>
              <w:t>F(t)</w:t>
            </w:r>
            <w:r>
              <w:rPr>
                <w:spacing w:val="13"/>
              </w:rPr>
              <w:t>对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t-a  </w:t>
            </w:r>
            <w:r>
              <w:rPr>
                <w:spacing w:val="13"/>
              </w:rPr>
              <w:t>作图仍</w:t>
            </w:r>
            <w:r>
              <w:rPr>
                <w:spacing w:val="12"/>
              </w:rPr>
              <w:t>为一曲线，则可用类</w:t>
            </w:r>
            <w:r>
              <w:t xml:space="preserve"> </w:t>
            </w:r>
            <w:r>
              <w:rPr>
                <w:spacing w:val="9"/>
              </w:rPr>
              <w:t>似的方法反复修改，直至作得一直线为止。</w:t>
            </w:r>
          </w:p>
          <w:p>
            <w:pPr>
              <w:pStyle w:val="TableText"/>
              <w:spacing w:before="286" w:line="235" w:lineRule="auto"/>
              <w:ind w:left="242" w:right="216"/>
            </w:pPr>
            <w:r>
              <w:rPr>
                <w:rFonts w:ascii="Times New Roman" w:eastAsia="Times New Roman" w:hAnsi="Times New Roman" w:cs="Times New Roman"/>
                <w:spacing w:val="-11"/>
                <w:sz w:val="44"/>
                <w:szCs w:val="44"/>
              </w:rPr>
              <w:t>C.</w:t>
            </w:r>
            <w:r>
              <w:rPr>
                <w:rFonts w:ascii="Times New Roman" w:eastAsia="Times New Roman" w:hAnsi="Times New Roman" w:cs="Times New Roman"/>
                <w:spacing w:val="55"/>
                <w:sz w:val="44"/>
                <w:szCs w:val="44"/>
              </w:rPr>
              <w:t xml:space="preserve"> </w:t>
            </w:r>
            <w:r>
              <w:rPr>
                <w:spacing w:val="-11"/>
                <w:sz w:val="44"/>
                <w:szCs w:val="44"/>
              </w:rPr>
              <w:t>在</w:t>
            </w:r>
            <w:r>
              <w:rPr>
                <w:rFonts w:ascii="Times New Roman" w:eastAsia="Times New Roman" w:hAnsi="Times New Roman" w:cs="Times New Roman"/>
                <w:spacing w:val="-11"/>
                <w:sz w:val="44"/>
                <w:szCs w:val="44"/>
              </w:rPr>
              <w:t>F(t)</w:t>
            </w:r>
            <w:r>
              <w:rPr>
                <w:spacing w:val="-11"/>
                <w:sz w:val="44"/>
                <w:szCs w:val="44"/>
              </w:rPr>
              <w:t>对</w:t>
            </w:r>
            <w:r>
              <w:rPr>
                <w:rFonts w:ascii="Times New Roman" w:eastAsia="Times New Roman" w:hAnsi="Times New Roman" w:cs="Times New Roman"/>
                <w:spacing w:val="-11"/>
                <w:sz w:val="44"/>
                <w:szCs w:val="4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66"/>
                <w:sz w:val="44"/>
                <w:szCs w:val="44"/>
              </w:rPr>
              <w:t xml:space="preserve"> </w:t>
            </w:r>
            <w:r>
              <w:rPr>
                <w:spacing w:val="-11"/>
                <w:sz w:val="44"/>
                <w:szCs w:val="44"/>
              </w:rPr>
              <w:t>(或</w:t>
            </w:r>
            <w:r>
              <w:rPr>
                <w:rFonts w:ascii="Times New Roman" w:eastAsia="Times New Roman" w:hAnsi="Times New Roman" w:cs="Times New Roman"/>
                <w:spacing w:val="-11"/>
                <w:sz w:val="44"/>
                <w:szCs w:val="44"/>
              </w:rPr>
              <w:t>F(t)</w:t>
            </w:r>
            <w:r>
              <w:rPr>
                <w:spacing w:val="-11"/>
                <w:sz w:val="44"/>
                <w:szCs w:val="44"/>
              </w:rPr>
              <w:t>对</w:t>
            </w:r>
            <w:r>
              <w:rPr>
                <w:rFonts w:ascii="Times New Roman" w:eastAsia="Times New Roman" w:hAnsi="Times New Roman" w:cs="Times New Roman"/>
                <w:spacing w:val="-11"/>
                <w:sz w:val="44"/>
                <w:szCs w:val="44"/>
              </w:rPr>
              <w:t>t-a)</w:t>
            </w:r>
            <w:r>
              <w:rPr>
                <w:rFonts w:ascii="Times New Roman" w:eastAsia="Times New Roman" w:hAnsi="Times New Roman" w:cs="Times New Roman"/>
                <w:spacing w:val="25"/>
                <w:sz w:val="44"/>
                <w:szCs w:val="44"/>
              </w:rPr>
              <w:t xml:space="preserve">   </w:t>
            </w:r>
            <w:r>
              <w:rPr>
                <w:spacing w:val="-11"/>
                <w:sz w:val="44"/>
                <w:szCs w:val="44"/>
              </w:rPr>
              <w:t>所作</w:t>
            </w:r>
            <w:r>
              <w:rPr>
                <w:spacing w:val="-12"/>
                <w:sz w:val="44"/>
                <w:szCs w:val="44"/>
              </w:rPr>
              <w:t>图上拟合一直线，有</w:t>
            </w:r>
            <w:r>
              <w:rPr>
                <w:rFonts w:ascii="Times New Roman" w:eastAsia="Times New Roman" w:hAnsi="Times New Roman" w:cs="Times New Roman"/>
                <w:spacing w:val="-12"/>
                <w:sz w:val="44"/>
                <w:szCs w:val="44"/>
              </w:rPr>
              <w:t>X=1</w:t>
            </w:r>
            <w:r>
              <w:rPr>
                <w:rFonts w:ascii="Times New Roman" w:eastAsia="Times New Roman" w:hAnsi="Times New Roman" w:cs="Times New Roman"/>
                <w:spacing w:val="83"/>
                <w:sz w:val="44"/>
                <w:szCs w:val="44"/>
              </w:rPr>
              <w:t xml:space="preserve"> </w:t>
            </w:r>
            <w:r>
              <w:rPr>
                <w:spacing w:val="-12"/>
                <w:sz w:val="44"/>
                <w:szCs w:val="44"/>
              </w:rPr>
              <w:t>和</w:t>
            </w:r>
            <w:r>
              <w:rPr>
                <w:rFonts w:ascii="Times New Roman" w:eastAsia="Times New Roman" w:hAnsi="Times New Roman" w:cs="Times New Roman"/>
                <w:spacing w:val="-12"/>
                <w:sz w:val="44"/>
                <w:szCs w:val="4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35"/>
                <w:sz w:val="44"/>
                <w:szCs w:val="44"/>
              </w:rPr>
              <w:t xml:space="preserve"> </w:t>
            </w:r>
            <w:r>
              <w:rPr>
                <w:spacing w:val="-12"/>
                <w:sz w:val="44"/>
                <w:szCs w:val="44"/>
              </w:rPr>
              <w:t>轴的交点(称</w:t>
            </w:r>
            <w:r>
              <w:rPr>
                <w:spacing w:val="-113"/>
                <w:sz w:val="44"/>
                <w:szCs w:val="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44"/>
                <w:szCs w:val="44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5"/>
                <w:sz w:val="44"/>
                <w:szCs w:val="44"/>
              </w:rPr>
              <w:t xml:space="preserve"> </w:t>
            </w:r>
            <w:r>
              <w:rPr>
                <w:spacing w:val="-12"/>
                <w:sz w:val="44"/>
                <w:szCs w:val="44"/>
              </w:rPr>
              <w:t>点)作该直线的</w:t>
            </w:r>
            <w:r>
              <w:rPr>
                <w:sz w:val="44"/>
                <w:szCs w:val="44"/>
              </w:rPr>
              <w:t xml:space="preserve"> </w:t>
            </w:r>
            <w:r>
              <w:rPr>
                <w:spacing w:val="25"/>
              </w:rPr>
              <w:t>平行线，该平行线和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Y </w:t>
            </w:r>
            <w:r>
              <w:rPr>
                <w:spacing w:val="25"/>
              </w:rPr>
              <w:t>轴交点在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Y </w:t>
            </w:r>
            <w:r>
              <w:rPr>
                <w:spacing w:val="25"/>
              </w:rPr>
              <w:t>尺上投影点的读数即为</w:t>
            </w:r>
            <w:r>
              <w:rPr>
                <w:rFonts w:ascii="Times New Roman" w:eastAsia="Times New Roman" w:hAnsi="Times New Roman" w:cs="Times New Roman"/>
                <w:spacing w:val="25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24"/>
              </w:rPr>
              <w:t>值(取绝对值)。</w:t>
            </w:r>
          </w:p>
          <w:p>
            <w:pPr>
              <w:pStyle w:val="TableText"/>
              <w:spacing w:before="254" w:line="237" w:lineRule="auto"/>
              <w:ind w:left="242" w:right="339"/>
            </w:pPr>
            <w:r>
              <w:rPr>
                <w:rFonts w:ascii="Times New Roman" w:eastAsia="Times New Roman" w:hAnsi="Times New Roman" w:cs="Times New Roman"/>
                <w:spacing w:val="-25"/>
                <w:sz w:val="44"/>
                <w:szCs w:val="44"/>
              </w:rPr>
              <w:t>D.</w:t>
            </w:r>
            <w:r>
              <w:rPr>
                <w:rFonts w:ascii="Times New Roman" w:eastAsia="Times New Roman" w:hAnsi="Times New Roman" w:cs="Times New Roman"/>
                <w:spacing w:val="49"/>
                <w:sz w:val="44"/>
                <w:szCs w:val="44"/>
              </w:rPr>
              <w:t xml:space="preserve"> </w:t>
            </w:r>
            <w:r>
              <w:rPr>
                <w:spacing w:val="-25"/>
                <w:sz w:val="44"/>
                <w:szCs w:val="44"/>
              </w:rPr>
              <w:t>所拟合的直线与</w:t>
            </w:r>
            <w:r>
              <w:rPr>
                <w:spacing w:val="-124"/>
                <w:sz w:val="44"/>
                <w:szCs w:val="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5"/>
                <w:sz w:val="44"/>
                <w:szCs w:val="44"/>
              </w:rPr>
              <w:t xml:space="preserve">X </w:t>
            </w:r>
            <w:r>
              <w:rPr>
                <w:spacing w:val="-25"/>
                <w:sz w:val="44"/>
                <w:szCs w:val="44"/>
              </w:rPr>
              <w:t>轴的交点在</w:t>
            </w:r>
            <w:r>
              <w:rPr>
                <w:spacing w:val="-121"/>
                <w:sz w:val="44"/>
                <w:szCs w:val="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5"/>
                <w:sz w:val="44"/>
                <w:szCs w:val="4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9"/>
                <w:sz w:val="44"/>
                <w:szCs w:val="44"/>
              </w:rPr>
              <w:t xml:space="preserve"> </w:t>
            </w:r>
            <w:r>
              <w:rPr>
                <w:spacing w:val="-25"/>
                <w:sz w:val="44"/>
                <w:szCs w:val="44"/>
              </w:rPr>
              <w:t>尺上投影点的读数即为</w:t>
            </w:r>
            <w:r>
              <w:rPr>
                <w:rFonts w:ascii="Times New Roman" w:eastAsia="Times New Roman" w:hAnsi="Times New Roman" w:cs="Times New Roman"/>
                <w:spacing w:val="-25"/>
                <w:sz w:val="44"/>
                <w:szCs w:val="44"/>
              </w:rPr>
              <w:t>n=β</w:t>
            </w:r>
            <w:r>
              <w:rPr>
                <w:rFonts w:ascii="Times New Roman" w:eastAsia="Times New Roman" w:hAnsi="Times New Roman" w:cs="Times New Roman"/>
                <w:spacing w:val="-26"/>
                <w:sz w:val="44"/>
                <w:szCs w:val="44"/>
              </w:rPr>
              <w:t xml:space="preserve">/m       </w:t>
            </w:r>
            <w:r>
              <w:rPr>
                <w:spacing w:val="-26"/>
                <w:sz w:val="44"/>
                <w:szCs w:val="44"/>
              </w:rPr>
              <w:t xml:space="preserve">的估计数，本实验中称为 </w:t>
            </w:r>
            <w:r>
              <w:rPr>
                <w:rFonts w:ascii="Times New Roman" w:eastAsia="Times New Roman" w:hAnsi="Times New Roman" w:cs="Times New Roman"/>
                <w:spacing w:val="-26"/>
                <w:sz w:val="44"/>
                <w:szCs w:val="44"/>
              </w:rPr>
              <w:t>t</w:t>
            </w:r>
            <w:r>
              <w:rPr>
                <w:rFonts w:ascii="Times New Roman" w:eastAsia="Times New Roman" w:hAnsi="Times New Roman" w:cs="Times New Roman"/>
                <w:sz w:val="44"/>
                <w:szCs w:val="44"/>
              </w:rPr>
              <w:t xml:space="preserve"> </w:t>
            </w:r>
            <w:r>
              <w:rPr>
                <w:spacing w:val="46"/>
              </w:rPr>
              <w:t>值(溶出63.2%所需时间);与溶出50%的交点在</w:t>
            </w:r>
            <w:r>
              <w:rPr>
                <w:rFonts w:ascii="Times New Roman" w:eastAsia="Times New Roman" w:hAnsi="Times New Roman" w:cs="Times New Roman"/>
                <w:spacing w:val="45"/>
              </w:rPr>
              <w:t xml:space="preserve">t </w:t>
            </w:r>
            <w:r>
              <w:rPr>
                <w:spacing w:val="12"/>
              </w:rPr>
              <w:t>尺上的投影点的读数即为t50。</w:t>
            </w:r>
          </w:p>
          <w:p>
            <w:pPr>
              <w:pStyle w:val="TableText"/>
              <w:spacing w:before="348" w:line="239" w:lineRule="auto"/>
              <w:ind w:left="242" w:right="98"/>
            </w:pPr>
            <w:r>
              <w:rPr>
                <w:rFonts w:ascii="Times New Roman" w:eastAsia="Times New Roman" w:hAnsi="Times New Roman" w:cs="Times New Roman"/>
                <w:spacing w:val="13"/>
              </w:rPr>
              <w:t xml:space="preserve">E.  </w:t>
            </w:r>
            <w:r>
              <w:rPr>
                <w:spacing w:val="13"/>
              </w:rPr>
              <w:t>用威布尔概率纸求出</w:t>
            </w:r>
            <w:r>
              <w:rPr>
                <w:rFonts w:ascii="Times New Roman" w:eastAsia="Times New Roman" w:hAnsi="Times New Roman" w:cs="Times New Roman"/>
              </w:rPr>
              <w:t>tso</w:t>
            </w:r>
            <w:r>
              <w:rPr>
                <w:rFonts w:ascii="Times New Roman" w:eastAsia="Times New Roman" w:hAnsi="Times New Roman" w:cs="Times New Roman"/>
                <w:spacing w:val="13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>ta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 </w:t>
            </w:r>
            <w:r>
              <w:rPr>
                <w:spacing w:val="13"/>
              </w:rPr>
              <w:t>和</w:t>
            </w:r>
            <w:r>
              <w:rPr>
                <w:spacing w:val="-7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m </w:t>
            </w:r>
            <w:r>
              <w:rPr>
                <w:spacing w:val="13"/>
              </w:rPr>
              <w:t>三个参数后，可利用方差分析，相关与回归分析的数理统计法来</w:t>
            </w:r>
            <w:r>
              <w:t xml:space="preserve"> </w:t>
            </w:r>
            <w:r>
              <w:rPr>
                <w:spacing w:val="11"/>
              </w:rPr>
              <w:t>评定同类产品不同批号或不同厂家的片剂质量；另外，</w:t>
            </w:r>
            <w:r>
              <w:rPr>
                <w:spacing w:val="10"/>
              </w:rPr>
              <w:t>还可以评定同一产品体内、体外的相关程度。</w:t>
            </w:r>
          </w:p>
          <w:p>
            <w:pPr>
              <w:spacing w:before="320" w:line="228" w:lineRule="auto"/>
              <w:ind w:left="242"/>
              <w:rPr>
                <w:rFonts w:ascii="KaiTi" w:eastAsia="KaiTi" w:hAnsi="KaiTi" w:cs="KaiTi"/>
                <w:sz w:val="38"/>
                <w:szCs w:val="38"/>
              </w:rPr>
            </w:pPr>
            <w:r>
              <w:rPr>
                <w:rFonts w:ascii="KaiTi" w:eastAsia="KaiTi" w:hAnsi="KaiTi" w:cs="KaiTi"/>
                <w:spacing w:val="10"/>
                <w:sz w:val="38"/>
                <w:szCs w:val="38"/>
              </w:rPr>
              <w:t>4.</w:t>
            </w:r>
            <w:r>
              <w:rPr>
                <w:rFonts w:ascii="KaiTi" w:eastAsia="KaiTi" w:hAnsi="KaiTi" w:cs="KaiTi"/>
                <w:spacing w:val="10"/>
                <w:sz w:val="38"/>
                <w:szCs w:val="38"/>
              </w:rPr>
              <w:t xml:space="preserve"> </w:t>
            </w:r>
            <w:r>
              <w:rPr>
                <w:rFonts w:ascii="KaiTi" w:eastAsia="KaiTi" w:hAnsi="KaiTi" w:cs="KaiTi"/>
                <w:spacing w:val="10"/>
                <w:sz w:val="38"/>
                <w:szCs w:val="38"/>
              </w:rPr>
              <w:t>用溶出参数作方差分析</w:t>
            </w:r>
          </w:p>
          <w:p>
            <w:pPr>
              <w:pStyle w:val="TableText"/>
              <w:spacing w:before="353" w:line="223" w:lineRule="auto"/>
              <w:ind w:left="804"/>
            </w:pPr>
            <w:r>
              <w:rPr>
                <w:spacing w:val="12"/>
              </w:rPr>
              <w:t>将两个批号共八片，按本实验方法测得的累计溶出百分比共八组数据，经威布尔概率纸作图得八</w:t>
            </w:r>
          </w:p>
        </w:tc>
      </w:tr>
      <w:tr>
        <w:tblPrEx>
          <w:tblW w:w="17531" w:type="dxa"/>
          <w:tblInd w:w="0" w:type="dxa"/>
          <w:tblLayout w:type="fixed"/>
        </w:tblPrEx>
        <w:trPr>
          <w:trHeight w:val="523"/>
        </w:trPr>
        <w:tc>
          <w:tcPr>
            <w:tcW w:w="533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51" w:line="202" w:lineRule="auto"/>
              <w:ind w:left="874"/>
              <w:rPr>
                <w:sz w:val="33"/>
                <w:szCs w:val="33"/>
              </w:rPr>
            </w:pPr>
            <w:r>
              <w:rPr>
                <w:spacing w:val="10"/>
                <w:sz w:val="33"/>
                <w:szCs w:val="33"/>
              </w:rPr>
              <w:t>参数         方差来源</w:t>
            </w:r>
          </w:p>
        </w:tc>
        <w:tc>
          <w:tcPr>
            <w:tcW w:w="22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53" w:line="201" w:lineRule="auto"/>
              <w:ind w:left="504"/>
              <w:rPr>
                <w:sz w:val="33"/>
                <w:szCs w:val="33"/>
              </w:rPr>
            </w:pPr>
            <w:r>
              <w:rPr>
                <w:spacing w:val="14"/>
                <w:sz w:val="33"/>
                <w:szCs w:val="33"/>
              </w:rPr>
              <w:t>自由度</w:t>
            </w:r>
          </w:p>
        </w:tc>
        <w:tc>
          <w:tcPr>
            <w:tcW w:w="2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53" w:line="201" w:lineRule="auto"/>
              <w:ind w:left="400"/>
              <w:rPr>
                <w:sz w:val="33"/>
                <w:szCs w:val="33"/>
              </w:rPr>
            </w:pPr>
            <w:r>
              <w:rPr>
                <w:spacing w:val="13"/>
                <w:sz w:val="33"/>
                <w:szCs w:val="33"/>
              </w:rPr>
              <w:t>离差平方和</w:t>
            </w:r>
          </w:p>
        </w:tc>
        <w:tc>
          <w:tcPr>
            <w:tcW w:w="237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55" w:line="200" w:lineRule="auto"/>
              <w:ind w:left="645"/>
              <w:rPr>
                <w:sz w:val="33"/>
                <w:szCs w:val="33"/>
              </w:rPr>
            </w:pPr>
            <w:r>
              <w:rPr>
                <w:spacing w:val="16"/>
                <w:sz w:val="33"/>
                <w:szCs w:val="33"/>
              </w:rPr>
              <w:t>方差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51" w:line="202" w:lineRule="auto"/>
              <w:ind w:left="783"/>
              <w:rPr>
                <w:sz w:val="33"/>
                <w:szCs w:val="33"/>
              </w:rPr>
            </w:pPr>
            <w:r>
              <w:rPr>
                <w:spacing w:val="1"/>
                <w:sz w:val="33"/>
                <w:szCs w:val="33"/>
              </w:rPr>
              <w:t>F值</w:t>
            </w:r>
          </w:p>
        </w:tc>
        <w:tc>
          <w:tcPr>
            <w:tcW w:w="25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51" w:line="202" w:lineRule="auto"/>
              <w:ind w:left="792"/>
              <w:rPr>
                <w:sz w:val="33"/>
                <w:szCs w:val="33"/>
              </w:rPr>
            </w:pPr>
            <w:r>
              <w:rPr>
                <w:spacing w:val="11"/>
                <w:sz w:val="33"/>
                <w:szCs w:val="33"/>
              </w:rPr>
              <w:t>显著性</w:t>
            </w:r>
          </w:p>
        </w:tc>
      </w:tr>
      <w:tr>
        <w:tblPrEx>
          <w:tblW w:w="17531" w:type="dxa"/>
          <w:tblInd w:w="0" w:type="dxa"/>
          <w:tblLayout w:type="fixed"/>
        </w:tblPrEx>
        <w:trPr>
          <w:trHeight w:val="4031"/>
        </w:trPr>
        <w:tc>
          <w:tcPr>
            <w:tcW w:w="244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436" w:lineRule="exact"/>
              <w:ind w:left="960"/>
              <w:rPr>
                <w:sz w:val="33"/>
                <w:szCs w:val="33"/>
              </w:rPr>
            </w:pPr>
            <w:r>
              <w:rPr>
                <w:spacing w:val="-3"/>
                <w:position w:val="3"/>
                <w:sz w:val="33"/>
                <w:szCs w:val="33"/>
              </w:rPr>
              <w:t>tso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437" w:lineRule="exact"/>
              <w:ind w:left="1047"/>
              <w:rPr>
                <w:sz w:val="33"/>
                <w:szCs w:val="33"/>
              </w:rPr>
            </w:pPr>
            <w:r>
              <w:rPr>
                <w:spacing w:val="-4"/>
                <w:position w:val="3"/>
                <w:sz w:val="33"/>
                <w:szCs w:val="33"/>
              </w:rPr>
              <w:t>tu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303" w:lineRule="exact"/>
              <w:ind w:left="1150"/>
              <w:rPr>
                <w:sz w:val="23"/>
                <w:szCs w:val="23"/>
              </w:rPr>
            </w:pPr>
            <w:r>
              <w:rPr>
                <w:position w:val="4"/>
                <w:sz w:val="23"/>
                <w:szCs w:val="23"/>
              </w:rPr>
              <w:t>m</w:t>
            </w:r>
          </w:p>
        </w:tc>
        <w:tc>
          <w:tcPr>
            <w:tcW w:w="15091" w:type="dxa"/>
            <w:gridSpan w:val="7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3" w:line="445" w:lineRule="exact"/>
              <w:ind w:left="995"/>
              <w:rPr>
                <w:sz w:val="33"/>
                <w:szCs w:val="33"/>
              </w:rPr>
            </w:pPr>
            <w:r>
              <w:rPr>
                <w:spacing w:val="24"/>
                <w:position w:val="7"/>
                <w:sz w:val="33"/>
                <w:szCs w:val="33"/>
              </w:rPr>
              <w:t>组间</w:t>
            </w:r>
          </w:p>
          <w:p>
            <w:pPr>
              <w:pStyle w:val="TableText"/>
              <w:spacing w:line="223" w:lineRule="auto"/>
              <w:ind w:left="995"/>
              <w:rPr>
                <w:sz w:val="33"/>
                <w:szCs w:val="33"/>
              </w:rPr>
            </w:pPr>
            <w:r>
              <w:rPr>
                <w:spacing w:val="30"/>
                <w:sz w:val="33"/>
                <w:szCs w:val="33"/>
              </w:rPr>
              <w:t>组内</w:t>
            </w:r>
          </w:p>
          <w:p>
            <w:pPr>
              <w:pStyle w:val="TableText"/>
              <w:spacing w:before="18" w:line="225" w:lineRule="auto"/>
              <w:ind w:left="995"/>
              <w:rPr>
                <w:sz w:val="33"/>
                <w:szCs w:val="33"/>
              </w:rPr>
            </w:pPr>
            <w:r>
              <w:rPr>
                <w:spacing w:val="14"/>
                <w:sz w:val="33"/>
                <w:szCs w:val="33"/>
              </w:rPr>
              <w:t>合计</w:t>
            </w:r>
          </w:p>
          <w:p>
            <w:pPr>
              <w:pStyle w:val="TableText"/>
              <w:spacing w:before="51" w:line="226" w:lineRule="auto"/>
              <w:ind w:left="995"/>
              <w:rPr>
                <w:sz w:val="33"/>
                <w:szCs w:val="33"/>
              </w:rPr>
            </w:pPr>
            <w:r>
              <w:rPr>
                <w:spacing w:val="24"/>
                <w:sz w:val="33"/>
                <w:szCs w:val="33"/>
              </w:rPr>
              <w:t>组间</w:t>
            </w:r>
          </w:p>
          <w:p>
            <w:pPr>
              <w:pStyle w:val="TableText"/>
              <w:spacing w:before="39" w:line="224" w:lineRule="auto"/>
              <w:ind w:left="995"/>
              <w:rPr>
                <w:sz w:val="33"/>
                <w:szCs w:val="33"/>
              </w:rPr>
            </w:pPr>
            <w:r>
              <w:rPr>
                <w:spacing w:val="30"/>
                <w:sz w:val="33"/>
                <w:szCs w:val="33"/>
              </w:rPr>
              <w:t>组内</w:t>
            </w:r>
          </w:p>
          <w:p>
            <w:pPr>
              <w:pStyle w:val="TableText"/>
              <w:spacing w:before="27" w:line="225" w:lineRule="auto"/>
              <w:ind w:left="995"/>
              <w:rPr>
                <w:sz w:val="33"/>
                <w:szCs w:val="33"/>
              </w:rPr>
            </w:pPr>
            <w:r>
              <w:rPr>
                <w:spacing w:val="14"/>
                <w:sz w:val="33"/>
                <w:szCs w:val="33"/>
              </w:rPr>
              <w:t>合计</w:t>
            </w:r>
          </w:p>
          <w:p>
            <w:pPr>
              <w:pStyle w:val="TableText"/>
              <w:spacing w:before="43" w:line="226" w:lineRule="auto"/>
              <w:ind w:left="995"/>
              <w:rPr>
                <w:sz w:val="33"/>
                <w:szCs w:val="33"/>
              </w:rPr>
            </w:pPr>
            <w:r>
              <w:rPr>
                <w:spacing w:val="24"/>
                <w:sz w:val="33"/>
                <w:szCs w:val="33"/>
              </w:rPr>
              <w:t>组间</w:t>
            </w:r>
          </w:p>
          <w:p>
            <w:pPr>
              <w:pStyle w:val="TableText"/>
              <w:spacing w:before="39" w:line="224" w:lineRule="auto"/>
              <w:ind w:left="995"/>
              <w:rPr>
                <w:sz w:val="33"/>
                <w:szCs w:val="33"/>
              </w:rPr>
            </w:pPr>
            <w:r>
              <w:rPr>
                <w:spacing w:val="30"/>
                <w:sz w:val="33"/>
                <w:szCs w:val="33"/>
              </w:rPr>
              <w:t>组内</w:t>
            </w:r>
          </w:p>
          <w:p>
            <w:pPr>
              <w:pStyle w:val="TableText"/>
              <w:spacing w:before="27" w:line="225" w:lineRule="auto"/>
              <w:ind w:left="995"/>
              <w:rPr>
                <w:sz w:val="33"/>
                <w:szCs w:val="33"/>
              </w:rPr>
            </w:pPr>
            <w:r>
              <w:rPr>
                <w:spacing w:val="14"/>
                <w:sz w:val="33"/>
                <w:szCs w:val="33"/>
              </w:rPr>
              <w:t>合计</w:t>
            </w:r>
          </w:p>
        </w:tc>
      </w:tr>
    </w:tbl>
    <w:p>
      <w:pPr>
        <w:sectPr>
          <w:footerReference w:type="default" r:id="rId10"/>
          <w:pgSz w:w="22387" w:h="31680"/>
          <w:pgMar w:top="2617" w:right="2457" w:bottom="2162" w:left="2396" w:header="0" w:footer="1882" w:gutter="0"/>
          <w:pgNumType w:start="7"/>
          <w:cols w:space="708"/>
        </w:sectPr>
      </w:pPr>
    </w:p>
    <w:p>
      <w:pPr>
        <w:pStyle w:val="BodyText"/>
        <w:spacing w:line="301" w:lineRule="auto"/>
      </w:pPr>
    </w:p>
    <w:p>
      <w:pPr>
        <w:spacing w:before="124" w:line="217" w:lineRule="auto"/>
        <w:ind w:left="24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4"/>
          <w:sz w:val="38"/>
          <w:szCs w:val="38"/>
        </w:rPr>
        <w:t>条直线，由图中求出</w:t>
      </w:r>
      <w:r>
        <w:rPr>
          <w:rFonts w:ascii="Times New Roman" w:eastAsia="Times New Roman" w:hAnsi="Times New Roman" w:cs="Times New Roman"/>
          <w:sz w:val="38"/>
          <w:szCs w:val="38"/>
        </w:rPr>
        <w:t>tso</w:t>
      </w:r>
      <w:r>
        <w:rPr>
          <w:rFonts w:ascii="Times New Roman" w:eastAsia="Times New Roman" w:hAnsi="Times New Roman" w:cs="Times New Roman"/>
          <w:spacing w:val="14"/>
          <w:sz w:val="38"/>
          <w:szCs w:val="38"/>
        </w:rPr>
        <w:t>,</w:t>
      </w:r>
      <w:r>
        <w:rPr>
          <w:rFonts w:ascii="Times New Roman" w:eastAsia="Times New Roman" w:hAnsi="Times New Roman" w:cs="Times New Roman"/>
          <w:sz w:val="38"/>
          <w:szCs w:val="38"/>
        </w:rPr>
        <w:t>ta</w:t>
      </w:r>
      <w:r>
        <w:rPr>
          <w:rFonts w:ascii="Times New Roman" w:eastAsia="Times New Roman" w:hAnsi="Times New Roman" w:cs="Times New Roman"/>
          <w:spacing w:val="45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4"/>
          <w:sz w:val="38"/>
          <w:szCs w:val="38"/>
        </w:rPr>
        <w:t>和</w:t>
      </w:r>
      <w:r>
        <w:rPr>
          <w:rFonts w:ascii="SimSun" w:eastAsia="SimSun" w:hAnsi="SimSun" w:cs="SimSun"/>
          <w:spacing w:val="-95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38"/>
          <w:szCs w:val="38"/>
        </w:rPr>
        <w:t xml:space="preserve">m </w:t>
      </w:r>
      <w:r>
        <w:rPr>
          <w:rFonts w:ascii="SimSun" w:eastAsia="SimSun" w:hAnsi="SimSun" w:cs="SimSun"/>
          <w:spacing w:val="14"/>
          <w:sz w:val="38"/>
          <w:szCs w:val="38"/>
        </w:rPr>
        <w:t>值，将所得参数列表如下，</w:t>
      </w:r>
      <w:r>
        <w:rPr>
          <w:rFonts w:ascii="SimSun" w:eastAsia="SimSun" w:hAnsi="SimSun" w:cs="SimSun"/>
          <w:spacing w:val="13"/>
          <w:sz w:val="38"/>
          <w:szCs w:val="38"/>
        </w:rPr>
        <w:t>供方差分析用。</w:t>
      </w:r>
    </w:p>
    <w:p>
      <w:pPr>
        <w:spacing w:line="217" w:lineRule="auto"/>
        <w:rPr>
          <w:rFonts w:ascii="SimSun" w:eastAsia="SimSun" w:hAnsi="SimSun" w:cs="SimSun"/>
          <w:sz w:val="38"/>
          <w:szCs w:val="38"/>
        </w:rPr>
        <w:sectPr>
          <w:footerReference w:type="default" r:id="rId11"/>
          <w:type w:val="nextPage"/>
          <w:pgSz w:w="22387" w:h="31680"/>
          <w:pgMar w:top="2617" w:right="2457" w:bottom="2162" w:left="2396" w:header="0" w:footer="1882" w:gutter="0"/>
          <w:pgNumType w:start="8"/>
          <w:cols w:space="708"/>
          <w:titlePg w:val="0"/>
        </w:sectPr>
      </w:pPr>
    </w:p>
    <w:p>
      <w:pPr>
        <w:spacing w:before="91" w:line="220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15"/>
          <w:sz w:val="38"/>
          <w:szCs w:val="38"/>
        </w:rPr>
        <w:t>思考题：</w:t>
      </w:r>
    </w:p>
    <w:p>
      <w:pPr>
        <w:spacing w:before="48" w:line="510" w:lineRule="exac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2"/>
          <w:position w:val="8"/>
          <w:sz w:val="38"/>
          <w:szCs w:val="38"/>
        </w:rPr>
        <w:t>检查固体制剂的溶出度有何意义?</w:t>
      </w:r>
    </w:p>
    <w:p>
      <w:pPr>
        <w:spacing w:before="2" w:line="218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sz w:val="38"/>
          <w:szCs w:val="38"/>
        </w:rPr>
        <w:t>哪些种类的制剂需检查溶出度?</w:t>
      </w:r>
    </w:p>
    <w:p>
      <w:pPr>
        <w:spacing w:line="218" w:lineRule="auto"/>
        <w:rPr>
          <w:rFonts w:ascii="SimSun" w:eastAsia="SimSun" w:hAnsi="SimSun" w:cs="SimSun"/>
          <w:sz w:val="38"/>
          <w:szCs w:val="38"/>
        </w:rPr>
        <w:sectPr>
          <w:footerReference w:type="default" r:id="rId12"/>
          <w:pgSz w:w="22387" w:h="31680"/>
          <w:pgMar w:top="2692" w:right="3357" w:bottom="2127" w:left="2682" w:header="0" w:footer="1897" w:gutter="0"/>
          <w:pgNumType w:start="9"/>
          <w:cols w:space="708"/>
        </w:sectPr>
      </w:pPr>
    </w:p>
    <w:p>
      <w:pPr>
        <w:spacing w:before="101" w:line="219" w:lineRule="auto"/>
        <w:ind w:left="2923"/>
        <w:rPr>
          <w:rFonts w:ascii="SimSun" w:eastAsia="SimSun" w:hAnsi="SimSun" w:cs="SimSun"/>
          <w:sz w:val="51"/>
          <w:szCs w:val="51"/>
        </w:rPr>
      </w:pPr>
      <w:bookmarkStart w:id="1" w:name="bookmark2"/>
      <w:bookmarkEnd w:id="1"/>
      <w:r>
        <w:rPr>
          <w:rFonts w:ascii="SimSun" w:eastAsia="SimSun" w:hAnsi="SimSun" w:cs="SimSun"/>
          <w:b/>
          <w:bCs/>
          <w:spacing w:val="10"/>
          <w:sz w:val="51"/>
          <w:szCs w:val="51"/>
        </w:rPr>
        <w:t>实验二</w:t>
      </w:r>
      <w:r>
        <w:rPr>
          <w:rFonts w:ascii="SimSun" w:eastAsia="SimSun" w:hAnsi="SimSun" w:cs="SimSun"/>
          <w:spacing w:val="123"/>
          <w:sz w:val="51"/>
          <w:szCs w:val="51"/>
        </w:rPr>
        <w:t xml:space="preserve">  </w:t>
      </w:r>
      <w:r>
        <w:rPr>
          <w:rFonts w:ascii="SimSun" w:eastAsia="SimSun" w:hAnsi="SimSun" w:cs="SimSun"/>
          <w:b/>
          <w:bCs/>
          <w:spacing w:val="10"/>
          <w:sz w:val="51"/>
          <w:szCs w:val="51"/>
        </w:rPr>
        <w:t>尿药法测定水杨酸钠片剂的生物利用度</w:t>
      </w:r>
    </w:p>
    <w:p>
      <w:pPr>
        <w:pStyle w:val="BodyText"/>
        <w:spacing w:line="352" w:lineRule="auto"/>
      </w:pPr>
    </w:p>
    <w:p>
      <w:pPr>
        <w:spacing w:before="124" w:line="227" w:lineRule="auto"/>
        <w:ind w:left="8"/>
        <w:rPr>
          <w:rFonts w:ascii="FangSong" w:eastAsia="FangSong" w:hAnsi="FangSong" w:cs="FangSong"/>
          <w:sz w:val="38"/>
          <w:szCs w:val="38"/>
        </w:rPr>
      </w:pPr>
      <w:r>
        <w:rPr>
          <w:rFonts w:ascii="FangSong" w:eastAsia="FangSong" w:hAnsi="FangSong" w:cs="FangSong"/>
          <w:spacing w:val="13"/>
          <w:sz w:val="38"/>
          <w:szCs w:val="38"/>
        </w:rPr>
        <w:t>一</w:t>
      </w:r>
      <w:r>
        <w:rPr>
          <w:rFonts w:ascii="FangSong" w:eastAsia="FangSong" w:hAnsi="FangSong" w:cs="FangSong"/>
          <w:spacing w:val="76"/>
          <w:sz w:val="38"/>
          <w:szCs w:val="38"/>
        </w:rPr>
        <w:t xml:space="preserve"> </w:t>
      </w:r>
      <w:r>
        <w:rPr>
          <w:rFonts w:ascii="FangSong" w:eastAsia="FangSong" w:hAnsi="FangSong" w:cs="FangSong"/>
          <w:spacing w:val="13"/>
          <w:sz w:val="38"/>
          <w:szCs w:val="38"/>
        </w:rPr>
        <w:t>、实验目的</w:t>
      </w:r>
    </w:p>
    <w:p>
      <w:pPr>
        <w:spacing w:before="305" w:line="510" w:lineRule="exact"/>
        <w:ind w:left="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position w:val="8"/>
          <w:sz w:val="38"/>
          <w:szCs w:val="38"/>
        </w:rPr>
        <w:t>1.通过实验掌握用尿药速率法求算体内药动学参数；</w:t>
      </w:r>
    </w:p>
    <w:p>
      <w:pPr>
        <w:spacing w:line="223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0"/>
          <w:sz w:val="38"/>
          <w:szCs w:val="38"/>
        </w:rPr>
        <w:t>2.</w:t>
      </w:r>
      <w:r>
        <w:rPr>
          <w:rFonts w:ascii="SimSun" w:eastAsia="SimSun" w:hAnsi="SimSun" w:cs="SimSun"/>
          <w:spacing w:val="-69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0"/>
          <w:sz w:val="38"/>
          <w:szCs w:val="38"/>
        </w:rPr>
        <w:t>通过实验掌握药物的生物利用度的一般研究方法；</w:t>
      </w:r>
    </w:p>
    <w:p>
      <w:pPr>
        <w:spacing w:before="43" w:line="224" w:lineRule="auto"/>
        <w:ind w:left="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9"/>
          <w:sz w:val="38"/>
          <w:szCs w:val="38"/>
        </w:rPr>
        <w:t>3.</w:t>
      </w:r>
      <w:r>
        <w:rPr>
          <w:rFonts w:ascii="SimSun" w:eastAsia="SimSun" w:hAnsi="SimSun" w:cs="SimSun"/>
          <w:spacing w:val="-6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9"/>
          <w:sz w:val="38"/>
          <w:szCs w:val="38"/>
        </w:rPr>
        <w:t>通过测定求出水杨酸钠的生物半衰期。</w:t>
      </w:r>
    </w:p>
    <w:p>
      <w:pPr>
        <w:pStyle w:val="BodyText"/>
        <w:spacing w:line="302" w:lineRule="auto"/>
      </w:pPr>
    </w:p>
    <w:p>
      <w:pPr>
        <w:spacing w:before="124" w:line="227" w:lineRule="auto"/>
        <w:ind w:left="8"/>
        <w:rPr>
          <w:rFonts w:ascii="FangSong" w:eastAsia="FangSong" w:hAnsi="FangSong" w:cs="FangSong"/>
          <w:sz w:val="38"/>
          <w:szCs w:val="38"/>
        </w:rPr>
      </w:pPr>
      <w:r>
        <w:rPr>
          <w:rFonts w:ascii="FangSong" w:eastAsia="FangSong" w:hAnsi="FangSong" w:cs="FangSong"/>
          <w:spacing w:val="28"/>
          <w:sz w:val="38"/>
          <w:szCs w:val="38"/>
        </w:rPr>
        <w:t>二、</w:t>
      </w:r>
      <w:r>
        <w:rPr>
          <w:rFonts w:ascii="FangSong" w:eastAsia="FangSong" w:hAnsi="FangSong" w:cs="FangSong"/>
          <w:spacing w:val="28"/>
          <w:sz w:val="38"/>
          <w:szCs w:val="38"/>
        </w:rPr>
        <w:t xml:space="preserve"> </w:t>
      </w:r>
      <w:r>
        <w:rPr>
          <w:rFonts w:ascii="FangSong" w:eastAsia="FangSong" w:hAnsi="FangSong" w:cs="FangSong"/>
          <w:spacing w:val="28"/>
          <w:sz w:val="38"/>
          <w:szCs w:val="38"/>
        </w:rPr>
        <w:t>实验原理</w:t>
      </w:r>
    </w:p>
    <w:p>
      <w:pPr>
        <w:spacing w:before="331"/>
        <w:ind w:left="8" w:right="117" w:firstLine="415"/>
        <w:jc w:val="both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6"/>
          <w:sz w:val="38"/>
          <w:szCs w:val="38"/>
        </w:rPr>
        <w:t>药物在体内的吸收、分布、代谢和排泄等过程既有区别，又有联系，具有一定相关性。药物</w:t>
      </w:r>
      <w:r>
        <w:rPr>
          <w:rFonts w:ascii="SimSun" w:eastAsia="SimSun" w:hAnsi="SimSun" w:cs="SimSun"/>
          <w:spacing w:val="15"/>
          <w:sz w:val="38"/>
          <w:szCs w:val="38"/>
        </w:rPr>
        <w:t>在体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5"/>
          <w:sz w:val="38"/>
          <w:szCs w:val="38"/>
        </w:rPr>
        <w:t>内的速度过程变化规律及生物利用度等相关参数的提取，要通过实验采用血药浓度法、尿药浓度法</w:t>
      </w:r>
      <w:r>
        <w:rPr>
          <w:rFonts w:ascii="SimSun" w:eastAsia="SimSun" w:hAnsi="SimSun" w:cs="SimSun"/>
          <w:spacing w:val="1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6"/>
          <w:sz w:val="38"/>
          <w:szCs w:val="38"/>
        </w:rPr>
        <w:t>或唾液药物浓度法等方法获得。</w:t>
      </w:r>
    </w:p>
    <w:p>
      <w:pPr>
        <w:pStyle w:val="BodyText"/>
        <w:spacing w:line="241" w:lineRule="auto"/>
      </w:pPr>
    </w:p>
    <w:p>
      <w:pPr>
        <w:spacing w:before="123" w:line="235" w:lineRule="auto"/>
        <w:ind w:left="8" w:right="112" w:firstLine="571"/>
        <w:jc w:val="both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2"/>
          <w:sz w:val="38"/>
          <w:szCs w:val="38"/>
        </w:rPr>
        <w:t>在多数情况下，尿药浓度高于血药浓度，定量分析精密度好，测定方法较易建立，且取样方便，</w:t>
      </w:r>
      <w:r>
        <w:rPr>
          <w:rFonts w:ascii="SimSun" w:eastAsia="SimSun" w:hAnsi="SimSun" w:cs="SimSun"/>
          <w:spacing w:val="1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5"/>
          <w:sz w:val="38"/>
          <w:szCs w:val="38"/>
        </w:rPr>
        <w:t xml:space="preserve">可免除受试者多次抽血的痛苦。因此，在体内药物大部分以原型从尿中排出的条件下，通常可用尿 </w:t>
      </w:r>
      <w:r>
        <w:rPr>
          <w:rFonts w:ascii="SimSun" w:eastAsia="SimSun" w:hAnsi="SimSun" w:cs="SimSun"/>
          <w:spacing w:val="11"/>
          <w:sz w:val="38"/>
          <w:szCs w:val="38"/>
        </w:rPr>
        <w:t>药法提取消除速度常数、生物半衰期等动力学参数。</w:t>
      </w:r>
    </w:p>
    <w:p>
      <w:pPr>
        <w:pStyle w:val="BodyText"/>
        <w:spacing w:line="278" w:lineRule="auto"/>
      </w:pPr>
    </w:p>
    <w:p>
      <w:pPr>
        <w:spacing w:before="125" w:line="234" w:lineRule="auto"/>
        <w:ind w:left="8" w:right="77" w:firstLine="571"/>
        <w:jc w:val="both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3"/>
          <w:sz w:val="38"/>
          <w:szCs w:val="38"/>
        </w:rPr>
        <w:t>生物利用度反应药物在体内被吸收的速度和程度，它可分为相对生物利用度与绝对生物利用度。</w:t>
      </w:r>
      <w:r>
        <w:rPr>
          <w:rFonts w:ascii="SimSun" w:eastAsia="SimSun" w:hAnsi="SimSun" w:cs="SimSun"/>
          <w:spacing w:val="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5"/>
          <w:sz w:val="38"/>
          <w:szCs w:val="38"/>
        </w:rPr>
        <w:t>当药物的口服制剂与静脉注射剂相比较，可求算绝对生物利用度；与其他制剂相比较，可求算相对</w:t>
      </w:r>
      <w:r>
        <w:rPr>
          <w:rFonts w:ascii="SimSun" w:eastAsia="SimSun" w:hAnsi="SimSun" w:cs="SimSun"/>
          <w:spacing w:val="1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3"/>
          <w:sz w:val="38"/>
          <w:szCs w:val="38"/>
        </w:rPr>
        <w:t>生物利用度。本实验采用口服真溶液剂为参比，</w:t>
      </w:r>
      <w:r>
        <w:rPr>
          <w:rFonts w:ascii="SimSun" w:eastAsia="SimSun" w:hAnsi="SimSun" w:cs="SimSun"/>
          <w:spacing w:val="12"/>
          <w:sz w:val="38"/>
          <w:szCs w:val="38"/>
        </w:rPr>
        <w:t>测定水杨酸钠片剂的相对生物利用度。</w:t>
      </w:r>
    </w:p>
    <w:p>
      <w:pPr>
        <w:pStyle w:val="BodyText"/>
        <w:spacing w:line="279" w:lineRule="auto"/>
      </w:pPr>
    </w:p>
    <w:p>
      <w:pPr>
        <w:spacing w:before="124" w:line="227" w:lineRule="auto"/>
        <w:ind w:left="8"/>
        <w:rPr>
          <w:rFonts w:ascii="FangSong" w:eastAsia="FangSong" w:hAnsi="FangSong" w:cs="FangSong"/>
          <w:sz w:val="38"/>
          <w:szCs w:val="38"/>
        </w:rPr>
      </w:pPr>
      <w:r>
        <w:rPr>
          <w:rFonts w:ascii="FangSong" w:eastAsia="FangSong" w:hAnsi="FangSong" w:cs="FangSong"/>
          <w:spacing w:val="-27"/>
          <w:sz w:val="38"/>
          <w:szCs w:val="38"/>
        </w:rPr>
        <w:t>三、</w:t>
      </w:r>
      <w:r>
        <w:rPr>
          <w:rFonts w:ascii="FangSong" w:eastAsia="FangSong" w:hAnsi="FangSong" w:cs="FangSong"/>
          <w:spacing w:val="37"/>
          <w:sz w:val="38"/>
          <w:szCs w:val="38"/>
        </w:rPr>
        <w:t xml:space="preserve"> </w:t>
      </w:r>
      <w:r>
        <w:rPr>
          <w:rFonts w:ascii="FangSong" w:eastAsia="FangSong" w:hAnsi="FangSong" w:cs="FangSong"/>
          <w:spacing w:val="-27"/>
          <w:sz w:val="38"/>
          <w:szCs w:val="38"/>
        </w:rPr>
        <w:t>实</w:t>
      </w:r>
      <w:r>
        <w:rPr>
          <w:rFonts w:ascii="FangSong" w:eastAsia="FangSong" w:hAnsi="FangSong" w:cs="FangSong"/>
          <w:spacing w:val="-68"/>
          <w:sz w:val="38"/>
          <w:szCs w:val="38"/>
        </w:rPr>
        <w:t xml:space="preserve"> </w:t>
      </w:r>
      <w:r>
        <w:rPr>
          <w:rFonts w:ascii="FangSong" w:eastAsia="FangSong" w:hAnsi="FangSong" w:cs="FangSong"/>
          <w:spacing w:val="-27"/>
          <w:sz w:val="38"/>
          <w:szCs w:val="38"/>
        </w:rPr>
        <w:t>验</w:t>
      </w:r>
      <w:r>
        <w:rPr>
          <w:rFonts w:ascii="FangSong" w:eastAsia="FangSong" w:hAnsi="FangSong" w:cs="FangSong"/>
          <w:spacing w:val="-57"/>
          <w:sz w:val="38"/>
          <w:szCs w:val="38"/>
        </w:rPr>
        <w:t xml:space="preserve"> </w:t>
      </w:r>
      <w:r>
        <w:rPr>
          <w:rFonts w:ascii="FangSong" w:eastAsia="FangSong" w:hAnsi="FangSong" w:cs="FangSong"/>
          <w:spacing w:val="-27"/>
          <w:sz w:val="38"/>
          <w:szCs w:val="38"/>
        </w:rPr>
        <w:t>方</w:t>
      </w:r>
      <w:r>
        <w:rPr>
          <w:rFonts w:ascii="FangSong" w:eastAsia="FangSong" w:hAnsi="FangSong" w:cs="FangSong"/>
          <w:spacing w:val="-54"/>
          <w:sz w:val="38"/>
          <w:szCs w:val="38"/>
        </w:rPr>
        <w:t xml:space="preserve"> </w:t>
      </w:r>
      <w:r>
        <w:rPr>
          <w:rFonts w:ascii="FangSong" w:eastAsia="FangSong" w:hAnsi="FangSong" w:cs="FangSong"/>
          <w:spacing w:val="-27"/>
          <w:sz w:val="38"/>
          <w:szCs w:val="38"/>
        </w:rPr>
        <w:t>法</w:t>
      </w:r>
    </w:p>
    <w:p>
      <w:pPr>
        <w:spacing w:before="348" w:line="231" w:lineRule="auto"/>
        <w:ind w:left="432"/>
        <w:rPr>
          <w:rFonts w:ascii="KaiTi" w:eastAsia="KaiTi" w:hAnsi="KaiTi" w:cs="KaiTi"/>
          <w:sz w:val="38"/>
          <w:szCs w:val="38"/>
        </w:rPr>
      </w:pPr>
      <w:r>
        <w:rPr>
          <w:rFonts w:ascii="KaiTi" w:eastAsia="KaiTi" w:hAnsi="KaiTi" w:cs="KaiTi"/>
          <w:spacing w:val="12"/>
          <w:sz w:val="38"/>
          <w:szCs w:val="38"/>
        </w:rPr>
        <w:t>1.</w:t>
      </w:r>
      <w:r>
        <w:rPr>
          <w:rFonts w:ascii="KaiTi" w:eastAsia="KaiTi" w:hAnsi="KaiTi" w:cs="KaiTi"/>
          <w:spacing w:val="12"/>
          <w:sz w:val="38"/>
          <w:szCs w:val="38"/>
        </w:rPr>
        <w:t xml:space="preserve"> </w:t>
      </w:r>
      <w:r>
        <w:rPr>
          <w:rFonts w:ascii="KaiTi" w:eastAsia="KaiTi" w:hAnsi="KaiTi" w:cs="KaiTi"/>
          <w:spacing w:val="12"/>
          <w:sz w:val="38"/>
          <w:szCs w:val="38"/>
        </w:rPr>
        <w:t>绘制水杨酸钠标准曲线</w:t>
      </w:r>
    </w:p>
    <w:p>
      <w:pPr>
        <w:spacing w:before="318" w:line="238" w:lineRule="auto"/>
        <w:ind w:left="8" w:right="109" w:firstLine="571"/>
        <w:jc w:val="both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6"/>
          <w:sz w:val="38"/>
          <w:szCs w:val="38"/>
        </w:rPr>
        <w:t>精密称取干燥恒重的水杨酸钠0.5</w:t>
      </w:r>
      <w:r>
        <w:rPr>
          <w:rFonts w:ascii="Times New Roman" w:eastAsia="Times New Roman" w:hAnsi="Times New Roman" w:cs="Times New Roman"/>
          <w:spacing w:val="16"/>
          <w:sz w:val="38"/>
          <w:szCs w:val="38"/>
        </w:rPr>
        <w:t xml:space="preserve">g,   </w:t>
      </w:r>
      <w:r>
        <w:rPr>
          <w:rFonts w:ascii="SimSun" w:eastAsia="SimSun" w:hAnsi="SimSun" w:cs="SimSun"/>
          <w:spacing w:val="16"/>
          <w:sz w:val="38"/>
          <w:szCs w:val="38"/>
        </w:rPr>
        <w:t>置100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16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6"/>
          <w:sz w:val="38"/>
          <w:szCs w:val="38"/>
        </w:rPr>
        <w:t>容量瓶中，加蒸</w:t>
      </w:r>
      <w:r>
        <w:rPr>
          <w:rFonts w:ascii="SimSun" w:eastAsia="SimSun" w:hAnsi="SimSun" w:cs="SimSun"/>
          <w:spacing w:val="15"/>
          <w:sz w:val="38"/>
          <w:szCs w:val="38"/>
        </w:rPr>
        <w:t>馏水溶解并稀释至刻度，各精密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7"/>
          <w:sz w:val="38"/>
          <w:szCs w:val="38"/>
        </w:rPr>
        <w:t>吸取此溶液1.5、2.5、3.5、4.5、5.5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7"/>
          <w:sz w:val="38"/>
          <w:szCs w:val="38"/>
        </w:rPr>
        <w:t>分别置50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6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7"/>
          <w:sz w:val="38"/>
          <w:szCs w:val="38"/>
        </w:rPr>
        <w:t>容量瓶中，加蒸馏水稀释至刻度，摇匀，得浓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"/>
          <w:sz w:val="38"/>
          <w:szCs w:val="38"/>
        </w:rPr>
        <w:t>度分别为0.15、0.25、0.35、0.45、0.55</w:t>
      </w:r>
      <w:r>
        <w:rPr>
          <w:rFonts w:ascii="Times New Roman" w:eastAsia="Times New Roman" w:hAnsi="Times New Roman" w:cs="Times New Roman"/>
          <w:spacing w:val="-2"/>
          <w:sz w:val="38"/>
          <w:szCs w:val="38"/>
        </w:rPr>
        <w:t>mg/mL</w:t>
      </w:r>
      <w:r>
        <w:rPr>
          <w:rFonts w:ascii="Times New Roman" w:eastAsia="Times New Roman" w:hAnsi="Times New Roman" w:cs="Times New Roman"/>
          <w:spacing w:val="4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"/>
          <w:sz w:val="38"/>
          <w:szCs w:val="38"/>
        </w:rPr>
        <w:t>的标准溶液。</w:t>
      </w:r>
    </w:p>
    <w:p>
      <w:pPr>
        <w:pStyle w:val="BodyText"/>
        <w:spacing w:line="251" w:lineRule="auto"/>
      </w:pPr>
    </w:p>
    <w:p>
      <w:pPr>
        <w:spacing w:before="124" w:line="242" w:lineRule="auto"/>
        <w:ind w:left="8" w:firstLine="80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3"/>
          <w:sz w:val="38"/>
          <w:szCs w:val="38"/>
        </w:rPr>
        <w:t>取干燥洁净的带塞玻璃试管5支，分别精密吸取以上各溶液</w:t>
      </w:r>
      <w:r>
        <w:rPr>
          <w:rFonts w:ascii="SimSun" w:eastAsia="SimSun" w:hAnsi="SimSun" w:cs="SimSun"/>
          <w:spacing w:val="12"/>
          <w:sz w:val="38"/>
          <w:szCs w:val="38"/>
        </w:rPr>
        <w:t>的水杨酸钠标准溶液1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1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2"/>
          <w:sz w:val="38"/>
          <w:szCs w:val="38"/>
        </w:rPr>
        <w:t>于试管中，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9"/>
          <w:sz w:val="38"/>
          <w:szCs w:val="38"/>
        </w:rPr>
        <w:t>再分别加入</w:t>
      </w:r>
      <w:r>
        <w:rPr>
          <w:rFonts w:ascii="Times New Roman" w:eastAsia="Times New Roman" w:hAnsi="Times New Roman" w:cs="Times New Roman"/>
          <w:sz w:val="38"/>
          <w:szCs w:val="38"/>
        </w:rPr>
        <w:t>Fe</w:t>
      </w:r>
      <w:r>
        <w:rPr>
          <w:rFonts w:ascii="Times New Roman" w:eastAsia="Times New Roman" w:hAnsi="Times New Roman" w:cs="Times New Roman"/>
          <w:spacing w:val="19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sz w:val="38"/>
          <w:szCs w:val="38"/>
        </w:rPr>
        <w:t>NO</w:t>
      </w:r>
      <w:r>
        <w:rPr>
          <w:rFonts w:ascii="Times New Roman" w:eastAsia="Times New Roman" w:hAnsi="Times New Roman" w:cs="Times New Roman"/>
          <w:spacing w:val="19"/>
          <w:sz w:val="38"/>
          <w:szCs w:val="38"/>
        </w:rPr>
        <w:t>3)3</w:t>
      </w:r>
      <w:r>
        <w:rPr>
          <w:rFonts w:ascii="Times New Roman" w:eastAsia="Times New Roman" w:hAnsi="Times New Roman" w:cs="Times New Roman"/>
          <w:spacing w:val="5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9"/>
          <w:sz w:val="38"/>
          <w:szCs w:val="38"/>
        </w:rPr>
        <w:t>试管5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19"/>
          <w:sz w:val="38"/>
          <w:szCs w:val="38"/>
        </w:rPr>
        <w:t>,</w:t>
      </w:r>
      <w:r>
        <w:rPr>
          <w:rFonts w:ascii="Times New Roman" w:eastAsia="Times New Roman" w:hAnsi="Times New Roman" w:cs="Times New Roman"/>
          <w:spacing w:val="46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9"/>
          <w:sz w:val="38"/>
          <w:szCs w:val="38"/>
        </w:rPr>
        <w:t>混合均匀，用72-100型分光光度计于540</w:t>
      </w:r>
      <w:r>
        <w:rPr>
          <w:rFonts w:ascii="Times New Roman" w:eastAsia="Times New Roman" w:hAnsi="Times New Roman" w:cs="Times New Roman"/>
          <w:sz w:val="38"/>
          <w:szCs w:val="38"/>
        </w:rPr>
        <w:t>nm</w:t>
      </w:r>
      <w:r>
        <w:rPr>
          <w:rFonts w:ascii="Times New Roman" w:eastAsia="Times New Roman" w:hAnsi="Times New Roman" w:cs="Times New Roman"/>
          <w:spacing w:val="19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9"/>
          <w:sz w:val="38"/>
          <w:szCs w:val="38"/>
        </w:rPr>
        <w:t xml:space="preserve">波长处测定吸收度， </w:t>
      </w:r>
      <w:r>
        <w:rPr>
          <w:rFonts w:ascii="SimSun" w:eastAsia="SimSun" w:hAnsi="SimSun" w:cs="SimSun"/>
          <w:spacing w:val="17"/>
          <w:sz w:val="38"/>
          <w:szCs w:val="38"/>
        </w:rPr>
        <w:t>将测得数据进行回归分析，得吸收度对标准</w:t>
      </w:r>
      <w:r>
        <w:rPr>
          <w:rFonts w:ascii="SimSun" w:eastAsia="SimSun" w:hAnsi="SimSun" w:cs="SimSun"/>
          <w:spacing w:val="16"/>
          <w:sz w:val="38"/>
          <w:szCs w:val="38"/>
        </w:rPr>
        <w:t>溶液浓度的回归方程，即为标准直线。参比液以蒸馏水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38"/>
          <w:szCs w:val="38"/>
        </w:rPr>
        <w:t>1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-3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5"/>
          <w:sz w:val="38"/>
          <w:szCs w:val="38"/>
        </w:rPr>
        <w:t>代替标准液。</w:t>
      </w:r>
    </w:p>
    <w:p>
      <w:pPr>
        <w:spacing w:before="337" w:line="502" w:lineRule="exact"/>
        <w:ind w:left="8"/>
        <w:rPr>
          <w:rFonts w:ascii="KaiTi" w:eastAsia="KaiTi" w:hAnsi="KaiTi" w:cs="KaiTi"/>
          <w:sz w:val="38"/>
          <w:szCs w:val="38"/>
        </w:rPr>
      </w:pPr>
      <w:r>
        <w:rPr>
          <w:rFonts w:ascii="KaiTi" w:eastAsia="KaiTi" w:hAnsi="KaiTi" w:cs="KaiTi"/>
          <w:spacing w:val="11"/>
          <w:position w:val="6"/>
          <w:sz w:val="38"/>
          <w:szCs w:val="38"/>
        </w:rPr>
        <w:t>2.</w:t>
      </w:r>
      <w:r>
        <w:rPr>
          <w:rFonts w:ascii="KaiTi" w:eastAsia="KaiTi" w:hAnsi="KaiTi" w:cs="KaiTi"/>
          <w:spacing w:val="11"/>
          <w:position w:val="6"/>
          <w:sz w:val="38"/>
          <w:szCs w:val="38"/>
        </w:rPr>
        <w:t xml:space="preserve"> </w:t>
      </w:r>
      <w:r>
        <w:rPr>
          <w:rFonts w:ascii="KaiTi" w:eastAsia="KaiTi" w:hAnsi="KaiTi" w:cs="KaiTi"/>
          <w:spacing w:val="11"/>
          <w:position w:val="6"/>
          <w:sz w:val="38"/>
          <w:szCs w:val="38"/>
        </w:rPr>
        <w:t>测定生物利用度</w:t>
      </w:r>
    </w:p>
    <w:p>
      <w:pPr>
        <w:spacing w:before="1" w:line="224" w:lineRule="auto"/>
        <w:ind w:left="848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13"/>
          <w:sz w:val="38"/>
          <w:szCs w:val="38"/>
        </w:rPr>
        <w:t>A.</w:t>
      </w:r>
      <w:r>
        <w:rPr>
          <w:rFonts w:ascii="Times New Roman" w:eastAsia="Times New Roman" w:hAnsi="Times New Roman" w:cs="Times New Roman"/>
          <w:spacing w:val="8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3"/>
          <w:sz w:val="38"/>
          <w:szCs w:val="38"/>
        </w:rPr>
        <w:t>实验方法</w:t>
      </w:r>
    </w:p>
    <w:p>
      <w:pPr>
        <w:spacing w:before="64" w:line="514" w:lineRule="exact"/>
        <w:ind w:left="2751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13"/>
          <w:position w:val="8"/>
          <w:sz w:val="38"/>
          <w:szCs w:val="38"/>
        </w:rPr>
        <w:t>I.</w:t>
      </w:r>
      <w:r>
        <w:rPr>
          <w:rFonts w:ascii="Times New Roman" w:eastAsia="Times New Roman" w:hAnsi="Times New Roman" w:cs="Times New Roman"/>
          <w:spacing w:val="7"/>
          <w:position w:val="8"/>
          <w:sz w:val="38"/>
          <w:szCs w:val="38"/>
        </w:rPr>
        <w:t xml:space="preserve">           </w:t>
      </w:r>
      <w:r>
        <w:rPr>
          <w:rFonts w:ascii="SimSun" w:eastAsia="SimSun" w:hAnsi="SimSun" w:cs="SimSun"/>
          <w:spacing w:val="13"/>
          <w:position w:val="8"/>
          <w:sz w:val="38"/>
          <w:szCs w:val="38"/>
        </w:rPr>
        <w:t>选择受试者的条件</w:t>
      </w:r>
    </w:p>
    <w:p>
      <w:pPr>
        <w:spacing w:line="225" w:lineRule="auto"/>
        <w:ind w:left="2777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8"/>
          <w:sz w:val="38"/>
          <w:szCs w:val="38"/>
        </w:rPr>
        <w:t>Ⅱ.</w:t>
      </w:r>
      <w:r>
        <w:rPr>
          <w:rFonts w:ascii="SimSun" w:eastAsia="SimSun" w:hAnsi="SimSun" w:cs="SimSun"/>
          <w:spacing w:val="16"/>
          <w:sz w:val="38"/>
          <w:szCs w:val="38"/>
        </w:rPr>
        <w:t xml:space="preserve">    </w:t>
      </w:r>
      <w:r>
        <w:rPr>
          <w:rFonts w:ascii="SimSun" w:eastAsia="SimSun" w:hAnsi="SimSun" w:cs="SimSun"/>
          <w:spacing w:val="8"/>
          <w:sz w:val="38"/>
          <w:szCs w:val="38"/>
        </w:rPr>
        <w:t>对受试者的要求</w:t>
      </w:r>
    </w:p>
    <w:p>
      <w:pPr>
        <w:spacing w:before="17" w:line="217" w:lineRule="auto"/>
        <w:ind w:left="3539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4"/>
          <w:sz w:val="38"/>
          <w:szCs w:val="38"/>
        </w:rPr>
        <w:t xml:space="preserve">a)    </w:t>
      </w:r>
      <w:r>
        <w:rPr>
          <w:rFonts w:ascii="SimSun" w:eastAsia="SimSun" w:hAnsi="SimSun" w:cs="SimSun"/>
          <w:spacing w:val="4"/>
          <w:sz w:val="38"/>
          <w:szCs w:val="38"/>
        </w:rPr>
        <w:t>服药前48小时开始，不吃任何含水杨酸盐类食物。</w:t>
      </w:r>
    </w:p>
    <w:p>
      <w:pPr>
        <w:spacing w:before="65" w:line="238" w:lineRule="auto"/>
        <w:ind w:left="4231" w:right="95" w:hanging="692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21"/>
          <w:sz w:val="38"/>
          <w:szCs w:val="38"/>
        </w:rPr>
        <w:t xml:space="preserve">b)   </w:t>
      </w:r>
      <w:r>
        <w:rPr>
          <w:rFonts w:ascii="SimSun" w:eastAsia="SimSun" w:hAnsi="SimSun" w:cs="SimSun"/>
          <w:spacing w:val="21"/>
          <w:sz w:val="38"/>
          <w:szCs w:val="38"/>
        </w:rPr>
        <w:t>小便应按规定收集完全，不得损失，并保持尿样不污染。在收集尿</w:t>
      </w:r>
      <w:r>
        <w:rPr>
          <w:rFonts w:ascii="SimSun" w:eastAsia="SimSun" w:hAnsi="SimSun" w:cs="SimSun"/>
          <w:spacing w:val="20"/>
          <w:sz w:val="38"/>
          <w:szCs w:val="38"/>
        </w:rPr>
        <w:t>样期间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3"/>
          <w:sz w:val="38"/>
          <w:szCs w:val="38"/>
        </w:rPr>
        <w:t>内不作剧烈运动。</w:t>
      </w:r>
    </w:p>
    <w:p>
      <w:pPr>
        <w:spacing w:before="38" w:line="243" w:lineRule="auto"/>
        <w:ind w:left="4231" w:right="120" w:hanging="692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11"/>
          <w:sz w:val="38"/>
          <w:szCs w:val="38"/>
        </w:rPr>
        <w:t xml:space="preserve">c)    </w:t>
      </w:r>
      <w:r>
        <w:rPr>
          <w:rFonts w:ascii="SimSun" w:eastAsia="SimSun" w:hAnsi="SimSun" w:cs="SimSun"/>
          <w:spacing w:val="11"/>
          <w:sz w:val="38"/>
          <w:szCs w:val="38"/>
        </w:rPr>
        <w:t>早晨收集空白尿，空腹时口服水杨酸钠片0.6</w:t>
      </w:r>
      <w:r>
        <w:rPr>
          <w:rFonts w:ascii="Times New Roman" w:eastAsia="Times New Roman" w:hAnsi="Times New Roman" w:cs="Times New Roman"/>
          <w:spacing w:val="11"/>
          <w:sz w:val="38"/>
          <w:szCs w:val="38"/>
        </w:rPr>
        <w:t xml:space="preserve">g,   </w:t>
      </w:r>
      <w:r>
        <w:rPr>
          <w:rFonts w:ascii="SimSun" w:eastAsia="SimSun" w:hAnsi="SimSun" w:cs="SimSun"/>
          <w:spacing w:val="11"/>
          <w:sz w:val="38"/>
          <w:szCs w:val="38"/>
        </w:rPr>
        <w:t>对照组口服相当于0.6</w:t>
      </w:r>
      <w:r>
        <w:rPr>
          <w:rFonts w:ascii="Times New Roman" w:eastAsia="Times New Roman" w:hAnsi="Times New Roman" w:cs="Times New Roman"/>
          <w:spacing w:val="11"/>
          <w:sz w:val="38"/>
          <w:szCs w:val="38"/>
        </w:rPr>
        <w:t>g</w:t>
      </w:r>
      <w:r>
        <w:rPr>
          <w:rFonts w:ascii="Times New Roman" w:eastAsia="Times New Roman" w:hAnsi="Times New Roman" w:cs="Times New Roman"/>
          <w:spacing w:val="8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1"/>
          <w:sz w:val="38"/>
          <w:szCs w:val="38"/>
        </w:rPr>
        <w:t>的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3"/>
          <w:sz w:val="38"/>
          <w:szCs w:val="38"/>
        </w:rPr>
        <w:t>水杨酸钠真溶液。</w:t>
      </w:r>
    </w:p>
    <w:p>
      <w:pPr>
        <w:spacing w:before="23" w:line="530" w:lineRule="exact"/>
        <w:ind w:left="3539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6"/>
          <w:position w:val="10"/>
          <w:sz w:val="38"/>
          <w:szCs w:val="38"/>
        </w:rPr>
        <w:t>d)</w:t>
      </w:r>
      <w:r>
        <w:rPr>
          <w:rFonts w:ascii="Times New Roman" w:eastAsia="Times New Roman" w:hAnsi="Times New Roman" w:cs="Times New Roman"/>
          <w:spacing w:val="3"/>
          <w:position w:val="10"/>
          <w:sz w:val="38"/>
          <w:szCs w:val="38"/>
        </w:rPr>
        <w:t xml:space="preserve">    </w:t>
      </w:r>
      <w:r>
        <w:rPr>
          <w:rFonts w:ascii="SimSun" w:eastAsia="SimSun" w:hAnsi="SimSun" w:cs="SimSun"/>
          <w:spacing w:val="6"/>
          <w:position w:val="10"/>
          <w:sz w:val="38"/>
          <w:szCs w:val="38"/>
        </w:rPr>
        <w:t>按以下时间喝水和收集尿样，并记录排尿量：</w:t>
      </w:r>
    </w:p>
    <w:p>
      <w:pPr>
        <w:spacing w:before="2" w:line="224" w:lineRule="auto"/>
        <w:ind w:left="302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7"/>
          <w:sz w:val="38"/>
          <w:szCs w:val="38"/>
        </w:rPr>
        <w:t>服药当天：</w:t>
      </w:r>
    </w:p>
    <w:p>
      <w:pPr>
        <w:spacing w:before="63" w:line="224" w:lineRule="auto"/>
        <w:ind w:left="376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Sun" w:eastAsia="SimSun" w:hAnsi="SimSun" w:cs="SimSun"/>
          <w:spacing w:val="27"/>
          <w:sz w:val="38"/>
          <w:szCs w:val="38"/>
        </w:rPr>
        <w:t>7:30</w:t>
      </w:r>
      <w:r>
        <w:rPr>
          <w:rFonts w:ascii="SimSun" w:eastAsia="SimSun" w:hAnsi="SimSun" w:cs="SimSun"/>
          <w:spacing w:val="38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27"/>
          <w:sz w:val="38"/>
          <w:szCs w:val="38"/>
        </w:rPr>
        <w:t>喝水150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</w:p>
    <w:p>
      <w:pPr>
        <w:spacing w:before="50" w:line="224" w:lineRule="auto"/>
        <w:ind w:left="376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8"/>
          <w:sz w:val="38"/>
          <w:szCs w:val="38"/>
        </w:rPr>
        <w:t>7:55</w:t>
      </w:r>
      <w:r>
        <w:rPr>
          <w:rFonts w:ascii="SimSun" w:eastAsia="SimSun" w:hAnsi="SimSun" w:cs="SimSun"/>
          <w:spacing w:val="42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28"/>
          <w:sz w:val="38"/>
          <w:szCs w:val="38"/>
        </w:rPr>
        <w:t>小便(收空白尿)</w:t>
      </w:r>
    </w:p>
    <w:p>
      <w:pPr>
        <w:spacing w:before="48" w:line="217" w:lineRule="auto"/>
        <w:ind w:left="376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7"/>
          <w:sz w:val="38"/>
          <w:szCs w:val="38"/>
        </w:rPr>
        <w:t>8:00  用250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SimSun" w:eastAsia="SimSun" w:hAnsi="SimSun" w:cs="SimSun"/>
          <w:spacing w:val="17"/>
          <w:sz w:val="38"/>
          <w:szCs w:val="38"/>
        </w:rPr>
        <w:t>温开水吞服0.3</w:t>
      </w:r>
      <w:r>
        <w:rPr>
          <w:rFonts w:ascii="Times New Roman" w:eastAsia="Times New Roman" w:hAnsi="Times New Roman" w:cs="Times New Roman"/>
          <w:spacing w:val="17"/>
          <w:sz w:val="38"/>
          <w:szCs w:val="38"/>
        </w:rPr>
        <w:t xml:space="preserve">g/   </w:t>
      </w:r>
      <w:r>
        <w:rPr>
          <w:rFonts w:ascii="SimSun" w:eastAsia="SimSun" w:hAnsi="SimSun" w:cs="SimSun"/>
          <w:spacing w:val="17"/>
          <w:sz w:val="38"/>
          <w:szCs w:val="38"/>
        </w:rPr>
        <w:t>片的水杨酸钠片两片</w:t>
      </w:r>
    </w:p>
    <w:p>
      <w:pPr>
        <w:spacing w:before="65" w:line="528" w:lineRule="exact"/>
        <w:ind w:left="3764"/>
        <w:rPr>
          <w:rFonts w:ascii="SimSun" w:eastAsia="SimSun" w:hAnsi="SimSun" w:cs="SimSun"/>
          <w:sz w:val="38"/>
          <w:szCs w:val="38"/>
        </w:rPr>
        <w:sectPr>
          <w:footerReference w:type="default" r:id="rId13"/>
          <w:pgSz w:w="22387" w:h="31680"/>
          <w:pgMar w:top="2678" w:right="2565" w:bottom="2162" w:left="2647" w:header="0" w:footer="1882" w:gutter="0"/>
          <w:pgNumType w:start="10"/>
          <w:cols w:space="708"/>
        </w:sectPr>
      </w:pPr>
      <w:r>
        <w:rPr>
          <w:rFonts w:ascii="SimSun" w:eastAsia="SimSun" w:hAnsi="SimSun" w:cs="SimSun"/>
          <w:spacing w:val="4"/>
          <w:position w:val="9"/>
          <w:sz w:val="38"/>
          <w:szCs w:val="38"/>
        </w:rPr>
        <w:t>8:30</w:t>
      </w:r>
      <w:r>
        <w:rPr>
          <w:rFonts w:ascii="SimSun" w:eastAsia="SimSun" w:hAnsi="SimSun" w:cs="SimSun"/>
          <w:spacing w:val="35"/>
          <w:position w:val="9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4"/>
          <w:position w:val="9"/>
          <w:sz w:val="38"/>
          <w:szCs w:val="38"/>
        </w:rPr>
        <w:t>收集尿样</w:t>
      </w:r>
    </w:p>
    <w:p>
      <w:pPr>
        <w:spacing w:before="2" w:line="223" w:lineRule="auto"/>
        <w:ind w:left="376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57"/>
          <w:sz w:val="38"/>
          <w:szCs w:val="38"/>
        </w:rPr>
        <w:t>9:00收集尿样</w:t>
      </w:r>
    </w:p>
    <w:p>
      <w:pPr>
        <w:spacing w:before="76" w:line="231" w:lineRule="auto"/>
        <w:ind w:left="376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Sun" w:eastAsia="SimSun" w:hAnsi="SimSun" w:cs="SimSun"/>
          <w:spacing w:val="16"/>
          <w:sz w:val="38"/>
          <w:szCs w:val="38"/>
        </w:rPr>
        <w:t>10:00</w:t>
      </w:r>
      <w:r>
        <w:rPr>
          <w:rFonts w:ascii="SimSun" w:eastAsia="SimSun" w:hAnsi="SimSun" w:cs="SimSun"/>
          <w:spacing w:val="62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6"/>
          <w:sz w:val="38"/>
          <w:szCs w:val="38"/>
        </w:rPr>
        <w:t>收集尿样</w:t>
      </w:r>
      <w:r>
        <w:rPr>
          <w:rFonts w:ascii="SimSun" w:eastAsia="SimSun" w:hAnsi="SimSun" w:cs="SimSun"/>
          <w:spacing w:val="18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喝水200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</w:p>
    <w:p>
      <w:pPr>
        <w:spacing w:before="2" w:line="223" w:lineRule="auto"/>
        <w:ind w:left="376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Sun" w:eastAsia="SimSun" w:hAnsi="SimSun" w:cs="SimSun"/>
          <w:spacing w:val="11"/>
          <w:sz w:val="38"/>
          <w:szCs w:val="38"/>
        </w:rPr>
        <w:t>12:00</w:t>
      </w:r>
      <w:r>
        <w:rPr>
          <w:rFonts w:ascii="SimSun" w:eastAsia="SimSun" w:hAnsi="SimSun" w:cs="SimSun"/>
          <w:spacing w:val="64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1"/>
          <w:sz w:val="38"/>
          <w:szCs w:val="38"/>
        </w:rPr>
        <w:t>收集尿样  喝水150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</w:p>
    <w:p>
      <w:pPr>
        <w:spacing w:before="58" w:line="224" w:lineRule="auto"/>
        <w:ind w:left="376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Sun" w:eastAsia="SimSun" w:hAnsi="SimSun" w:cs="SimSun"/>
          <w:spacing w:val="13"/>
          <w:sz w:val="38"/>
          <w:szCs w:val="38"/>
        </w:rPr>
        <w:t>14:00</w:t>
      </w:r>
      <w:r>
        <w:rPr>
          <w:rFonts w:ascii="SimSun" w:eastAsia="SimSun" w:hAnsi="SimSun" w:cs="SimSun"/>
          <w:spacing w:val="65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3"/>
          <w:sz w:val="38"/>
          <w:szCs w:val="38"/>
        </w:rPr>
        <w:t>收集尿样  喝水100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</w:p>
    <w:p>
      <w:pPr>
        <w:spacing w:before="32" w:line="224" w:lineRule="auto"/>
        <w:ind w:left="376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Sun" w:eastAsia="SimSun" w:hAnsi="SimSun" w:cs="SimSun"/>
          <w:spacing w:val="41"/>
          <w:sz w:val="38"/>
          <w:szCs w:val="38"/>
        </w:rPr>
        <w:t>16:00收集尿样</w:t>
      </w:r>
      <w:r>
        <w:rPr>
          <w:rFonts w:ascii="SimSun" w:eastAsia="SimSun" w:hAnsi="SimSun" w:cs="SimSun"/>
          <w:spacing w:val="9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41"/>
          <w:sz w:val="38"/>
          <w:szCs w:val="38"/>
        </w:rPr>
        <w:t>喝水100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</w:p>
    <w:p>
      <w:pPr>
        <w:spacing w:line="224" w:lineRule="auto"/>
        <w:rPr>
          <w:rFonts w:ascii="Times New Roman" w:eastAsia="Times New Roman" w:hAnsi="Times New Roman" w:cs="Times New Roman"/>
          <w:sz w:val="38"/>
          <w:szCs w:val="38"/>
        </w:rPr>
        <w:sectPr>
          <w:footerReference w:type="default" r:id="rId14"/>
          <w:type w:val="nextPage"/>
          <w:pgSz w:w="22387" w:h="31680"/>
          <w:pgMar w:top="2678" w:right="2565" w:bottom="2162" w:left="2647" w:header="0" w:footer="1882" w:gutter="0"/>
          <w:pgNumType w:start="11"/>
          <w:cols w:space="708"/>
          <w:titlePg w:val="0"/>
        </w:sectPr>
      </w:pPr>
    </w:p>
    <w:p>
      <w:pPr>
        <w:spacing w:line="22" w:lineRule="exact"/>
      </w:pPr>
    </w:p>
    <w:p>
      <w:pPr>
        <w:spacing w:line="22" w:lineRule="exact"/>
        <w:sectPr>
          <w:footerReference w:type="default" r:id="rId15"/>
          <w:pgSz w:w="22387" w:h="31680"/>
          <w:pgMar w:top="2692" w:right="2470" w:bottom="2161" w:left="2453" w:header="0" w:footer="1897" w:gutter="0"/>
          <w:pgNumType w:start="12"/>
          <w:cols w:num="1" w:space="708" w:equalWidth="0">
            <w:col w:w="17463" w:space="0"/>
          </w:cols>
        </w:sectPr>
      </w:pPr>
    </w:p>
    <w:p>
      <w:pPr>
        <w:spacing w:before="78" w:line="224" w:lineRule="auto"/>
        <w:ind w:left="3984" w:right="304"/>
        <w:jc w:val="both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37"/>
          <w:sz w:val="38"/>
          <w:szCs w:val="38"/>
        </w:rPr>
        <w:t>18:00收集尿样</w:t>
      </w:r>
      <w:r>
        <w:rPr>
          <w:rFonts w:ascii="SimSun" w:eastAsia="SimSun" w:hAnsi="SimSun" w:cs="SimSun"/>
          <w:spacing w:val="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42"/>
          <w:sz w:val="38"/>
          <w:szCs w:val="38"/>
        </w:rPr>
        <w:t>20:00收集尿样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40"/>
          <w:sz w:val="38"/>
          <w:szCs w:val="38"/>
        </w:rPr>
        <w:t>22:00收集尿样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434" w:lineRule="auto"/>
      </w:pPr>
    </w:p>
    <w:p>
      <w:pPr>
        <w:spacing w:before="124" w:line="224" w:lineRule="auto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Sun" w:eastAsia="SimSun" w:hAnsi="SimSun" w:cs="SimSun"/>
          <w:spacing w:val="39"/>
          <w:sz w:val="38"/>
          <w:szCs w:val="38"/>
        </w:rPr>
        <w:t>喝水100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</w:p>
    <w:p>
      <w:pPr>
        <w:spacing w:line="224" w:lineRule="auto"/>
        <w:rPr>
          <w:rFonts w:ascii="Times New Roman" w:eastAsia="Times New Roman" w:hAnsi="Times New Roman" w:cs="Times New Roman"/>
          <w:sz w:val="38"/>
          <w:szCs w:val="38"/>
        </w:rPr>
        <w:sectPr>
          <w:footerReference w:type="default" r:id="rId16"/>
          <w:type w:val="continuous"/>
          <w:pgSz w:w="22387" w:h="31680"/>
          <w:pgMar w:top="2692" w:right="2470" w:bottom="2161" w:left="2453" w:header="0" w:footer="1897" w:gutter="0"/>
          <w:pgNumType w:start="13"/>
          <w:cols w:num="2" w:space="708" w:equalWidth="0">
            <w:col w:w="7139" w:space="100"/>
            <w:col w:w="10225" w:space="0"/>
          </w:cols>
        </w:sectPr>
      </w:pPr>
    </w:p>
    <w:p>
      <w:pPr>
        <w:pStyle w:val="BodyText"/>
        <w:spacing w:line="462" w:lineRule="auto"/>
      </w:pPr>
    </w:p>
    <w:p>
      <w:pPr>
        <w:spacing w:before="123" w:line="224" w:lineRule="auto"/>
        <w:ind w:left="398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2"/>
          <w:sz w:val="38"/>
          <w:szCs w:val="38"/>
        </w:rPr>
        <w:t>第二天</w:t>
      </w:r>
    </w:p>
    <w:p>
      <w:pPr>
        <w:spacing w:before="32" w:line="519" w:lineRule="exact"/>
        <w:ind w:left="398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48"/>
          <w:position w:val="8"/>
          <w:sz w:val="38"/>
          <w:szCs w:val="38"/>
        </w:rPr>
        <w:t>8:00收集尿样</w:t>
      </w:r>
    </w:p>
    <w:p>
      <w:pPr>
        <w:spacing w:before="2" w:line="223" w:lineRule="auto"/>
        <w:ind w:left="398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37"/>
          <w:sz w:val="38"/>
          <w:szCs w:val="38"/>
        </w:rPr>
        <w:t>22:00收集尿样</w:t>
      </w:r>
    </w:p>
    <w:p>
      <w:pPr>
        <w:pStyle w:val="BodyText"/>
        <w:spacing w:line="262" w:lineRule="auto"/>
      </w:pPr>
    </w:p>
    <w:p>
      <w:pPr>
        <w:spacing w:before="124" w:line="231" w:lineRule="auto"/>
        <w:ind w:left="220" w:right="244" w:firstLine="77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6"/>
          <w:sz w:val="38"/>
          <w:szCs w:val="38"/>
        </w:rPr>
        <w:t>每次收集尿样的时间必须小便一次，在上一次收集尿样后所排出的小便</w:t>
      </w:r>
      <w:r>
        <w:rPr>
          <w:rFonts w:ascii="SimSun" w:eastAsia="SimSun" w:hAnsi="SimSun" w:cs="SimSun"/>
          <w:spacing w:val="15"/>
          <w:sz w:val="38"/>
          <w:szCs w:val="38"/>
        </w:rPr>
        <w:t>，均要收集完全，作为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1"/>
          <w:sz w:val="38"/>
          <w:szCs w:val="38"/>
        </w:rPr>
        <w:t>下一个时间尿样，每次收尿容器必须洗净，用蒸馏水清洗，沥干备用。</w:t>
      </w:r>
    </w:p>
    <w:p>
      <w:pPr>
        <w:spacing w:before="35" w:line="224" w:lineRule="auto"/>
        <w:ind w:left="398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7"/>
          <w:sz w:val="38"/>
          <w:szCs w:val="38"/>
        </w:rPr>
        <w:t>Ⅲ.受试者服用样品的安排</w:t>
      </w:r>
    </w:p>
    <w:p>
      <w:pPr>
        <w:spacing w:before="82" w:line="233" w:lineRule="auto"/>
        <w:ind w:left="3984" w:right="210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8"/>
          <w:sz w:val="38"/>
          <w:szCs w:val="38"/>
        </w:rPr>
        <w:t>本实验仅作两种剂型，同一受试者二次服药之间应间隔4天以上。</w:t>
      </w:r>
      <w:r>
        <w:rPr>
          <w:rFonts w:ascii="SimSun" w:eastAsia="SimSun" w:hAnsi="SimSun" w:cs="SimSun"/>
          <w:spacing w:val="1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IV</w:t>
      </w:r>
      <w:r>
        <w:rPr>
          <w:rFonts w:ascii="Times New Roman" w:eastAsia="Times New Roman" w:hAnsi="Times New Roman" w:cs="Times New Roman"/>
          <w:spacing w:val="19"/>
          <w:sz w:val="38"/>
          <w:szCs w:val="38"/>
        </w:rPr>
        <w:t>.</w:t>
      </w:r>
      <w:r>
        <w:rPr>
          <w:rFonts w:ascii="Times New Roman" w:eastAsia="Times New Roman" w:hAnsi="Times New Roman" w:cs="Times New Roman"/>
          <w:spacing w:val="45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9"/>
          <w:sz w:val="38"/>
          <w:szCs w:val="38"/>
        </w:rPr>
        <w:t>测定方法</w:t>
      </w:r>
    </w:p>
    <w:p>
      <w:pPr>
        <w:spacing w:before="318" w:line="241" w:lineRule="auto"/>
        <w:ind w:left="220" w:right="169" w:firstLine="770"/>
        <w:jc w:val="both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6"/>
          <w:sz w:val="38"/>
          <w:szCs w:val="38"/>
        </w:rPr>
        <w:t>每次尿样测量体积后，精密吸取1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8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于干燥洁净的</w:t>
      </w:r>
      <w:r>
        <w:rPr>
          <w:rFonts w:ascii="SimSun" w:eastAsia="SimSun" w:hAnsi="SimSun" w:cs="SimSun"/>
          <w:spacing w:val="15"/>
          <w:sz w:val="38"/>
          <w:szCs w:val="38"/>
        </w:rPr>
        <w:t>试管中，加</w:t>
      </w:r>
      <w:r>
        <w:rPr>
          <w:rFonts w:ascii="SimSun" w:eastAsia="SimSun" w:hAnsi="SimSun" w:cs="SimSun"/>
          <w:spacing w:val="-30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Fe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sz w:val="38"/>
          <w:szCs w:val="38"/>
        </w:rPr>
        <w:t>NO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 xml:space="preserve">₃)₃ </w:t>
      </w:r>
      <w:r>
        <w:rPr>
          <w:rFonts w:ascii="SimSun" w:eastAsia="SimSun" w:hAnsi="SimSun" w:cs="SimSun"/>
          <w:spacing w:val="15"/>
          <w:sz w:val="38"/>
          <w:szCs w:val="38"/>
        </w:rPr>
        <w:t>试</w:t>
      </w:r>
      <w:r>
        <w:rPr>
          <w:rFonts w:ascii="SimSun" w:eastAsia="SimSun" w:hAnsi="SimSun" w:cs="SimSun"/>
          <w:spacing w:val="-5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5"/>
          <w:sz w:val="38"/>
          <w:szCs w:val="38"/>
        </w:rPr>
        <w:t>管</w:t>
      </w:r>
      <w:r>
        <w:rPr>
          <w:rFonts w:ascii="SimSun" w:eastAsia="SimSun" w:hAnsi="SimSun" w:cs="SimSun"/>
          <w:spacing w:val="-5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5"/>
          <w:sz w:val="38"/>
          <w:szCs w:val="38"/>
        </w:rPr>
        <w:t>5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>,</w:t>
      </w:r>
      <w:r>
        <w:rPr>
          <w:rFonts w:ascii="Times New Roman" w:eastAsia="Times New Roman" w:hAnsi="Times New Roman" w:cs="Times New Roman"/>
          <w:spacing w:val="42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5"/>
          <w:sz w:val="38"/>
          <w:szCs w:val="38"/>
        </w:rPr>
        <w:t>按“绘制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5"/>
          <w:sz w:val="38"/>
          <w:szCs w:val="38"/>
        </w:rPr>
        <w:t>标准曲线”项下进行测定，参比液用空白尿1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5"/>
          <w:sz w:val="38"/>
          <w:szCs w:val="38"/>
        </w:rPr>
        <w:t>替代含药尿样，如显色时发现色</w:t>
      </w:r>
      <w:r>
        <w:rPr>
          <w:rFonts w:ascii="SimSun" w:eastAsia="SimSun" w:hAnsi="SimSun" w:cs="SimSun"/>
          <w:spacing w:val="14"/>
          <w:sz w:val="38"/>
          <w:szCs w:val="38"/>
        </w:rPr>
        <w:t>泽太深，则根据情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20"/>
          <w:sz w:val="38"/>
          <w:szCs w:val="38"/>
        </w:rPr>
        <w:t>况将尿样稀释后取样测定(如果气候炎热，须将空白尿及尿样置冰箱中保存，以防长霉发酵，影响</w:t>
      </w:r>
      <w:r>
        <w:rPr>
          <w:rFonts w:ascii="SimSun" w:eastAsia="SimSun" w:hAnsi="SimSun" w:cs="SimSun"/>
          <w:spacing w:val="1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6"/>
          <w:sz w:val="38"/>
          <w:szCs w:val="38"/>
        </w:rPr>
        <w:t>结果的准确性。)</w:t>
      </w:r>
    </w:p>
    <w:p>
      <w:pPr>
        <w:spacing w:before="72" w:line="224" w:lineRule="auto"/>
        <w:ind w:left="990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3"/>
          <w:sz w:val="38"/>
          <w:szCs w:val="38"/>
        </w:rPr>
        <w:t>B.</w:t>
      </w:r>
      <w:r>
        <w:rPr>
          <w:rFonts w:ascii="Times New Roman" w:eastAsia="Times New Roman" w:hAnsi="Times New Roman" w:cs="Times New Roman"/>
          <w:spacing w:val="25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3"/>
          <w:sz w:val="38"/>
          <w:szCs w:val="38"/>
        </w:rPr>
        <w:t>数据处理</w:t>
      </w:r>
    </w:p>
    <w:p>
      <w:pPr>
        <w:spacing w:before="81" w:line="218" w:lineRule="auto"/>
        <w:ind w:left="99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2"/>
          <w:sz w:val="38"/>
          <w:szCs w:val="38"/>
        </w:rPr>
        <w:t>I.     将所测各时间尿样的吸收度代入标准直线，计算出该尿样浓度(</w:t>
      </w:r>
      <w:r>
        <w:rPr>
          <w:rFonts w:ascii="SimSun" w:eastAsia="SimSun" w:hAnsi="SimSun" w:cs="SimSun"/>
          <w:sz w:val="38"/>
          <w:szCs w:val="38"/>
        </w:rPr>
        <w:t>mg</w:t>
      </w:r>
      <w:r>
        <w:rPr>
          <w:rFonts w:ascii="SimSun" w:eastAsia="SimSun" w:hAnsi="SimSun" w:cs="SimSun"/>
          <w:spacing w:val="12"/>
          <w:sz w:val="38"/>
          <w:szCs w:val="38"/>
        </w:rPr>
        <w:t>/</w:t>
      </w:r>
      <w:r>
        <w:rPr>
          <w:rFonts w:ascii="SimSun" w:eastAsia="SimSun" w:hAnsi="SimSun" w:cs="SimSun"/>
          <w:sz w:val="38"/>
          <w:szCs w:val="38"/>
        </w:rPr>
        <w:t>mL</w:t>
      </w:r>
      <w:r>
        <w:rPr>
          <w:rFonts w:ascii="SimSun" w:eastAsia="SimSun" w:hAnsi="SimSun" w:cs="SimSun"/>
          <w:spacing w:val="12"/>
          <w:sz w:val="38"/>
          <w:szCs w:val="38"/>
        </w:rPr>
        <w:t>)</w:t>
      </w:r>
      <w:r>
        <w:rPr>
          <w:rFonts w:ascii="SimSun" w:eastAsia="SimSun" w:hAnsi="SimSun" w:cs="SimSun"/>
          <w:spacing w:val="16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2"/>
          <w:sz w:val="38"/>
          <w:szCs w:val="38"/>
        </w:rPr>
        <w:t>再乘</w:t>
      </w:r>
      <w:r>
        <w:rPr>
          <w:rFonts w:ascii="SimSun" w:eastAsia="SimSun" w:hAnsi="SimSun" w:cs="SimSun"/>
          <w:spacing w:val="11"/>
          <w:sz w:val="38"/>
          <w:szCs w:val="38"/>
        </w:rPr>
        <w:t>以尿量(如</w:t>
      </w:r>
    </w:p>
    <w:p>
      <w:pPr>
        <w:spacing w:before="42" w:line="221" w:lineRule="auto"/>
        <w:ind w:left="235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1"/>
          <w:sz w:val="38"/>
          <w:szCs w:val="38"/>
        </w:rPr>
        <w:t>尿样稀释则需乘上稀释倍数),计算出各时间的尿药</w:t>
      </w:r>
      <w:r>
        <w:rPr>
          <w:rFonts w:ascii="SimSun" w:eastAsia="SimSun" w:hAnsi="SimSun" w:cs="SimSun"/>
          <w:spacing w:val="20"/>
          <w:sz w:val="38"/>
          <w:szCs w:val="38"/>
        </w:rPr>
        <w:t>排泄量。</w:t>
      </w:r>
    </w:p>
    <w:p>
      <w:pPr>
        <w:spacing w:before="26" w:line="548" w:lineRule="exact"/>
        <w:ind w:left="990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6"/>
          <w:position w:val="11"/>
          <w:sz w:val="38"/>
          <w:szCs w:val="38"/>
        </w:rPr>
        <w:t xml:space="preserve">I.            </w:t>
      </w:r>
      <w:r>
        <w:rPr>
          <w:rFonts w:ascii="SimSun" w:eastAsia="SimSun" w:hAnsi="SimSun" w:cs="SimSun"/>
          <w:spacing w:val="6"/>
          <w:position w:val="11"/>
          <w:sz w:val="38"/>
          <w:szCs w:val="38"/>
        </w:rPr>
        <w:t>以</w:t>
      </w:r>
      <w:r>
        <w:rPr>
          <w:rFonts w:ascii="SimSun" w:eastAsia="SimSun" w:hAnsi="SimSun" w:cs="SimSun"/>
          <w:spacing w:val="-22"/>
          <w:position w:val="11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position w:val="11"/>
          <w:sz w:val="38"/>
          <w:szCs w:val="38"/>
        </w:rPr>
        <w:t>lg</w:t>
      </w:r>
      <w:r>
        <w:rPr>
          <w:rFonts w:ascii="SimSun" w:eastAsia="SimSun" w:hAnsi="SimSun" w:cs="SimSun"/>
          <w:spacing w:val="6"/>
          <w:position w:val="11"/>
          <w:sz w:val="38"/>
          <w:szCs w:val="38"/>
        </w:rPr>
        <w:t>△</w:t>
      </w:r>
      <w:r>
        <w:rPr>
          <w:rFonts w:ascii="Times New Roman" w:eastAsia="Times New Roman" w:hAnsi="Times New Roman" w:cs="Times New Roman"/>
          <w:spacing w:val="6"/>
          <w:position w:val="11"/>
          <w:sz w:val="38"/>
          <w:szCs w:val="38"/>
        </w:rPr>
        <w:t>x/</w:t>
      </w:r>
      <w:r>
        <w:rPr>
          <w:rFonts w:ascii="SimSun" w:eastAsia="SimSun" w:hAnsi="SimSun" w:cs="SimSun"/>
          <w:spacing w:val="6"/>
          <w:position w:val="11"/>
          <w:sz w:val="38"/>
          <w:szCs w:val="38"/>
        </w:rPr>
        <w:t>△</w:t>
      </w:r>
      <w:r>
        <w:rPr>
          <w:rFonts w:ascii="Times New Roman" w:eastAsia="Times New Roman" w:hAnsi="Times New Roman" w:cs="Times New Roman"/>
          <w:spacing w:val="6"/>
          <w:position w:val="11"/>
          <w:sz w:val="38"/>
          <w:szCs w:val="38"/>
        </w:rPr>
        <w:t xml:space="preserve">t </w:t>
      </w:r>
      <w:r>
        <w:rPr>
          <w:rFonts w:ascii="SimSun" w:eastAsia="SimSun" w:hAnsi="SimSun" w:cs="SimSun"/>
          <w:spacing w:val="6"/>
          <w:position w:val="11"/>
          <w:sz w:val="38"/>
          <w:szCs w:val="38"/>
        </w:rPr>
        <w:t xml:space="preserve">对相邻两时间的中点时间 </w:t>
      </w:r>
      <w:r>
        <w:rPr>
          <w:rFonts w:ascii="Times New Roman" w:eastAsia="Times New Roman" w:hAnsi="Times New Roman" w:cs="Times New Roman"/>
          <w:spacing w:val="6"/>
          <w:position w:val="11"/>
          <w:sz w:val="38"/>
          <w:szCs w:val="38"/>
        </w:rPr>
        <w:t>(t</w:t>
      </w:r>
      <w:r>
        <w:rPr>
          <w:rFonts w:ascii="Times New Roman" w:eastAsia="Times New Roman" w:hAnsi="Times New Roman" w:cs="Times New Roman"/>
          <w:spacing w:val="81"/>
          <w:position w:val="1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6"/>
          <w:position w:val="11"/>
          <w:sz w:val="38"/>
          <w:szCs w:val="38"/>
        </w:rPr>
        <w:t>中)作尿药排泄速度曲线。</w:t>
      </w:r>
    </w:p>
    <w:p>
      <w:pPr>
        <w:spacing w:before="1" w:line="224" w:lineRule="auto"/>
        <w:ind w:left="1579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8"/>
          <w:sz w:val="38"/>
          <w:szCs w:val="38"/>
        </w:rPr>
        <w:t>△x:</w:t>
      </w:r>
      <w:r>
        <w:rPr>
          <w:rFonts w:ascii="SimSun" w:eastAsia="SimSun" w:hAnsi="SimSun" w:cs="SimSun"/>
          <w:spacing w:val="99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8"/>
          <w:sz w:val="38"/>
          <w:szCs w:val="38"/>
        </w:rPr>
        <w:t>各时间的尿药排泄量.</w:t>
      </w:r>
    </w:p>
    <w:p>
      <w:pPr>
        <w:spacing w:before="30" w:line="520" w:lineRule="exact"/>
        <w:ind w:left="183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2"/>
          <w:position w:val="8"/>
          <w:sz w:val="38"/>
          <w:szCs w:val="38"/>
        </w:rPr>
        <w:t>△</w:t>
      </w:r>
      <w:r>
        <w:rPr>
          <w:rFonts w:ascii="SimSun" w:eastAsia="SimSun" w:hAnsi="SimSun" w:cs="SimSun"/>
          <w:spacing w:val="143"/>
          <w:position w:val="8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8"/>
          <w:sz w:val="38"/>
          <w:szCs w:val="38"/>
        </w:rPr>
        <w:t>t:</w:t>
      </w:r>
      <w:r>
        <w:rPr>
          <w:rFonts w:ascii="Times New Roman" w:eastAsia="Times New Roman" w:hAnsi="Times New Roman" w:cs="Times New Roman"/>
          <w:spacing w:val="80"/>
          <w:w w:val="101"/>
          <w:position w:val="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2"/>
          <w:position w:val="8"/>
          <w:sz w:val="38"/>
          <w:szCs w:val="38"/>
        </w:rPr>
        <w:t>相邻两次集尿时间的间隔时间.</w:t>
      </w:r>
    </w:p>
    <w:p>
      <w:pPr>
        <w:spacing w:before="2" w:line="224" w:lineRule="auto"/>
        <w:ind w:left="1821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19"/>
          <w:sz w:val="38"/>
          <w:szCs w:val="38"/>
        </w:rPr>
        <w:t>作图：</w:t>
      </w:r>
    </w:p>
    <w:p>
      <w:pPr>
        <w:spacing w:before="53" w:line="236" w:lineRule="auto"/>
        <w:ind w:left="990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z w:val="38"/>
          <w:szCs w:val="38"/>
        </w:rPr>
        <w:t>III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 xml:space="preserve">.  </w:t>
      </w:r>
      <w:r>
        <w:rPr>
          <w:rFonts w:ascii="SimSun" w:eastAsia="SimSun" w:hAnsi="SimSun" w:cs="SimSun"/>
          <w:spacing w:val="15"/>
          <w:sz w:val="38"/>
          <w:szCs w:val="38"/>
        </w:rPr>
        <w:t>根据作出的尿药排泄曲线求出水杨酸钠片剂和真</w:t>
      </w:r>
      <w:r>
        <w:rPr>
          <w:rFonts w:ascii="SimSun" w:eastAsia="SimSun" w:hAnsi="SimSun" w:cs="SimSun"/>
          <w:spacing w:val="14"/>
          <w:sz w:val="38"/>
          <w:szCs w:val="38"/>
        </w:rPr>
        <w:t>溶液的动力学参数.</w:t>
      </w:r>
    </w:p>
    <w:p>
      <w:pPr>
        <w:spacing w:before="2" w:line="216" w:lineRule="auto"/>
        <w:ind w:left="1388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Sun" w:eastAsia="SimSun" w:hAnsi="SimSun" w:cs="SimSun"/>
          <w:spacing w:val="4"/>
          <w:sz w:val="38"/>
          <w:szCs w:val="38"/>
        </w:rPr>
        <w:t>斜率</w:t>
      </w:r>
      <w:r>
        <w:rPr>
          <w:rFonts w:ascii="Times New Roman" w:eastAsia="Times New Roman" w:hAnsi="Times New Roman" w:cs="Times New Roman"/>
          <w:spacing w:val="4"/>
          <w:sz w:val="38"/>
          <w:szCs w:val="38"/>
        </w:rPr>
        <w:t>(b)=(Y₂-Y₁)/(X₂-X₁)</w:t>
      </w:r>
    </w:p>
    <w:p>
      <w:pPr>
        <w:spacing w:before="125" w:line="227" w:lineRule="auto"/>
        <w:ind w:left="1579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Sun" w:eastAsia="SimSun" w:hAnsi="SimSun" w:cs="SimSun"/>
          <w:spacing w:val="4"/>
          <w:sz w:val="38"/>
          <w:szCs w:val="38"/>
        </w:rPr>
        <w:t>或将曲线后部直线部分进行回归分析，求出直线斜率</w:t>
      </w:r>
      <w:r>
        <w:rPr>
          <w:rFonts w:ascii="Times New Roman" w:eastAsia="Times New Roman" w:hAnsi="Times New Roman" w:cs="Times New Roman"/>
          <w:spacing w:val="4"/>
          <w:sz w:val="38"/>
          <w:szCs w:val="38"/>
        </w:rPr>
        <w:t>b</w:t>
      </w:r>
    </w:p>
    <w:p>
      <w:pPr>
        <w:spacing w:before="2" w:line="223" w:lineRule="auto"/>
        <w:ind w:left="1579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Sun" w:eastAsia="SimSun" w:hAnsi="SimSun" w:cs="SimSun"/>
          <w:spacing w:val="-7"/>
          <w:sz w:val="38"/>
          <w:szCs w:val="38"/>
        </w:rPr>
        <w:t>消除速度常数：</w:t>
      </w:r>
      <w:r>
        <w:rPr>
          <w:rFonts w:ascii="Times New Roman" w:eastAsia="Times New Roman" w:hAnsi="Times New Roman" w:cs="Times New Roman"/>
          <w:spacing w:val="-7"/>
          <w:sz w:val="38"/>
          <w:szCs w:val="38"/>
        </w:rPr>
        <w:t>k=-2.303×b</w:t>
      </w:r>
    </w:p>
    <w:p>
      <w:pPr>
        <w:spacing w:before="20"/>
      </w:pPr>
    </w:p>
    <w:p>
      <w:pPr>
        <w:spacing w:before="19"/>
      </w:pPr>
    </w:p>
    <w:p>
      <w:pPr>
        <w:spacing w:before="19"/>
      </w:pPr>
    </w:p>
    <w:tbl>
      <w:tblPr>
        <w:tblStyle w:val="TableNormal1"/>
        <w:tblW w:w="1745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355"/>
        <w:gridCol w:w="4369"/>
        <w:gridCol w:w="4377"/>
        <w:gridCol w:w="4356"/>
      </w:tblGrid>
      <w:tr>
        <w:tblPrEx>
          <w:tblW w:w="1745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56"/>
        </w:trPr>
        <w:tc>
          <w:tcPr>
            <w:tcW w:w="4355" w:type="dxa"/>
            <w:vAlign w:val="top"/>
          </w:tcPr>
          <w:p>
            <w:pPr>
              <w:pStyle w:val="TableText"/>
              <w:spacing w:before="72" w:line="209" w:lineRule="auto"/>
              <w:ind w:left="1833"/>
              <w:rPr>
                <w:sz w:val="33"/>
                <w:szCs w:val="33"/>
              </w:rPr>
            </w:pPr>
            <w:r>
              <w:rPr>
                <w:spacing w:val="18"/>
                <w:sz w:val="33"/>
                <w:szCs w:val="33"/>
              </w:rPr>
              <w:t>剂型</w:t>
            </w:r>
          </w:p>
        </w:tc>
        <w:tc>
          <w:tcPr>
            <w:tcW w:w="4369" w:type="dxa"/>
            <w:vAlign w:val="top"/>
          </w:tcPr>
          <w:p>
            <w:pPr>
              <w:pStyle w:val="TableText"/>
              <w:spacing w:before="72" w:line="209" w:lineRule="auto"/>
              <w:ind w:left="1087"/>
              <w:rPr>
                <w:sz w:val="33"/>
                <w:szCs w:val="33"/>
              </w:rPr>
            </w:pPr>
            <w:r>
              <w:rPr>
                <w:spacing w:val="7"/>
                <w:sz w:val="33"/>
                <w:szCs w:val="33"/>
              </w:rPr>
              <w:t>消除速度常数k</w:t>
            </w:r>
          </w:p>
        </w:tc>
        <w:tc>
          <w:tcPr>
            <w:tcW w:w="4377" w:type="dxa"/>
            <w:vAlign w:val="top"/>
          </w:tcPr>
          <w:p>
            <w:pPr>
              <w:pStyle w:val="TableText"/>
              <w:spacing w:before="74" w:line="208" w:lineRule="auto"/>
              <w:ind w:left="1235"/>
              <w:rPr>
                <w:sz w:val="33"/>
                <w:szCs w:val="33"/>
              </w:rPr>
            </w:pPr>
            <w:r>
              <w:rPr>
                <w:spacing w:val="16"/>
                <w:sz w:val="33"/>
                <w:szCs w:val="33"/>
              </w:rPr>
              <w:t>半衰期(小时)</w:t>
            </w:r>
          </w:p>
        </w:tc>
        <w:tc>
          <w:tcPr>
            <w:tcW w:w="4356" w:type="dxa"/>
            <w:vAlign w:val="top"/>
          </w:tcPr>
          <w:p>
            <w:pPr>
              <w:pStyle w:val="TableText"/>
              <w:spacing w:before="63" w:line="214" w:lineRule="auto"/>
              <w:ind w:left="1133"/>
              <w:rPr>
                <w:sz w:val="33"/>
                <w:szCs w:val="33"/>
              </w:rPr>
            </w:pPr>
            <w:r>
              <w:rPr>
                <w:spacing w:val="19"/>
                <w:sz w:val="33"/>
                <w:szCs w:val="33"/>
              </w:rPr>
              <w:t>总排泄量(</w:t>
            </w:r>
            <w:r>
              <w:rPr>
                <w:sz w:val="33"/>
                <w:szCs w:val="33"/>
              </w:rPr>
              <w:t>mg</w:t>
            </w:r>
            <w:r>
              <w:rPr>
                <w:spacing w:val="19"/>
                <w:sz w:val="33"/>
                <w:szCs w:val="33"/>
              </w:rPr>
              <w:t>)</w:t>
            </w:r>
          </w:p>
        </w:tc>
      </w:tr>
      <w:tr>
        <w:tblPrEx>
          <w:tblW w:w="17457" w:type="dxa"/>
          <w:tblInd w:w="2" w:type="dxa"/>
          <w:tblLayout w:type="fixed"/>
        </w:tblPrEx>
        <w:trPr>
          <w:trHeight w:val="443"/>
        </w:trPr>
        <w:tc>
          <w:tcPr>
            <w:tcW w:w="4355" w:type="dxa"/>
            <w:vAlign w:val="top"/>
          </w:tcPr>
          <w:p>
            <w:pPr>
              <w:pStyle w:val="TableText"/>
              <w:spacing w:before="61" w:line="208" w:lineRule="auto"/>
              <w:ind w:left="1833"/>
              <w:rPr>
                <w:sz w:val="33"/>
                <w:szCs w:val="33"/>
              </w:rPr>
            </w:pPr>
            <w:r>
              <w:rPr>
                <w:spacing w:val="17"/>
                <w:sz w:val="33"/>
                <w:szCs w:val="33"/>
              </w:rPr>
              <w:t>片剂</w:t>
            </w:r>
          </w:p>
        </w:tc>
        <w:tc>
          <w:tcPr>
            <w:tcW w:w="43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457" w:type="dxa"/>
          <w:tblInd w:w="2" w:type="dxa"/>
          <w:tblLayout w:type="fixed"/>
        </w:tblPrEx>
        <w:trPr>
          <w:trHeight w:val="456"/>
        </w:trPr>
        <w:tc>
          <w:tcPr>
            <w:tcW w:w="4355" w:type="dxa"/>
            <w:vAlign w:val="top"/>
          </w:tcPr>
          <w:p>
            <w:pPr>
              <w:pStyle w:val="TableText"/>
              <w:spacing w:before="72" w:line="209" w:lineRule="auto"/>
              <w:ind w:left="1669"/>
              <w:rPr>
                <w:sz w:val="33"/>
                <w:szCs w:val="33"/>
              </w:rPr>
            </w:pPr>
            <w:r>
              <w:rPr>
                <w:spacing w:val="12"/>
                <w:sz w:val="33"/>
                <w:szCs w:val="33"/>
              </w:rPr>
              <w:t>真溶液</w:t>
            </w:r>
          </w:p>
        </w:tc>
        <w:tc>
          <w:tcPr>
            <w:tcW w:w="43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310" w:lineRule="auto"/>
      </w:pPr>
    </w:p>
    <w:p>
      <w:pPr>
        <w:spacing w:before="125" w:line="225" w:lineRule="auto"/>
        <w:ind w:left="1579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Sun" w:eastAsia="SimSun" w:hAnsi="SimSun" w:cs="SimSun"/>
          <w:spacing w:val="-6"/>
          <w:sz w:val="38"/>
          <w:szCs w:val="38"/>
        </w:rPr>
        <w:t>生物半衰期：</w:t>
      </w:r>
      <w:r>
        <w:rPr>
          <w:rFonts w:ascii="Times New Roman" w:eastAsia="Times New Roman" w:hAnsi="Times New Roman" w:cs="Times New Roman"/>
          <w:spacing w:val="-6"/>
          <w:sz w:val="38"/>
          <w:szCs w:val="38"/>
        </w:rPr>
        <w:t>tiz=0.693/k</w:t>
      </w:r>
    </w:p>
    <w:p>
      <w:pPr>
        <w:pStyle w:val="BodyText"/>
        <w:spacing w:line="472" w:lineRule="auto"/>
      </w:pPr>
    </w:p>
    <w:p>
      <w:pPr>
        <w:spacing w:before="124" w:line="539" w:lineRule="exact"/>
        <w:ind w:left="990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position w:val="10"/>
          <w:sz w:val="38"/>
          <w:szCs w:val="38"/>
        </w:rPr>
        <w:t>IV</w:t>
      </w:r>
      <w:r>
        <w:rPr>
          <w:rFonts w:ascii="Times New Roman" w:eastAsia="Times New Roman" w:hAnsi="Times New Roman" w:cs="Times New Roman"/>
          <w:spacing w:val="13"/>
          <w:position w:val="10"/>
          <w:sz w:val="38"/>
          <w:szCs w:val="38"/>
        </w:rPr>
        <w:t>.</w:t>
      </w:r>
      <w:r>
        <w:rPr>
          <w:rFonts w:ascii="Times New Roman" w:eastAsia="Times New Roman" w:hAnsi="Times New Roman" w:cs="Times New Roman"/>
          <w:spacing w:val="63"/>
          <w:position w:val="1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3"/>
          <w:position w:val="10"/>
          <w:sz w:val="38"/>
          <w:szCs w:val="38"/>
        </w:rPr>
        <w:t>生物利用度：以真溶液为参比，求片剂的相对生物利用度</w:t>
      </w:r>
    </w:p>
    <w:p>
      <w:pPr>
        <w:spacing w:before="1" w:line="224" w:lineRule="auto"/>
        <w:ind w:left="1579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12"/>
          <w:sz w:val="38"/>
          <w:szCs w:val="38"/>
        </w:rPr>
        <w:t>生</w:t>
      </w:r>
      <w:r>
        <w:rPr>
          <w:rFonts w:ascii="SimSun" w:eastAsia="SimSun" w:hAnsi="SimSun" w:cs="SimSun"/>
          <w:spacing w:val="-4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2"/>
          <w:sz w:val="38"/>
          <w:szCs w:val="38"/>
        </w:rPr>
        <w:t>物</w:t>
      </w:r>
      <w:r>
        <w:rPr>
          <w:rFonts w:ascii="SimSun" w:eastAsia="SimSun" w:hAnsi="SimSun" w:cs="SimSun"/>
          <w:spacing w:val="-4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2"/>
          <w:sz w:val="38"/>
          <w:szCs w:val="38"/>
        </w:rPr>
        <w:t>利</w:t>
      </w:r>
      <w:r>
        <w:rPr>
          <w:rFonts w:ascii="SimSun" w:eastAsia="SimSun" w:hAnsi="SimSun" w:cs="SimSun"/>
          <w:spacing w:val="-4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2"/>
          <w:sz w:val="38"/>
          <w:szCs w:val="38"/>
        </w:rPr>
        <w:t>用</w:t>
      </w:r>
      <w:r>
        <w:rPr>
          <w:rFonts w:ascii="SimSun" w:eastAsia="SimSun" w:hAnsi="SimSun" w:cs="SimSun"/>
          <w:spacing w:val="-4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2"/>
          <w:sz w:val="38"/>
          <w:szCs w:val="38"/>
        </w:rPr>
        <w:t>度 (</w:t>
      </w:r>
      <w:r>
        <w:rPr>
          <w:rFonts w:ascii="SimSun" w:eastAsia="SimSun" w:hAnsi="SimSun" w:cs="SimSun"/>
          <w:spacing w:val="-5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2"/>
          <w:sz w:val="38"/>
          <w:szCs w:val="38"/>
        </w:rPr>
        <w:t>%</w:t>
      </w:r>
      <w:r>
        <w:rPr>
          <w:rFonts w:ascii="SimSun" w:eastAsia="SimSun" w:hAnsi="SimSun" w:cs="SimSun"/>
          <w:spacing w:val="-4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2"/>
          <w:sz w:val="38"/>
          <w:szCs w:val="38"/>
        </w:rPr>
        <w:t>)</w:t>
      </w:r>
      <w:r>
        <w:rPr>
          <w:rFonts w:ascii="SimSun" w:eastAsia="SimSun" w:hAnsi="SimSun" w:cs="SimSun"/>
          <w:spacing w:val="-4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2"/>
          <w:sz w:val="38"/>
          <w:szCs w:val="38"/>
        </w:rPr>
        <w:t>=</w:t>
      </w:r>
      <w:r>
        <w:rPr>
          <w:rFonts w:ascii="SimSun" w:eastAsia="SimSun" w:hAnsi="SimSun" w:cs="SimSun"/>
          <w:spacing w:val="-4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2"/>
          <w:sz w:val="38"/>
          <w:szCs w:val="38"/>
        </w:rPr>
        <w:t>?</w:t>
      </w:r>
      <w:r>
        <w:rPr>
          <w:rFonts w:ascii="SimSun" w:eastAsia="SimSun" w:hAnsi="SimSun" w:cs="SimSun"/>
          <w:spacing w:val="-4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2"/>
          <w:sz w:val="38"/>
          <w:szCs w:val="38"/>
        </w:rPr>
        <w:t>?</w:t>
      </w:r>
      <w:r>
        <w:rPr>
          <w:rFonts w:ascii="SimSun" w:eastAsia="SimSun" w:hAnsi="SimSun" w:cs="SimSun"/>
          <w:spacing w:val="-4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2"/>
          <w:sz w:val="38"/>
          <w:szCs w:val="38"/>
        </w:rPr>
        <w:t>?</w:t>
      </w:r>
      <w:r>
        <w:rPr>
          <w:rFonts w:ascii="SimSun" w:eastAsia="SimSun" w:hAnsi="SimSun" w:cs="SimSun"/>
          <w:spacing w:val="-4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2"/>
          <w:sz w:val="38"/>
          <w:szCs w:val="38"/>
        </w:rPr>
        <w:t>?</w:t>
      </w:r>
      <w:r>
        <w:rPr>
          <w:rFonts w:ascii="SimSun" w:eastAsia="SimSun" w:hAnsi="SimSun" w:cs="SimSun"/>
          <w:spacing w:val="-4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2"/>
          <w:sz w:val="38"/>
          <w:szCs w:val="38"/>
        </w:rPr>
        <w:t>?</w:t>
      </w:r>
      <w:r>
        <w:rPr>
          <w:rFonts w:ascii="SimSun" w:eastAsia="SimSun" w:hAnsi="SimSun" w:cs="SimSun"/>
          <w:spacing w:val="-4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2"/>
          <w:sz w:val="38"/>
          <w:szCs w:val="38"/>
        </w:rPr>
        <w:t>?</w:t>
      </w:r>
    </w:p>
    <w:p>
      <w:pPr>
        <w:spacing w:before="30" w:line="224" w:lineRule="auto"/>
        <w:ind w:left="990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14"/>
          <w:sz w:val="38"/>
          <w:szCs w:val="38"/>
        </w:rPr>
        <w:t>V.</w:t>
      </w:r>
      <w:r>
        <w:rPr>
          <w:rFonts w:ascii="Times New Roman" w:eastAsia="Times New Roman" w:hAnsi="Times New Roman" w:cs="Times New Roman"/>
          <w:spacing w:val="4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4"/>
          <w:sz w:val="38"/>
          <w:szCs w:val="38"/>
        </w:rPr>
        <w:t>尿药法数据记录</w:t>
      </w:r>
    </w:p>
    <w:p>
      <w:pPr>
        <w:spacing w:before="58" w:line="224" w:lineRule="auto"/>
        <w:ind w:left="99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2"/>
          <w:sz w:val="38"/>
          <w:szCs w:val="38"/>
        </w:rPr>
        <w:t>姓名：</w:t>
      </w:r>
      <w:r>
        <w:rPr>
          <w:rFonts w:ascii="SimSun" w:eastAsia="SimSun" w:hAnsi="SimSun" w:cs="SimSun"/>
          <w:spacing w:val="6"/>
          <w:sz w:val="38"/>
          <w:szCs w:val="38"/>
        </w:rPr>
        <w:t xml:space="preserve">                   </w:t>
      </w:r>
      <w:r>
        <w:rPr>
          <w:rFonts w:ascii="SimSun" w:eastAsia="SimSun" w:hAnsi="SimSun" w:cs="SimSun"/>
          <w:spacing w:val="-22"/>
          <w:sz w:val="38"/>
          <w:szCs w:val="38"/>
        </w:rPr>
        <w:t>性别：</w:t>
      </w:r>
      <w:r>
        <w:rPr>
          <w:rFonts w:ascii="SimSun" w:eastAsia="SimSun" w:hAnsi="SimSun" w:cs="SimSun"/>
          <w:spacing w:val="11"/>
          <w:sz w:val="38"/>
          <w:szCs w:val="38"/>
        </w:rPr>
        <w:t xml:space="preserve">              </w:t>
      </w:r>
      <w:r>
        <w:rPr>
          <w:rFonts w:ascii="SimSun" w:eastAsia="SimSun" w:hAnsi="SimSun" w:cs="SimSun"/>
          <w:spacing w:val="-22"/>
          <w:sz w:val="38"/>
          <w:szCs w:val="38"/>
        </w:rPr>
        <w:t>产品厂家及批号：</w:t>
      </w:r>
    </w:p>
    <w:p>
      <w:pPr>
        <w:spacing w:before="51" w:line="189" w:lineRule="auto"/>
        <w:ind w:left="99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1"/>
          <w:sz w:val="38"/>
          <w:szCs w:val="38"/>
        </w:rPr>
        <w:t>药量：</w:t>
      </w:r>
      <w:r>
        <w:rPr>
          <w:rFonts w:ascii="SimSun" w:eastAsia="SimSun" w:hAnsi="SimSun" w:cs="SimSun"/>
          <w:spacing w:val="6"/>
          <w:sz w:val="38"/>
          <w:szCs w:val="38"/>
        </w:rPr>
        <w:t xml:space="preserve">                   </w:t>
      </w:r>
      <w:r>
        <w:rPr>
          <w:rFonts w:ascii="SimSun" w:eastAsia="SimSun" w:hAnsi="SimSun" w:cs="SimSun"/>
          <w:spacing w:val="-21"/>
          <w:sz w:val="38"/>
          <w:szCs w:val="38"/>
        </w:rPr>
        <w:t>服药时间：</w:t>
      </w:r>
    </w:p>
    <w:p>
      <w:pPr>
        <w:spacing w:line="189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br/>
      </w:r>
      <w:r>
        <w:rPr>
          <w:rFonts w:ascii="SimSun" w:eastAsia="SimSun" w:hAnsi="SimSun" w:cs="SimSun"/>
          <w:sz w:val="38"/>
          <w:szCs w:val="3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https://d.book118.com/387030066166006033</w:t>
        </w:r>
      </w:hyperlink>
    </w:p>
    <w:p>
      <w:pPr>
        <w:spacing w:line="189" w:lineRule="auto"/>
        <w:rPr>
          <w:rFonts w:ascii="SimSun" w:eastAsia="SimSun" w:hAnsi="SimSun" w:cs="SimSun"/>
          <w:sz w:val="38"/>
          <w:szCs w:val="38"/>
        </w:rPr>
      </w:pPr>
    </w:p>
    <w:sectPr>
      <w:footerReference w:type="default" r:id="rId18"/>
      <w:type w:val="continuous"/>
      <w:pgSz w:w="22387" w:h="31680"/>
      <w:pgMar w:top="2692" w:right="2470" w:bottom="2161" w:left="2453" w:header="0" w:footer="1897" w:gutter="0"/>
      <w:pgNumType w:start="14"/>
      <w:cols w:num="1" w:space="708" w:equalWidth="0">
        <w:col w:w="174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761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761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8410"/>
      <w:rPr>
        <w:rFonts w:ascii="Times New Roman" w:eastAsia="Times New Roman" w:hAnsi="Times New Roman" w:cs="Times New Roman"/>
        <w:sz w:val="38"/>
        <w:szCs w:val="38"/>
      </w:rPr>
    </w:pPr>
    <w:r>
      <w:rPr>
        <w:rFonts w:ascii="Times New Roman" w:eastAsia="Times New Roman" w:hAnsi="Times New Roman" w:cs="Times New Roman"/>
        <w:sz w:val="38"/>
        <w:szCs w:val="3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8" w:lineRule="auto"/>
      <w:ind w:left="8432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9" w:lineRule="auto"/>
      <w:ind w:left="8419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9" w:lineRule="auto"/>
      <w:ind w:left="8419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ind w:left="8688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ind w:left="8688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8402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z w:val="23"/>
        <w:szCs w:val="23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ind w:left="8454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ind w:left="8454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9" w:lineRule="auto"/>
      <w:ind w:left="8623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8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9" w:lineRule="auto"/>
      <w:ind w:left="8623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9" w:lineRule="auto"/>
      <w:ind w:left="8623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8"/>
      <w:szCs w:val="3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hyperlink" Target="https://d.book118.com/387030066166006033" TargetMode="External" /><Relationship Id="rId18" Type="http://schemas.openxmlformats.org/officeDocument/2006/relationships/footer" Target="footer14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2024-01-24T13:18:55Z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2024-01-24T13:18:58Z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65b09db9e4703b00209975c0wl</vt:lpwstr>
  </property>
</Properties>
</file>