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67BF9" w14:paraId="7BADBAA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67BF9" w14:paraId="235885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67BF9" w14:paraId="2B2F697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67BF9" w:rsidRPr="00467BF9" w14:paraId="3707A083" w14:textId="1ACA566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67BF9">
        <w:rPr>
          <w:rFonts w:ascii="宋体" w:eastAsia="宋体" w:hAnsi="宋体" w:hint="eastAsia"/>
          <w:b/>
          <w:sz w:val="60"/>
        </w:rPr>
        <w:t>老年金融相关行业可行性分析报告</w:t>
      </w:r>
    </w:p>
    <w:p w:rsidR="00467BF9" w:rsidP="00467BF9" w14:paraId="4DC8E082" w14:textId="7A33F9E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67BF9">
        <w:rPr>
          <w:rFonts w:ascii="仿宋" w:eastAsia="仿宋" w:hAnsi="仿宋" w:hint="eastAsia"/>
          <w:b/>
          <w:sz w:val="40"/>
        </w:rPr>
        <w:t>目录</w:t>
      </w:r>
    </w:p>
    <w:p w:rsidR="00467BF9" w14:paraId="0CE92687" w14:textId="5558D12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67BF9" w14:paraId="6777B10D" w14:textId="557AC0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一、老年金融项目投资估算与资金筹措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67BF9" w14:paraId="75D03FC6" w14:textId="4FE129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67BF9" w14:paraId="512B7907" w14:textId="6E9A8E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67BF9" w14:paraId="0BCEE32E" w14:textId="55084D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67BF9" w14:paraId="1AEE02D3" w14:textId="6EB46D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(四)、老年金融项目经济评价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67BF9" w14:paraId="37EF2B73" w14:textId="132891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67BF9" w14:paraId="6D62A999" w14:textId="32936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67BF9" w14:paraId="7D115614" w14:textId="41DB97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67BF9" w14:paraId="1D203514" w14:textId="107DAC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67BF9" w14:paraId="77A104D2" w14:textId="1E043D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67BF9" w14:paraId="7742F435" w14:textId="3EA87C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(一)、老年金融项目产品的市场定位和目标客户分析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67BF9" w14:paraId="5E9F8246" w14:textId="23FFE8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67BF9" w14:paraId="28559C5C" w14:textId="5FB5A6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67BF9" w14:paraId="775C4298" w14:textId="523809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67BF9" w14:paraId="2973C4DF" w14:textId="30931B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(一)、老年金融项目融资方式和资金来源选择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67BF9" w14:paraId="59545808" w14:textId="4B2D72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67BF9" w14:paraId="13C20D84" w14:textId="4AEEB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67BF9" w14:paraId="168D35EE" w14:textId="5B8219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五、老年金融项目组织机构与人力资源配置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67BF9" w14:paraId="425AAF0C" w14:textId="64E19A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(一)、老年金融项目组织机构设置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67BF9" w14:paraId="2BFA330E" w14:textId="7CAC6B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_Toc160260669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https://d.book118.com/387033002132006046</w:t>
        </w:r>
      </w:hyperlink>
    </w:p>
    <w:p w:rsidR="00467BF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:rsidP="00AF0C34" w14:paraId="29383A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67BF9" w14:paraId="0EECD0D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:rsidP="00AF0C34" w14:paraId="6D1F5142" w14:textId="139A63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67BF9" w14:paraId="5CD11A1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14:paraId="4F3DB41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:rsidP="00AF0C3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67BF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:rsidP="00AF0C34" w14:textId="139A63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67BF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14:paraId="4D8436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:rsidRPr="00467BF9" w:rsidP="00467BF9" w14:paraId="2FF15E4E" w14:textId="726F3CD8">
    <w:pPr>
      <w:pStyle w:val="Header"/>
      <w:rPr>
        <w:rFonts w:ascii="仿宋" w:eastAsia="仿宋" w:hAnsi="仿宋"/>
      </w:rPr>
    </w:pPr>
    <w:r w:rsidRPr="00467BF9">
      <w:rPr>
        <w:rFonts w:ascii="仿宋" w:eastAsia="仿宋" w:hAnsi="仿宋" w:hint="eastAsia"/>
      </w:rPr>
      <w:t>老年金融可行性报告</w:t>
    </w:r>
    <w:r w:rsidRPr="00467BF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14:paraId="2D2720D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:rsidRPr="00467BF9" w:rsidP="00467BF9" w14:textId="726F3CD8">
    <w:pPr>
      <w:pStyle w:val="Header"/>
      <w:rPr>
        <w:rFonts w:ascii="仿宋" w:eastAsia="仿宋" w:hAnsi="仿宋"/>
      </w:rPr>
    </w:pPr>
    <w:r w:rsidRPr="00467BF9">
      <w:rPr>
        <w:rFonts w:ascii="仿宋" w:eastAsia="仿宋" w:hAnsi="仿宋" w:hint="eastAsia"/>
      </w:rPr>
      <w:t>老年金融可行性报告</w:t>
    </w:r>
    <w:r w:rsidRPr="00467BF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BF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F9"/>
    <w:rsid w:val="00467BF9"/>
    <w:rsid w:val="00AF0C3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1751FC"/>
  <w15:chartTrackingRefBased/>
  <w15:docId w15:val="{DA93A7B8-972B-4E3E-9911-8BA7418E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67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67B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67BF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67BF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67B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67BF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67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67BF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67BF9"/>
  </w:style>
  <w:style w:type="paragraph" w:styleId="TOC1">
    <w:name w:val="toc 1"/>
    <w:basedOn w:val="Normal"/>
    <w:next w:val="Normal"/>
    <w:autoRedefine/>
    <w:uiPriority w:val="39"/>
    <w:unhideWhenUsed/>
    <w:rsid w:val="00467BF9"/>
  </w:style>
  <w:style w:type="paragraph" w:styleId="TOC2">
    <w:name w:val="toc 2"/>
    <w:basedOn w:val="Normal"/>
    <w:next w:val="Normal"/>
    <w:autoRedefine/>
    <w:uiPriority w:val="39"/>
    <w:unhideWhenUsed/>
    <w:rsid w:val="00467BF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7033002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4268</Words>
  <Characters>24334</Characters>
  <Application>Microsoft Office Word</Application>
  <DocSecurity>0</DocSecurity>
  <Lines>202</Lines>
  <Paragraphs>57</Paragraphs>
  <ScaleCrop>false</ScaleCrop>
  <Company/>
  <LinksUpToDate>false</LinksUpToDate>
  <CharactersWithSpaces>28545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2024-03-02T00:30:00Z</dcterms:created>
  <dcterms:modified xsi:type="dcterms:W3CDTF">2024-03-02T00:30:00Z</dcterms:modified>
</cp:coreProperties>
</file>