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非金属矿物制品项目风险可行性方案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 w:history="1">
        <w:r>
          <w:rPr>
            <w:rFonts w:ascii="仿宋" w:eastAsia="仿宋" w:hAnsi="仿宋" w:cs="仿宋" w:hint="eastAsia"/>
            <w:lang w:eastAsia="zh-CN"/>
          </w:rPr>
          <w:t>序言</w:t>
        </w:r>
        <w:r>
          <w:tab/>
        </w:r>
        <w:r>
          <w:fldChar w:fldCharType="begin"/>
        </w:r>
        <w:r>
          <w:instrText xml:space="preserve"> PAGEREF _Toc3030 \h </w:instrText>
        </w:r>
        <w:r>
          <w:fldChar w:fldCharType="separate"/>
        </w:r>
        <w:r>
          <w:t>3</w:t>
        </w:r>
        <w:r>
          <w:fldChar w:fldCharType="end"/>
        </w:r>
      </w:hyperlink>
    </w:p>
    <w:p>
      <w:pPr>
        <w:pStyle w:val="TOC1"/>
        <w:tabs>
          <w:tab w:val="right" w:leader="dot" w:pos="8306"/>
        </w:tabs>
      </w:pPr>
      <w:hyperlink w:anchor="_Toc12074" w:history="1">
        <w:r>
          <w:rPr>
            <w:rFonts w:ascii="仿宋" w:eastAsia="仿宋" w:hAnsi="仿宋" w:cs="仿宋" w:hint="eastAsia"/>
            <w:lang w:eastAsia="zh-CN"/>
          </w:rPr>
          <w:t>一、非金属矿物制品项目建设目标</w:t>
        </w:r>
        <w:r>
          <w:tab/>
        </w:r>
        <w:r>
          <w:fldChar w:fldCharType="begin"/>
        </w:r>
        <w:r>
          <w:instrText xml:space="preserve"> PAGEREF _Toc12074 \h </w:instrText>
        </w:r>
        <w:r>
          <w:fldChar w:fldCharType="separate"/>
        </w:r>
        <w:r>
          <w:t>3</w:t>
        </w:r>
        <w:r>
          <w:fldChar w:fldCharType="end"/>
        </w:r>
      </w:hyperlink>
    </w:p>
    <w:p>
      <w:pPr>
        <w:pStyle w:val="TOC2"/>
        <w:tabs>
          <w:tab w:val="right" w:leader="dot" w:pos="8306"/>
        </w:tabs>
      </w:pPr>
      <w:hyperlink w:anchor="_Toc17368" w:history="1">
        <w:r>
          <w:rPr>
            <w:rFonts w:ascii="仿宋" w:eastAsia="仿宋" w:hAnsi="仿宋" w:cs="仿宋" w:hint="eastAsia"/>
            <w:lang w:eastAsia="zh-CN"/>
          </w:rPr>
          <w:t>(一)、非金属矿物制品项目建设目标</w:t>
        </w:r>
        <w:r>
          <w:tab/>
        </w:r>
        <w:r>
          <w:fldChar w:fldCharType="begin"/>
        </w:r>
        <w:r>
          <w:instrText xml:space="preserve"> PAGEREF _Toc17368 \h </w:instrText>
        </w:r>
        <w:r>
          <w:fldChar w:fldCharType="separate"/>
        </w:r>
        <w:r>
          <w:t>3</w:t>
        </w:r>
        <w:r>
          <w:fldChar w:fldCharType="end"/>
        </w:r>
      </w:hyperlink>
    </w:p>
    <w:p>
      <w:pPr>
        <w:pStyle w:val="TOC1"/>
        <w:tabs>
          <w:tab w:val="right" w:leader="dot" w:pos="8306"/>
        </w:tabs>
      </w:pPr>
      <w:hyperlink w:anchor="_Toc2747" w:history="1">
        <w:r>
          <w:rPr>
            <w:rFonts w:ascii="仿宋" w:eastAsia="仿宋" w:hAnsi="仿宋" w:cs="仿宋" w:hint="eastAsia"/>
            <w:lang w:eastAsia="zh-CN"/>
          </w:rPr>
          <w:t>二、工艺方案的选择</w:t>
        </w:r>
        <w:r>
          <w:tab/>
        </w:r>
        <w:r>
          <w:fldChar w:fldCharType="begin"/>
        </w:r>
        <w:r>
          <w:instrText xml:space="preserve"> PAGEREF _Toc2747 \h </w:instrText>
        </w:r>
        <w:r>
          <w:fldChar w:fldCharType="separate"/>
        </w:r>
        <w:r>
          <w:t>5</w:t>
        </w:r>
        <w:r>
          <w:fldChar w:fldCharType="end"/>
        </w:r>
      </w:hyperlink>
    </w:p>
    <w:p>
      <w:pPr>
        <w:pStyle w:val="TOC2"/>
        <w:tabs>
          <w:tab w:val="right" w:leader="dot" w:pos="8306"/>
        </w:tabs>
      </w:pPr>
      <w:hyperlink w:anchor="_Toc25723" w:history="1">
        <w:r>
          <w:rPr>
            <w:rFonts w:ascii="仿宋" w:eastAsia="仿宋" w:hAnsi="仿宋" w:cs="仿宋" w:hint="eastAsia"/>
            <w:lang w:eastAsia="zh-CN"/>
          </w:rPr>
          <w:t>(一)、基本要求</w:t>
        </w:r>
        <w:r>
          <w:tab/>
        </w:r>
        <w:r>
          <w:fldChar w:fldCharType="begin"/>
        </w:r>
        <w:r>
          <w:instrText xml:space="preserve"> PAGEREF _Toc25723 \h </w:instrText>
        </w:r>
        <w:r>
          <w:fldChar w:fldCharType="separate"/>
        </w:r>
        <w:r>
          <w:t>5</w:t>
        </w:r>
        <w:r>
          <w:fldChar w:fldCharType="end"/>
        </w:r>
      </w:hyperlink>
    </w:p>
    <w:p>
      <w:pPr>
        <w:pStyle w:val="TOC2"/>
        <w:tabs>
          <w:tab w:val="right" w:leader="dot" w:pos="8306"/>
        </w:tabs>
      </w:pPr>
      <w:hyperlink w:anchor="_Toc21620" w:history="1">
        <w:r>
          <w:rPr>
            <w:rFonts w:ascii="仿宋" w:eastAsia="仿宋" w:hAnsi="仿宋" w:cs="仿宋" w:hint="eastAsia"/>
            <w:lang w:eastAsia="zh-CN"/>
          </w:rPr>
          <w:t>(二)、典型工艺技术介绍</w:t>
        </w:r>
        <w:r>
          <w:tab/>
        </w:r>
        <w:r>
          <w:fldChar w:fldCharType="begin"/>
        </w:r>
        <w:r>
          <w:instrText xml:space="preserve"> PAGEREF _Toc21620 \h </w:instrText>
        </w:r>
        <w:r>
          <w:fldChar w:fldCharType="separate"/>
        </w:r>
        <w:r>
          <w:t>6</w:t>
        </w:r>
        <w:r>
          <w:fldChar w:fldCharType="end"/>
        </w:r>
      </w:hyperlink>
    </w:p>
    <w:p>
      <w:pPr>
        <w:pStyle w:val="TOC2"/>
        <w:tabs>
          <w:tab w:val="right" w:leader="dot" w:pos="8306"/>
        </w:tabs>
      </w:pPr>
      <w:hyperlink w:anchor="_Toc13195" w:history="1">
        <w:r>
          <w:rPr>
            <w:rFonts w:ascii="仿宋" w:eastAsia="仿宋" w:hAnsi="仿宋" w:cs="仿宋" w:hint="eastAsia"/>
            <w:lang w:eastAsia="zh-CN"/>
          </w:rPr>
          <w:t>(三)、非金属矿物制品项目组成</w:t>
        </w:r>
        <w:r>
          <w:tab/>
        </w:r>
        <w:r>
          <w:fldChar w:fldCharType="begin"/>
        </w:r>
        <w:r>
          <w:instrText xml:space="preserve"> PAGEREF _Toc13195 \h </w:instrText>
        </w:r>
        <w:r>
          <w:fldChar w:fldCharType="separate"/>
        </w:r>
        <w:r>
          <w:t>7</w:t>
        </w:r>
        <w:r>
          <w:fldChar w:fldCharType="end"/>
        </w:r>
      </w:hyperlink>
    </w:p>
    <w:p>
      <w:pPr>
        <w:pStyle w:val="TOC2"/>
        <w:tabs>
          <w:tab w:val="right" w:leader="dot" w:pos="8306"/>
        </w:tabs>
      </w:pPr>
      <w:hyperlink w:anchor="_Toc21807" w:history="1">
        <w:r>
          <w:rPr>
            <w:rFonts w:ascii="仿宋" w:eastAsia="仿宋" w:hAnsi="仿宋" w:cs="仿宋" w:hint="eastAsia"/>
            <w:lang w:eastAsia="zh-CN"/>
          </w:rPr>
          <w:t>(四)、工艺技术方案的选择</w:t>
        </w:r>
        <w:r>
          <w:tab/>
        </w:r>
        <w:r>
          <w:fldChar w:fldCharType="begin"/>
        </w:r>
        <w:r>
          <w:instrText xml:space="preserve"> PAGEREF _Toc21807 \h </w:instrText>
        </w:r>
        <w:r>
          <w:fldChar w:fldCharType="separate"/>
        </w:r>
        <w:r>
          <w:t>9</w:t>
        </w:r>
        <w:r>
          <w:fldChar w:fldCharType="end"/>
        </w:r>
      </w:hyperlink>
    </w:p>
    <w:p>
      <w:pPr>
        <w:pStyle w:val="TOC2"/>
        <w:tabs>
          <w:tab w:val="right" w:leader="dot" w:pos="8306"/>
        </w:tabs>
      </w:pPr>
      <w:hyperlink w:anchor="_Toc4024" w:history="1">
        <w:r>
          <w:rPr>
            <w:rFonts w:ascii="仿宋" w:eastAsia="仿宋" w:hAnsi="仿宋" w:cs="仿宋" w:hint="eastAsia"/>
            <w:lang w:eastAsia="zh-CN"/>
          </w:rPr>
          <w:t>(五)、工艺技术方案的设计</w:t>
        </w:r>
        <w:r>
          <w:tab/>
        </w:r>
        <w:r>
          <w:fldChar w:fldCharType="begin"/>
        </w:r>
        <w:r>
          <w:instrText xml:space="preserve"> PAGEREF _Toc4024 \h </w:instrText>
        </w:r>
        <w:r>
          <w:fldChar w:fldCharType="separate"/>
        </w:r>
        <w:r>
          <w:t>10</w:t>
        </w:r>
        <w:r>
          <w:fldChar w:fldCharType="end"/>
        </w:r>
      </w:hyperlink>
    </w:p>
    <w:p>
      <w:pPr>
        <w:pStyle w:val="TOC1"/>
        <w:tabs>
          <w:tab w:val="right" w:leader="dot" w:pos="8306"/>
        </w:tabs>
      </w:pPr>
      <w:hyperlink w:anchor="_Toc11569" w:history="1">
        <w:r>
          <w:rPr>
            <w:rFonts w:ascii="仿宋" w:eastAsia="仿宋" w:hAnsi="仿宋" w:cs="仿宋" w:hint="eastAsia"/>
            <w:lang w:eastAsia="zh-CN"/>
          </w:rPr>
          <w:t>三、非金属矿物制品项目建设单位基本情况</w:t>
        </w:r>
        <w:r>
          <w:tab/>
        </w:r>
        <w:r>
          <w:fldChar w:fldCharType="begin"/>
        </w:r>
        <w:r>
          <w:instrText xml:space="preserve"> PAGEREF _Toc11569 \h </w:instrText>
        </w:r>
        <w:r>
          <w:fldChar w:fldCharType="separate"/>
        </w:r>
        <w:r>
          <w:t>12</w:t>
        </w:r>
        <w:r>
          <w:fldChar w:fldCharType="end"/>
        </w:r>
      </w:hyperlink>
    </w:p>
    <w:p>
      <w:pPr>
        <w:pStyle w:val="TOC2"/>
        <w:tabs>
          <w:tab w:val="right" w:leader="dot" w:pos="8306"/>
        </w:tabs>
      </w:pPr>
      <w:hyperlink w:anchor="_Toc11067" w:history="1">
        <w:r>
          <w:rPr>
            <w:rFonts w:ascii="仿宋" w:eastAsia="仿宋" w:hAnsi="仿宋" w:cs="仿宋" w:hint="eastAsia"/>
            <w:lang w:eastAsia="zh-CN"/>
          </w:rPr>
          <w:t>(一)、非金属矿物制品项目建设单位基本情况</w:t>
        </w:r>
        <w:r>
          <w:tab/>
        </w:r>
        <w:r>
          <w:fldChar w:fldCharType="begin"/>
        </w:r>
        <w:r>
          <w:instrText xml:space="preserve"> PAGEREF _Toc11067 \h </w:instrText>
        </w:r>
        <w:r>
          <w:fldChar w:fldCharType="separate"/>
        </w:r>
        <w:r>
          <w:t>12</w:t>
        </w:r>
        <w:r>
          <w:fldChar w:fldCharType="end"/>
        </w:r>
      </w:hyperlink>
    </w:p>
    <w:p>
      <w:pPr>
        <w:pStyle w:val="TOC2"/>
        <w:tabs>
          <w:tab w:val="right" w:leader="dot" w:pos="8306"/>
        </w:tabs>
      </w:pPr>
      <w:hyperlink w:anchor="_Toc13484" w:history="1">
        <w:r>
          <w:rPr>
            <w:rFonts w:ascii="仿宋" w:eastAsia="仿宋" w:hAnsi="仿宋" w:cs="仿宋" w:hint="eastAsia"/>
            <w:lang w:eastAsia="zh-CN"/>
          </w:rPr>
          <w:t>(二)、非金属矿物制品项目主管单位基本情况</w:t>
        </w:r>
        <w:r>
          <w:tab/>
        </w:r>
        <w:r>
          <w:fldChar w:fldCharType="begin"/>
        </w:r>
        <w:r>
          <w:instrText xml:space="preserve"> PAGEREF _Toc13484 \h </w:instrText>
        </w:r>
        <w:r>
          <w:fldChar w:fldCharType="separate"/>
        </w:r>
        <w:r>
          <w:t>13</w:t>
        </w:r>
        <w:r>
          <w:fldChar w:fldCharType="end"/>
        </w:r>
      </w:hyperlink>
    </w:p>
    <w:p>
      <w:pPr>
        <w:pStyle w:val="TOC2"/>
        <w:tabs>
          <w:tab w:val="right" w:leader="dot" w:pos="8306"/>
        </w:tabs>
      </w:pPr>
      <w:hyperlink w:anchor="_Toc14551" w:history="1">
        <w:r>
          <w:rPr>
            <w:rFonts w:ascii="仿宋" w:eastAsia="仿宋" w:hAnsi="仿宋" w:cs="仿宋" w:hint="eastAsia"/>
            <w:lang w:eastAsia="zh-CN"/>
          </w:rPr>
          <w:t>(三)、非金属矿物制品项目技术协作单位基本情况</w:t>
        </w:r>
        <w:r>
          <w:tab/>
        </w:r>
        <w:r>
          <w:fldChar w:fldCharType="begin"/>
        </w:r>
        <w:r>
          <w:instrText xml:space="preserve"> PAGEREF _Toc14551 \h </w:instrText>
        </w:r>
        <w:r>
          <w:fldChar w:fldCharType="separate"/>
        </w:r>
        <w:r>
          <w:t>15</w:t>
        </w:r>
        <w:r>
          <w:fldChar w:fldCharType="end"/>
        </w:r>
      </w:hyperlink>
    </w:p>
    <w:p>
      <w:pPr>
        <w:pStyle w:val="TOC1"/>
        <w:tabs>
          <w:tab w:val="right" w:leader="dot" w:pos="8306"/>
        </w:tabs>
      </w:pPr>
      <w:hyperlink w:anchor="_Toc2385" w:history="1">
        <w:r>
          <w:rPr>
            <w:rFonts w:ascii="仿宋" w:eastAsia="仿宋" w:hAnsi="仿宋" w:cs="仿宋" w:hint="eastAsia"/>
            <w:lang w:eastAsia="zh-CN"/>
          </w:rPr>
          <w:t>四、非金属矿物制品项目建设背景</w:t>
        </w:r>
        <w:r>
          <w:tab/>
        </w:r>
        <w:r>
          <w:fldChar w:fldCharType="begin"/>
        </w:r>
        <w:r>
          <w:instrText xml:space="preserve"> PAGEREF _Toc2385 \h </w:instrText>
        </w:r>
        <w:r>
          <w:fldChar w:fldCharType="separate"/>
        </w:r>
        <w:r>
          <w:t>17</w:t>
        </w:r>
        <w:r>
          <w:fldChar w:fldCharType="end"/>
        </w:r>
      </w:hyperlink>
    </w:p>
    <w:p>
      <w:pPr>
        <w:pStyle w:val="TOC2"/>
        <w:tabs>
          <w:tab w:val="right" w:leader="dot" w:pos="8306"/>
        </w:tabs>
      </w:pPr>
      <w:hyperlink w:anchor="_Toc1445" w:history="1">
        <w:r>
          <w:rPr>
            <w:rFonts w:ascii="仿宋" w:eastAsia="仿宋" w:hAnsi="仿宋" w:cs="仿宋" w:hint="eastAsia"/>
            <w:lang w:eastAsia="zh-CN"/>
          </w:rPr>
          <w:t>(一)、非金属矿物制品项目提出背景</w:t>
        </w:r>
        <w:r>
          <w:tab/>
        </w:r>
        <w:r>
          <w:fldChar w:fldCharType="begin"/>
        </w:r>
        <w:r>
          <w:instrText xml:space="preserve"> PAGEREF _Toc1445 \h </w:instrText>
        </w:r>
        <w:r>
          <w:fldChar w:fldCharType="separate"/>
        </w:r>
        <w:r>
          <w:t>17</w:t>
        </w:r>
        <w:r>
          <w:fldChar w:fldCharType="end"/>
        </w:r>
      </w:hyperlink>
    </w:p>
    <w:p>
      <w:pPr>
        <w:pStyle w:val="TOC2"/>
        <w:tabs>
          <w:tab w:val="right" w:leader="dot" w:pos="8306"/>
        </w:tabs>
      </w:pPr>
      <w:hyperlink w:anchor="_Toc31055" w:history="1">
        <w:r>
          <w:rPr>
            <w:rFonts w:ascii="仿宋" w:eastAsia="仿宋" w:hAnsi="仿宋" w:cs="仿宋" w:hint="eastAsia"/>
            <w:lang w:eastAsia="zh-CN"/>
          </w:rPr>
          <w:t>(二)、非金属矿物制品项目建设的必要性</w:t>
        </w:r>
        <w:r>
          <w:tab/>
        </w:r>
        <w:r>
          <w:fldChar w:fldCharType="begin"/>
        </w:r>
        <w:r>
          <w:instrText xml:space="preserve"> PAGEREF _Toc31055 \h </w:instrText>
        </w:r>
        <w:r>
          <w:fldChar w:fldCharType="separate"/>
        </w:r>
        <w:r>
          <w:t>18</w:t>
        </w:r>
        <w:r>
          <w:fldChar w:fldCharType="end"/>
        </w:r>
      </w:hyperlink>
    </w:p>
    <w:p>
      <w:pPr>
        <w:pStyle w:val="TOC2"/>
        <w:tabs>
          <w:tab w:val="right" w:leader="dot" w:pos="8306"/>
        </w:tabs>
      </w:pPr>
      <w:hyperlink w:anchor="_Toc3729" w:history="1">
        <w:r>
          <w:rPr>
            <w:rFonts w:ascii="仿宋" w:eastAsia="仿宋" w:hAnsi="仿宋" w:cs="仿宋" w:hint="eastAsia"/>
            <w:lang w:eastAsia="zh-CN"/>
          </w:rPr>
          <w:t>(三)、非金属矿物制品项目建设的可行性</w:t>
        </w:r>
        <w:r>
          <w:tab/>
        </w:r>
        <w:r>
          <w:fldChar w:fldCharType="begin"/>
        </w:r>
        <w:r>
          <w:instrText xml:space="preserve"> PAGEREF _Toc3729 \h </w:instrText>
        </w:r>
        <w:r>
          <w:fldChar w:fldCharType="separate"/>
        </w:r>
        <w:r>
          <w:t>19</w:t>
        </w:r>
        <w:r>
          <w:fldChar w:fldCharType="end"/>
        </w:r>
      </w:hyperlink>
    </w:p>
    <w:p>
      <w:pPr>
        <w:pStyle w:val="TOC1"/>
        <w:tabs>
          <w:tab w:val="right" w:leader="dot" w:pos="8306"/>
        </w:tabs>
      </w:pPr>
      <w:hyperlink w:anchor="_Toc16246" w:history="1">
        <w:r>
          <w:rPr>
            <w:rFonts w:ascii="仿宋" w:eastAsia="仿宋" w:hAnsi="仿宋" w:cs="仿宋" w:hint="eastAsia"/>
            <w:lang w:eastAsia="zh-CN"/>
          </w:rPr>
          <w:t>五、非金属矿物制品项目建设符合性</w:t>
        </w:r>
        <w:r>
          <w:tab/>
        </w:r>
        <w:r>
          <w:fldChar w:fldCharType="begin"/>
        </w:r>
        <w:r>
          <w:instrText xml:space="preserve"> PAGEREF _Toc16246 \h </w:instrText>
        </w:r>
        <w:r>
          <w:fldChar w:fldCharType="separate"/>
        </w:r>
        <w:r>
          <w:t>22</w:t>
        </w:r>
        <w:r>
          <w:fldChar w:fldCharType="end"/>
        </w:r>
      </w:hyperlink>
    </w:p>
    <w:p>
      <w:pPr>
        <w:pStyle w:val="TOC2"/>
        <w:tabs>
          <w:tab w:val="right" w:leader="dot" w:pos="8306"/>
        </w:tabs>
      </w:pPr>
      <w:hyperlink w:anchor="_Toc22133" w:history="1">
        <w:r>
          <w:rPr>
            <w:rFonts w:ascii="仿宋" w:eastAsia="仿宋" w:hAnsi="仿宋" w:cs="仿宋" w:hint="eastAsia"/>
            <w:lang w:eastAsia="zh-CN"/>
          </w:rPr>
          <w:t>(一)、产业发展政策符合性</w:t>
        </w:r>
        <w:r>
          <w:tab/>
        </w:r>
        <w:r>
          <w:fldChar w:fldCharType="begin"/>
        </w:r>
        <w:r>
          <w:instrText xml:space="preserve"> PAGEREF _Toc22133 \h </w:instrText>
        </w:r>
        <w:r>
          <w:fldChar w:fldCharType="separate"/>
        </w:r>
        <w:r>
          <w:t>22</w:t>
        </w:r>
        <w:r>
          <w:fldChar w:fldCharType="end"/>
        </w:r>
      </w:hyperlink>
    </w:p>
    <w:p>
      <w:pPr>
        <w:pStyle w:val="TOC2"/>
        <w:tabs>
          <w:tab w:val="right" w:leader="dot" w:pos="8306"/>
        </w:tabs>
      </w:pPr>
      <w:hyperlink w:anchor="_Toc24926" w:history="1">
        <w:r>
          <w:rPr>
            <w:rFonts w:ascii="仿宋" w:eastAsia="仿宋" w:hAnsi="仿宋" w:cs="仿宋" w:hint="eastAsia"/>
            <w:lang w:eastAsia="zh-CN"/>
          </w:rPr>
          <w:t>(二)、非金属矿物制品项目选址与用地规划相容性</w:t>
        </w:r>
        <w:r>
          <w:tab/>
        </w:r>
        <w:r>
          <w:fldChar w:fldCharType="begin"/>
        </w:r>
        <w:r>
          <w:instrText xml:space="preserve"> PAGEREF _Toc24926 \h </w:instrText>
        </w:r>
        <w:r>
          <w:fldChar w:fldCharType="separate"/>
        </w:r>
        <w:r>
          <w:t>22</w:t>
        </w:r>
        <w:r>
          <w:fldChar w:fldCharType="end"/>
        </w:r>
      </w:hyperlink>
    </w:p>
    <w:p>
      <w:pPr>
        <w:pStyle w:val="TOC1"/>
        <w:tabs>
          <w:tab w:val="right" w:leader="dot" w:pos="8306"/>
        </w:tabs>
      </w:pPr>
      <w:hyperlink w:anchor="_Toc10791" w:history="1">
        <w:r>
          <w:rPr>
            <w:rFonts w:ascii="仿宋" w:eastAsia="仿宋" w:hAnsi="仿宋" w:cs="仿宋" w:hint="eastAsia"/>
            <w:lang w:eastAsia="zh-CN"/>
          </w:rPr>
          <w:t>六、非金属矿物制品项目承办单位基本情况</w:t>
        </w:r>
        <w:r>
          <w:tab/>
        </w:r>
        <w:r>
          <w:fldChar w:fldCharType="begin"/>
        </w:r>
        <w:r>
          <w:instrText xml:space="preserve"> PAGEREF _Toc10791 \h </w:instrText>
        </w:r>
        <w:r>
          <w:fldChar w:fldCharType="separate"/>
        </w:r>
        <w:r>
          <w:t>23</w:t>
        </w:r>
        <w:r>
          <w:fldChar w:fldCharType="end"/>
        </w:r>
      </w:hyperlink>
    </w:p>
    <w:p>
      <w:pPr>
        <w:pStyle w:val="TOC2"/>
        <w:tabs>
          <w:tab w:val="right" w:leader="dot" w:pos="8306"/>
        </w:tabs>
      </w:pPr>
      <w:hyperlink w:anchor="_Toc18356" w:history="1">
        <w:r>
          <w:rPr>
            <w:rFonts w:ascii="仿宋" w:eastAsia="仿宋" w:hAnsi="仿宋" w:cs="仿宋" w:hint="eastAsia"/>
            <w:lang w:eastAsia="zh-CN"/>
          </w:rPr>
          <w:t>(一)、公司名称</w:t>
        </w:r>
        <w:r>
          <w:tab/>
        </w:r>
        <w:r>
          <w:fldChar w:fldCharType="begin"/>
        </w:r>
        <w:r>
          <w:instrText xml:space="preserve"> PAGEREF _Toc18356 \h </w:instrText>
        </w:r>
        <w:r>
          <w:fldChar w:fldCharType="separate"/>
        </w:r>
        <w:r>
          <w:t>23</w:t>
        </w:r>
        <w:r>
          <w:fldChar w:fldCharType="end"/>
        </w:r>
      </w:hyperlink>
    </w:p>
    <w:p>
      <w:pPr>
        <w:pStyle w:val="TOC2"/>
        <w:tabs>
          <w:tab w:val="right" w:leader="dot" w:pos="8306"/>
        </w:tabs>
      </w:pPr>
      <w:hyperlink w:anchor="_Toc10753" w:history="1">
        <w:r>
          <w:rPr>
            <w:rFonts w:ascii="仿宋" w:eastAsia="仿宋" w:hAnsi="仿宋" w:cs="仿宋" w:hint="eastAsia"/>
            <w:lang w:eastAsia="zh-CN"/>
          </w:rPr>
          <w:t>(二)、公司简介</w:t>
        </w:r>
        <w:r>
          <w:tab/>
        </w:r>
        <w:r>
          <w:fldChar w:fldCharType="begin"/>
        </w:r>
        <w:r>
          <w:instrText xml:space="preserve"> PAGEREF _Toc10753 \h </w:instrText>
        </w:r>
        <w:r>
          <w:fldChar w:fldCharType="separate"/>
        </w:r>
        <w:r>
          <w:t>23</w:t>
        </w:r>
        <w:r>
          <w:fldChar w:fldCharType="end"/>
        </w:r>
      </w:hyperlink>
    </w:p>
    <w:p>
      <w:pPr>
        <w:pStyle w:val="TOC2"/>
        <w:tabs>
          <w:tab w:val="right" w:leader="dot" w:pos="8306"/>
        </w:tabs>
      </w:pPr>
      <w:hyperlink w:anchor="_Toc10794" w:history="1">
        <w:r>
          <w:rPr>
            <w:rFonts w:ascii="仿宋" w:eastAsia="仿宋" w:hAnsi="仿宋" w:cs="仿宋" w:hint="eastAsia"/>
            <w:lang w:eastAsia="zh-CN"/>
          </w:rPr>
          <w:t>(三)、公司经济效益分析</w:t>
        </w:r>
        <w:r>
          <w:tab/>
        </w:r>
        <w:r>
          <w:fldChar w:fldCharType="begin"/>
        </w:r>
        <w:r>
          <w:instrText xml:space="preserve"> PAGEREF _Toc10794 \h </w:instrText>
        </w:r>
        <w:r>
          <w:fldChar w:fldCharType="separate"/>
        </w:r>
        <w:r>
          <w:t>24</w:t>
        </w:r>
        <w:r>
          <w:fldChar w:fldCharType="end"/>
        </w:r>
      </w:hyperlink>
    </w:p>
    <w:p>
      <w:pPr>
        <w:pStyle w:val="TOC1"/>
        <w:tabs>
          <w:tab w:val="right" w:leader="dot" w:pos="8306"/>
        </w:tabs>
      </w:pPr>
      <w:hyperlink w:anchor="_Toc27822" w:history="1">
        <w:r>
          <w:rPr>
            <w:rFonts w:ascii="仿宋" w:eastAsia="仿宋" w:hAnsi="仿宋" w:cs="仿宋" w:hint="eastAsia"/>
            <w:lang w:eastAsia="zh-CN"/>
          </w:rPr>
          <w:t>七、产品规划</w:t>
        </w:r>
        <w:r>
          <w:tab/>
        </w:r>
        <w:r>
          <w:fldChar w:fldCharType="begin"/>
        </w:r>
        <w:r>
          <w:instrText xml:space="preserve"> PAGEREF _Toc27822 \h </w:instrText>
        </w:r>
        <w:r>
          <w:fldChar w:fldCharType="separate"/>
        </w:r>
        <w:r>
          <w:t>25</w:t>
        </w:r>
        <w:r>
          <w:fldChar w:fldCharType="end"/>
        </w:r>
      </w:hyperlink>
    </w:p>
    <w:p>
      <w:pPr>
        <w:pStyle w:val="TOC2"/>
        <w:tabs>
          <w:tab w:val="right" w:leader="dot" w:pos="8306"/>
        </w:tabs>
      </w:pPr>
      <w:hyperlink w:anchor="_Toc29589" w:history="1">
        <w:r>
          <w:rPr>
            <w:rFonts w:ascii="仿宋" w:eastAsia="仿宋" w:hAnsi="仿宋" w:cs="仿宋" w:hint="eastAsia"/>
            <w:lang w:eastAsia="zh-CN"/>
          </w:rPr>
          <w:t>(一)、产品规划</w:t>
        </w:r>
        <w:r>
          <w:tab/>
        </w:r>
        <w:r>
          <w:fldChar w:fldCharType="begin"/>
        </w:r>
        <w:r>
          <w:instrText xml:space="preserve"> PAGEREF _Toc29589 \h </w:instrText>
        </w:r>
        <w:r>
          <w:fldChar w:fldCharType="separate"/>
        </w:r>
        <w:r>
          <w:t>25</w:t>
        </w:r>
        <w:r>
          <w:fldChar w:fldCharType="end"/>
        </w:r>
      </w:hyperlink>
    </w:p>
    <w:p>
      <w:pPr>
        <w:pStyle w:val="TOC2"/>
        <w:tabs>
          <w:tab w:val="right" w:leader="dot" w:pos="8306"/>
        </w:tabs>
      </w:pPr>
      <w:hyperlink w:anchor="_Toc27959" w:history="1">
        <w:r>
          <w:rPr>
            <w:rFonts w:ascii="仿宋" w:eastAsia="仿宋" w:hAnsi="仿宋" w:cs="仿宋" w:hint="eastAsia"/>
            <w:lang w:eastAsia="zh-CN"/>
          </w:rPr>
          <w:t>(二)、建设规模</w:t>
        </w:r>
        <w:r>
          <w:tab/>
        </w:r>
        <w:r>
          <w:fldChar w:fldCharType="begin"/>
        </w:r>
        <w:r>
          <w:instrText xml:space="preserve"> PAGEREF _Toc27959 \h </w:instrText>
        </w:r>
        <w:r>
          <w:fldChar w:fldCharType="separate"/>
        </w:r>
        <w:r>
          <w:t>26</w:t>
        </w:r>
        <w:r>
          <w:fldChar w:fldCharType="end"/>
        </w:r>
      </w:hyperlink>
    </w:p>
    <w:p>
      <w:pPr>
        <w:pStyle w:val="TOC1"/>
        <w:tabs>
          <w:tab w:val="right" w:leader="dot" w:pos="8306"/>
        </w:tabs>
      </w:pPr>
      <w:hyperlink w:anchor="_Toc10298" w:history="1">
        <w:r>
          <w:rPr>
            <w:rFonts w:ascii="仿宋" w:eastAsia="仿宋" w:hAnsi="仿宋" w:cs="仿宋" w:hint="eastAsia"/>
            <w:lang w:eastAsia="zh-CN"/>
          </w:rPr>
          <w:t>八、效益分析</w:t>
        </w:r>
        <w:r>
          <w:tab/>
        </w:r>
        <w:r>
          <w:fldChar w:fldCharType="begin"/>
        </w:r>
        <w:r>
          <w:instrText xml:space="preserve"> PAGEREF _Toc10298 \h </w:instrText>
        </w:r>
        <w:r>
          <w:fldChar w:fldCharType="separate"/>
        </w:r>
        <w:r>
          <w:t>27</w:t>
        </w:r>
        <w:r>
          <w:fldChar w:fldCharType="end"/>
        </w:r>
      </w:hyperlink>
    </w:p>
    <w:p>
      <w:pPr>
        <w:pStyle w:val="TOC2"/>
        <w:tabs>
          <w:tab w:val="right" w:leader="dot" w:pos="8306"/>
        </w:tabs>
      </w:pPr>
      <w:hyperlink w:anchor="_Toc18090" w:history="1">
        <w:r>
          <w:rPr>
            <w:rFonts w:ascii="仿宋" w:eastAsia="仿宋" w:hAnsi="仿宋" w:cs="仿宋" w:hint="eastAsia"/>
            <w:lang w:eastAsia="zh-CN"/>
          </w:rPr>
          <w:t>(一)、生产成本和销售收入估算</w:t>
        </w:r>
        <w:r>
          <w:tab/>
        </w:r>
        <w:r>
          <w:fldChar w:fldCharType="begin"/>
        </w:r>
        <w:r>
          <w:instrText xml:space="preserve"> PAGEREF _Toc18090 \h </w:instrText>
        </w:r>
        <w:r>
          <w:fldChar w:fldCharType="separate"/>
        </w:r>
        <w:r>
          <w:t>27</w:t>
        </w:r>
        <w:r>
          <w:fldChar w:fldCharType="end"/>
        </w:r>
      </w:hyperlink>
    </w:p>
    <w:p>
      <w:pPr>
        <w:pStyle w:val="TOC2"/>
        <w:tabs>
          <w:tab w:val="right" w:leader="dot" w:pos="8306"/>
        </w:tabs>
      </w:pPr>
      <w:hyperlink w:anchor="_Toc26465" w:history="1">
        <w:r>
          <w:rPr>
            <w:rFonts w:ascii="仿宋" w:eastAsia="仿宋" w:hAnsi="仿宋" w:cs="仿宋" w:hint="eastAsia"/>
            <w:lang w:eastAsia="zh-CN"/>
          </w:rPr>
          <w:t>(二)、财务评价</w:t>
        </w:r>
        <w:r>
          <w:tab/>
        </w:r>
        <w:r>
          <w:fldChar w:fldCharType="begin"/>
        </w:r>
        <w:r>
          <w:instrText xml:space="preserve"> PAGEREF _Toc26465 \h </w:instrText>
        </w:r>
        <w:r>
          <w:fldChar w:fldCharType="separate"/>
        </w:r>
        <w:r>
          <w:t>28</w:t>
        </w:r>
        <w:r>
          <w:fldChar w:fldCharType="end"/>
        </w:r>
      </w:hyperlink>
    </w:p>
    <w:p>
      <w:pPr>
        <w:pStyle w:val="TOC2"/>
        <w:tabs>
          <w:tab w:val="right" w:leader="dot" w:pos="8306"/>
        </w:tabs>
      </w:pPr>
      <w:hyperlink w:anchor="_Toc4564" w:history="1">
        <w:r>
          <w:rPr>
            <w:rFonts w:ascii="仿宋" w:eastAsia="仿宋" w:hAnsi="仿宋" w:cs="仿宋" w:hint="eastAsia"/>
            <w:lang w:eastAsia="zh-CN"/>
          </w:rPr>
          <w:t>(三)、环境效益和社会效益</w:t>
        </w:r>
        <w:r>
          <w:tab/>
        </w:r>
        <w:r>
          <w:fldChar w:fldCharType="begin"/>
        </w:r>
        <w:r>
          <w:instrText xml:space="preserve"> PAGEREF _Toc4564 \h </w:instrText>
        </w:r>
        <w:r>
          <w:fldChar w:fldCharType="separate"/>
        </w:r>
        <w:r>
          <w:t>31</w:t>
        </w:r>
        <w:r>
          <w:fldChar w:fldCharType="end"/>
        </w:r>
      </w:hyperlink>
    </w:p>
    <w:p>
      <w:pPr>
        <w:pStyle w:val="TOC1"/>
        <w:tabs>
          <w:tab w:val="right" w:leader="dot" w:pos="8306"/>
        </w:tabs>
      </w:pPr>
      <w:hyperlink w:anchor="_Toc10917" w:history="1">
        <w:r>
          <w:rPr>
            <w:rFonts w:ascii="仿宋" w:eastAsia="仿宋" w:hAnsi="仿宋" w:cs="仿宋" w:hint="eastAsia"/>
            <w:lang w:eastAsia="zh-CN"/>
          </w:rPr>
          <w:t>九、非金属矿物制品项目总结与展望</w:t>
        </w:r>
        <w:r>
          <w:tab/>
        </w:r>
        <w:r>
          <w:fldChar w:fldCharType="begin"/>
        </w:r>
        <w:r>
          <w:instrText xml:space="preserve"> PAGEREF _Toc10917 \h </w:instrText>
        </w:r>
        <w:r>
          <w:fldChar w:fldCharType="separate"/>
        </w:r>
        <w:r>
          <w:t>32</w:t>
        </w:r>
        <w:r>
          <w:fldChar w:fldCharType="end"/>
        </w:r>
      </w:hyperlink>
    </w:p>
    <w:p>
      <w:pPr>
        <w:pStyle w:val="TOC2"/>
        <w:tabs>
          <w:tab w:val="right" w:leader="dot" w:pos="8306"/>
        </w:tabs>
      </w:pPr>
      <w:hyperlink w:anchor="_Toc7647" w:history="1">
        <w:r>
          <w:rPr>
            <w:rFonts w:ascii="仿宋" w:eastAsia="仿宋" w:hAnsi="仿宋" w:cs="仿宋" w:hint="eastAsia"/>
            <w:lang w:eastAsia="zh-CN"/>
          </w:rPr>
          <w:t>(一)、非金属矿物制品项目总结回顾</w:t>
        </w:r>
        <w:r>
          <w:tab/>
        </w:r>
        <w:r>
          <w:fldChar w:fldCharType="begin"/>
        </w:r>
        <w:r>
          <w:instrText xml:space="preserve"> PAGEREF _Toc7647 \h </w:instrText>
        </w:r>
        <w:r>
          <w:fldChar w:fldCharType="separate"/>
        </w:r>
        <w:r>
          <w:t>32</w:t>
        </w:r>
        <w:r>
          <w:fldChar w:fldCharType="end"/>
        </w:r>
      </w:hyperlink>
    </w:p>
    <w:p>
      <w:pPr>
        <w:pStyle w:val="TOC2"/>
        <w:tabs>
          <w:tab w:val="right" w:leader="dot" w:pos="8306"/>
        </w:tabs>
      </w:pPr>
      <w:hyperlink w:anchor="_Toc14492" w:history="1">
        <w:r>
          <w:rPr>
            <w:rFonts w:ascii="仿宋" w:eastAsia="仿宋" w:hAnsi="仿宋" w:cs="仿宋" w:hint="eastAsia"/>
            <w:lang w:eastAsia="zh-CN"/>
          </w:rPr>
          <w:t>(二)、存在问题与改进措施</w:t>
        </w:r>
        <w:r>
          <w:tab/>
        </w:r>
        <w:r>
          <w:fldChar w:fldCharType="begin"/>
        </w:r>
        <w:r>
          <w:instrText xml:space="preserve"> PAGEREF _Toc14492 \h </w:instrText>
        </w:r>
        <w:r>
          <w:fldChar w:fldCharType="separate"/>
        </w:r>
        <w:r>
          <w:t>34</w:t>
        </w:r>
        <w:r>
          <w:fldChar w:fldCharType="end"/>
        </w:r>
      </w:hyperlink>
    </w:p>
    <w:p>
      <w:pPr>
        <w:pStyle w:val="TOC2"/>
        <w:tabs>
          <w:tab w:val="right" w:leader="dot" w:pos="8306"/>
        </w:tabs>
      </w:pPr>
      <w:hyperlink w:anchor="_Toc17112" w:history="1">
        <w:r>
          <w:rPr>
            <w:rFonts w:ascii="仿宋" w:eastAsia="仿宋" w:hAnsi="仿宋" w:cs="仿宋" w:hint="eastAsia"/>
            <w:lang w:eastAsia="zh-CN"/>
          </w:rPr>
          <w:t>(三)、未来发展展望</w:t>
        </w:r>
        <w:r>
          <w:tab/>
        </w:r>
        <w:r>
          <w:fldChar w:fldCharType="begin"/>
        </w:r>
        <w:r>
          <w:instrText xml:space="preserve"> PAGEREF _Toc17112 \h </w:instrText>
        </w:r>
        <w:r>
          <w:fldChar w:fldCharType="separate"/>
        </w:r>
        <w:r>
          <w:t>35</w:t>
        </w:r>
        <w:r>
          <w:fldChar w:fldCharType="end"/>
        </w:r>
      </w:hyperlink>
    </w:p>
    <w:p>
      <w:pPr>
        <w:pStyle w:val="TOC2"/>
        <w:tabs>
          <w:tab w:val="right" w:leader="dot" w:pos="8306"/>
        </w:tabs>
      </w:pPr>
      <w:hyperlink w:anchor="_Toc11712" w:history="1">
        <w:r>
          <w:rPr>
            <w:rFonts w:ascii="仿宋" w:eastAsia="仿宋" w:hAnsi="仿宋" w:cs="仿宋" w:hint="eastAsia"/>
            <w:lang w:eastAsia="zh-CN"/>
          </w:rPr>
          <w:t>(四)、非金属矿物制品项目总结报告</w:t>
        </w:r>
        <w:r>
          <w:tab/>
        </w:r>
        <w:r>
          <w:fldChar w:fldCharType="begin"/>
        </w:r>
        <w:r>
          <w:instrText xml:space="preserve"> PAGEREF _Toc11712 \h </w:instrText>
        </w:r>
        <w:r>
          <w:fldChar w:fldCharType="separate"/>
        </w:r>
        <w:r>
          <w:t>36</w:t>
        </w:r>
        <w:r>
          <w:fldChar w:fldCharType="end"/>
        </w:r>
      </w:hyperlink>
    </w:p>
    <w:p>
      <w:pPr>
        <w:pStyle w:val="TOC1"/>
        <w:tabs>
          <w:tab w:val="right" w:leader="dot" w:pos="8306"/>
        </w:tabs>
      </w:pPr>
      <w:hyperlink w:anchor="_Toc17764" w:history="1">
        <w:r>
          <w:rPr>
            <w:rFonts w:ascii="仿宋" w:eastAsia="仿宋" w:hAnsi="仿宋" w:cs="仿宋" w:hint="eastAsia"/>
            <w:lang w:eastAsia="zh-CN"/>
          </w:rPr>
          <w:t>十、建设及运营风险分析</w:t>
        </w:r>
        <w:r>
          <w:tab/>
        </w:r>
        <w:r>
          <w:fldChar w:fldCharType="begin"/>
        </w:r>
        <w:r>
          <w:instrText xml:space="preserve"> PAGEREF _Toc17764 \h </w:instrText>
        </w:r>
        <w:r>
          <w:fldChar w:fldCharType="separate"/>
        </w:r>
        <w:r>
          <w:t>38</w:t>
        </w:r>
        <w:r>
          <w:fldChar w:fldCharType="end"/>
        </w:r>
      </w:hyperlink>
    </w:p>
    <w:p>
      <w:pPr>
        <w:pStyle w:val="TOC2"/>
        <w:tabs>
          <w:tab w:val="right" w:leader="dot" w:pos="8306"/>
        </w:tabs>
      </w:pPr>
      <w:hyperlink w:anchor="_Toc21967" w:history="1">
        <w:r>
          <w:rPr>
            <w:rFonts w:ascii="仿宋" w:eastAsia="仿宋" w:hAnsi="仿宋" w:cs="仿宋" w:hint="eastAsia"/>
            <w:lang w:eastAsia="zh-CN"/>
          </w:rPr>
          <w:t>(一)、政策风险分析</w:t>
        </w:r>
        <w:r>
          <w:tab/>
        </w:r>
        <w:r>
          <w:fldChar w:fldCharType="begin"/>
        </w:r>
        <w:r>
          <w:instrText xml:space="preserve"> PAGEREF _Toc21967 \h </w:instrText>
        </w:r>
        <w:r>
          <w:fldChar w:fldCharType="separate"/>
        </w:r>
        <w:r>
          <w:t>38</w:t>
        </w:r>
        <w:r>
          <w:fldChar w:fldCharType="end"/>
        </w:r>
      </w:hyperlink>
    </w:p>
    <w:p>
      <w:pPr>
        <w:pStyle w:val="TOC2"/>
        <w:tabs>
          <w:tab w:val="right" w:leader="dot" w:pos="8306"/>
        </w:tabs>
      </w:pPr>
      <w:hyperlink w:anchor="_Toc15670" w:history="1">
        <w:r>
          <w:rPr>
            <w:rFonts w:ascii="仿宋" w:eastAsia="仿宋" w:hAnsi="仿宋" w:cs="仿宋" w:hint="eastAsia"/>
            <w:lang w:eastAsia="zh-CN"/>
          </w:rPr>
          <w:t>(二)、社会风险分析</w:t>
        </w:r>
        <w:r>
          <w:tab/>
        </w:r>
        <w:r>
          <w:fldChar w:fldCharType="begin"/>
        </w:r>
        <w:r>
          <w:instrText xml:space="preserve"> PAGEREF _Toc15670 \h </w:instrText>
        </w:r>
        <w:r>
          <w:fldChar w:fldCharType="separate"/>
        </w:r>
        <w:r>
          <w:t>40</w:t>
        </w:r>
        <w:r>
          <w:fldChar w:fldCharType="end"/>
        </w:r>
      </w:hyperlink>
    </w:p>
    <w:p>
      <w:pPr>
        <w:pStyle w:val="TOC2"/>
        <w:tabs>
          <w:tab w:val="right" w:leader="dot" w:pos="8306"/>
        </w:tabs>
      </w:pPr>
      <w:hyperlink w:anchor="_Toc8441" w:history="1">
        <w:r>
          <w:rPr>
            <w:rFonts w:ascii="仿宋" w:eastAsia="仿宋" w:hAnsi="仿宋" w:cs="仿宋" w:hint="eastAsia"/>
            <w:lang w:eastAsia="zh-CN"/>
          </w:rPr>
          <w:t>(三)、市场风险分析</w:t>
        </w:r>
        <w:r>
          <w:tab/>
        </w:r>
        <w:r>
          <w:fldChar w:fldCharType="begin"/>
        </w:r>
        <w:r>
          <w:instrText xml:space="preserve"> PAGEREF _Toc8441 \h </w:instrText>
        </w:r>
        <w:r>
          <w:fldChar w:fldCharType="separate"/>
        </w:r>
        <w:r>
          <w:t>41</w:t>
        </w:r>
        <w:r>
          <w:fldChar w:fldCharType="end"/>
        </w:r>
      </w:hyperlink>
    </w:p>
    <w:p>
      <w:pPr>
        <w:pStyle w:val="TOC2"/>
        <w:tabs>
          <w:tab w:val="right" w:leader="dot" w:pos="8306"/>
        </w:tabs>
      </w:pPr>
      <w:hyperlink w:anchor="_Toc15353" w:history="1">
        <w:r>
          <w:rPr>
            <w:rFonts w:ascii="仿宋" w:eastAsia="仿宋" w:hAnsi="仿宋" w:cs="仿宋" w:hint="eastAsia"/>
            <w:lang w:eastAsia="zh-CN"/>
          </w:rPr>
          <w:t>(四)、资金风险分析</w:t>
        </w:r>
        <w:r>
          <w:tab/>
        </w:r>
        <w:r>
          <w:fldChar w:fldCharType="begin"/>
        </w:r>
        <w:r>
          <w:instrText xml:space="preserve"> PAGEREF _Toc15353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2" w:history="1">
        <w:r>
          <w:rPr>
            <w:rFonts w:ascii="仿宋" w:eastAsia="仿宋" w:hAnsi="仿宋" w:cs="仿宋" w:hint="eastAsia"/>
            <w:lang w:eastAsia="zh-CN"/>
          </w:rPr>
          <w:t>(五)、技术风险分析</w:t>
        </w:r>
        <w:r>
          <w:tab/>
        </w:r>
        <w:r>
          <w:fldChar w:fldCharType="begin"/>
        </w:r>
        <w:r>
          <w:instrText xml:space="preserve"> PAGEREF _Toc7052 \h </w:instrText>
        </w:r>
        <w:r>
          <w:fldChar w:fldCharType="separate"/>
        </w:r>
        <w:r>
          <w:t>45</w:t>
        </w:r>
        <w:r>
          <w:fldChar w:fldCharType="end"/>
        </w:r>
      </w:hyperlink>
    </w:p>
    <w:p>
      <w:pPr>
        <w:pStyle w:val="TOC2"/>
        <w:tabs>
          <w:tab w:val="right" w:leader="dot" w:pos="8306"/>
        </w:tabs>
      </w:pPr>
      <w:hyperlink w:anchor="_Toc8399" w:history="1">
        <w:r>
          <w:rPr>
            <w:rFonts w:ascii="仿宋" w:eastAsia="仿宋" w:hAnsi="仿宋" w:cs="仿宋" w:hint="eastAsia"/>
            <w:lang w:eastAsia="zh-CN"/>
          </w:rPr>
          <w:t>(六)、财务风险分析</w:t>
        </w:r>
        <w:r>
          <w:tab/>
        </w:r>
        <w:r>
          <w:fldChar w:fldCharType="begin"/>
        </w:r>
        <w:r>
          <w:instrText xml:space="preserve"> PAGEREF _Toc8399 \h </w:instrText>
        </w:r>
        <w:r>
          <w:fldChar w:fldCharType="separate"/>
        </w:r>
        <w:r>
          <w:t>46</w:t>
        </w:r>
        <w:r>
          <w:fldChar w:fldCharType="end"/>
        </w:r>
      </w:hyperlink>
    </w:p>
    <w:p>
      <w:pPr>
        <w:pStyle w:val="TOC2"/>
        <w:tabs>
          <w:tab w:val="right" w:leader="dot" w:pos="8306"/>
        </w:tabs>
      </w:pPr>
      <w:hyperlink w:anchor="_Toc17411" w:history="1">
        <w:r>
          <w:rPr>
            <w:rFonts w:ascii="仿宋" w:eastAsia="仿宋" w:hAnsi="仿宋" w:cs="仿宋" w:hint="eastAsia"/>
            <w:lang w:eastAsia="zh-CN"/>
          </w:rPr>
          <w:t>(七)、管理风险分析</w:t>
        </w:r>
        <w:r>
          <w:tab/>
        </w:r>
        <w:r>
          <w:fldChar w:fldCharType="begin"/>
        </w:r>
        <w:r>
          <w:instrText xml:space="preserve"> PAGEREF _Toc17411 \h </w:instrText>
        </w:r>
        <w:r>
          <w:fldChar w:fldCharType="separate"/>
        </w:r>
        <w:r>
          <w:t>48</w:t>
        </w:r>
        <w:r>
          <w:fldChar w:fldCharType="end"/>
        </w:r>
      </w:hyperlink>
    </w:p>
    <w:p>
      <w:pPr>
        <w:pStyle w:val="TOC2"/>
        <w:tabs>
          <w:tab w:val="right" w:leader="dot" w:pos="8306"/>
        </w:tabs>
      </w:pPr>
      <w:hyperlink w:anchor="_Toc9370" w:history="1">
        <w:r>
          <w:rPr>
            <w:rFonts w:ascii="仿宋" w:eastAsia="仿宋" w:hAnsi="仿宋" w:cs="仿宋" w:hint="eastAsia"/>
            <w:lang w:eastAsia="zh-CN"/>
          </w:rPr>
          <w:t>(八)、其它风险分析</w:t>
        </w:r>
        <w:r>
          <w:tab/>
        </w:r>
        <w:r>
          <w:fldChar w:fldCharType="begin"/>
        </w:r>
        <w:r>
          <w:instrText xml:space="preserve"> PAGEREF _Toc9370 \h </w:instrText>
        </w:r>
        <w:r>
          <w:fldChar w:fldCharType="separate"/>
        </w:r>
        <w:r>
          <w:t>50</w:t>
        </w:r>
        <w:r>
          <w:fldChar w:fldCharType="end"/>
        </w:r>
      </w:hyperlink>
    </w:p>
    <w:p>
      <w:pPr>
        <w:pStyle w:val="TOC2"/>
        <w:tabs>
          <w:tab w:val="right" w:leader="dot" w:pos="8306"/>
        </w:tabs>
      </w:pPr>
      <w:hyperlink w:anchor="_Toc15020" w:history="1">
        <w:r>
          <w:rPr>
            <w:rFonts w:ascii="仿宋" w:eastAsia="仿宋" w:hAnsi="仿宋" w:cs="仿宋" w:hint="eastAsia"/>
            <w:lang w:eastAsia="zh-CN"/>
          </w:rPr>
          <w:t>(九)、社会影响评估</w:t>
        </w:r>
        <w:r>
          <w:tab/>
        </w:r>
        <w:r>
          <w:fldChar w:fldCharType="begin"/>
        </w:r>
        <w:r>
          <w:instrText xml:space="preserve"> PAGEREF _Toc15020 \h </w:instrText>
        </w:r>
        <w:r>
          <w:fldChar w:fldCharType="separate"/>
        </w:r>
        <w:r>
          <w:t>51</w:t>
        </w:r>
        <w:r>
          <w:fldChar w:fldCharType="end"/>
        </w:r>
      </w:hyperlink>
    </w:p>
    <w:p>
      <w:pPr>
        <w:pStyle w:val="TOC1"/>
        <w:tabs>
          <w:tab w:val="right" w:leader="dot" w:pos="8306"/>
        </w:tabs>
      </w:pPr>
      <w:hyperlink w:anchor="_Toc19873" w:history="1">
        <w:r>
          <w:rPr>
            <w:rFonts w:ascii="仿宋" w:eastAsia="仿宋" w:hAnsi="仿宋" w:cs="仿宋" w:hint="eastAsia"/>
            <w:lang w:eastAsia="zh-CN"/>
          </w:rPr>
          <w:t>十一、供应链管理与物流优化</w:t>
        </w:r>
        <w:r>
          <w:tab/>
        </w:r>
        <w:r>
          <w:fldChar w:fldCharType="begin"/>
        </w:r>
        <w:r>
          <w:instrText xml:space="preserve"> PAGEREF _Toc19873 \h </w:instrText>
        </w:r>
        <w:r>
          <w:fldChar w:fldCharType="separate"/>
        </w:r>
        <w:r>
          <w:t>53</w:t>
        </w:r>
        <w:r>
          <w:fldChar w:fldCharType="end"/>
        </w:r>
      </w:hyperlink>
    </w:p>
    <w:p>
      <w:pPr>
        <w:pStyle w:val="TOC2"/>
        <w:tabs>
          <w:tab w:val="right" w:leader="dot" w:pos="8306"/>
        </w:tabs>
      </w:pPr>
      <w:hyperlink w:anchor="_Toc24372" w:history="1">
        <w:r>
          <w:rPr>
            <w:rFonts w:ascii="仿宋" w:eastAsia="仿宋" w:hAnsi="仿宋" w:cs="仿宋" w:hint="eastAsia"/>
            <w:lang w:eastAsia="zh-CN"/>
          </w:rPr>
          <w:t>(一)、供应链规划与优化</w:t>
        </w:r>
        <w:r>
          <w:tab/>
        </w:r>
        <w:r>
          <w:fldChar w:fldCharType="begin"/>
        </w:r>
        <w:r>
          <w:instrText xml:space="preserve"> PAGEREF _Toc24372 \h </w:instrText>
        </w:r>
        <w:r>
          <w:fldChar w:fldCharType="separate"/>
        </w:r>
        <w:r>
          <w:t>53</w:t>
        </w:r>
        <w:r>
          <w:fldChar w:fldCharType="end"/>
        </w:r>
      </w:hyperlink>
    </w:p>
    <w:p>
      <w:pPr>
        <w:pStyle w:val="TOC2"/>
        <w:tabs>
          <w:tab w:val="right" w:leader="dot" w:pos="8306"/>
        </w:tabs>
      </w:pPr>
      <w:hyperlink w:anchor="_Toc11605" w:history="1">
        <w:r>
          <w:rPr>
            <w:rFonts w:ascii="仿宋" w:eastAsia="仿宋" w:hAnsi="仿宋" w:cs="仿宋" w:hint="eastAsia"/>
            <w:lang w:eastAsia="zh-CN"/>
          </w:rPr>
          <w:t>(二)、供应商选择与评估</w:t>
        </w:r>
        <w:r>
          <w:tab/>
        </w:r>
        <w:r>
          <w:fldChar w:fldCharType="begin"/>
        </w:r>
        <w:r>
          <w:instrText xml:space="preserve"> PAGEREF _Toc11605 \h </w:instrText>
        </w:r>
        <w:r>
          <w:fldChar w:fldCharType="separate"/>
        </w:r>
        <w:r>
          <w:t>55</w:t>
        </w:r>
        <w:r>
          <w:fldChar w:fldCharType="end"/>
        </w:r>
      </w:hyperlink>
    </w:p>
    <w:p>
      <w:pPr>
        <w:pStyle w:val="TOC2"/>
        <w:tabs>
          <w:tab w:val="right" w:leader="dot" w:pos="8306"/>
        </w:tabs>
      </w:pPr>
      <w:hyperlink w:anchor="_Toc21467" w:history="1">
        <w:r>
          <w:rPr>
            <w:rFonts w:ascii="仿宋" w:eastAsia="仿宋" w:hAnsi="仿宋" w:cs="仿宋" w:hint="eastAsia"/>
            <w:lang w:eastAsia="zh-CN"/>
          </w:rPr>
          <w:t>(三)、物流网络设计与管理</w:t>
        </w:r>
        <w:r>
          <w:tab/>
        </w:r>
        <w:r>
          <w:fldChar w:fldCharType="begin"/>
        </w:r>
        <w:r>
          <w:instrText xml:space="preserve"> PAGEREF _Toc21467 \h </w:instrText>
        </w:r>
        <w:r>
          <w:fldChar w:fldCharType="separate"/>
        </w:r>
        <w:r>
          <w:t>57</w:t>
        </w:r>
        <w:r>
          <w:fldChar w:fldCharType="end"/>
        </w:r>
      </w:hyperlink>
    </w:p>
    <w:p>
      <w:pPr>
        <w:pStyle w:val="TOC2"/>
        <w:tabs>
          <w:tab w:val="right" w:leader="dot" w:pos="8306"/>
        </w:tabs>
      </w:pPr>
      <w:hyperlink w:anchor="_Toc8508" w:history="1">
        <w:r>
          <w:rPr>
            <w:rFonts w:ascii="仿宋" w:eastAsia="仿宋" w:hAnsi="仿宋" w:cs="仿宋" w:hint="eastAsia"/>
            <w:lang w:eastAsia="zh-CN"/>
          </w:rPr>
          <w:t>(四)、库存控制与仓储管理</w:t>
        </w:r>
        <w:r>
          <w:tab/>
        </w:r>
        <w:r>
          <w:fldChar w:fldCharType="begin"/>
        </w:r>
        <w:r>
          <w:instrText xml:space="preserve"> PAGEREF _Toc8508 \h </w:instrText>
        </w:r>
        <w:r>
          <w:fldChar w:fldCharType="separate"/>
        </w:r>
        <w:r>
          <w:t>59</w:t>
        </w:r>
        <w:r>
          <w:fldChar w:fldCharType="end"/>
        </w:r>
      </w:hyperlink>
    </w:p>
    <w:p>
      <w:pPr>
        <w:pStyle w:val="TOC1"/>
        <w:tabs>
          <w:tab w:val="right" w:leader="dot" w:pos="8306"/>
        </w:tabs>
      </w:pPr>
      <w:hyperlink w:anchor="_Toc23339" w:history="1">
        <w:r>
          <w:rPr>
            <w:rFonts w:ascii="仿宋" w:eastAsia="仿宋" w:hAnsi="仿宋" w:cs="仿宋" w:hint="eastAsia"/>
            <w:lang w:eastAsia="zh-CN"/>
          </w:rPr>
          <w:t>十二、非金属矿物制品项目节能分析</w:t>
        </w:r>
        <w:r>
          <w:tab/>
        </w:r>
        <w:r>
          <w:fldChar w:fldCharType="begin"/>
        </w:r>
        <w:r>
          <w:instrText xml:space="preserve"> PAGEREF _Toc23339 \h </w:instrText>
        </w:r>
        <w:r>
          <w:fldChar w:fldCharType="separate"/>
        </w:r>
        <w:r>
          <w:t>61</w:t>
        </w:r>
        <w:r>
          <w:fldChar w:fldCharType="end"/>
        </w:r>
      </w:hyperlink>
    </w:p>
    <w:p>
      <w:pPr>
        <w:pStyle w:val="TOC2"/>
        <w:tabs>
          <w:tab w:val="right" w:leader="dot" w:pos="8306"/>
        </w:tabs>
      </w:pPr>
      <w:hyperlink w:anchor="_Toc22616" w:history="1">
        <w:r>
          <w:rPr>
            <w:rFonts w:ascii="仿宋" w:eastAsia="仿宋" w:hAnsi="仿宋" w:cs="仿宋" w:hint="eastAsia"/>
            <w:lang w:eastAsia="zh-CN"/>
          </w:rPr>
          <w:t>(一)、能源消费种类和数量分析</w:t>
        </w:r>
        <w:r>
          <w:tab/>
        </w:r>
        <w:r>
          <w:fldChar w:fldCharType="begin"/>
        </w:r>
        <w:r>
          <w:instrText xml:space="preserve"> PAGEREF _Toc22616 \h </w:instrText>
        </w:r>
        <w:r>
          <w:fldChar w:fldCharType="separate"/>
        </w:r>
        <w:r>
          <w:t>61</w:t>
        </w:r>
        <w:r>
          <w:fldChar w:fldCharType="end"/>
        </w:r>
      </w:hyperlink>
    </w:p>
    <w:p>
      <w:pPr>
        <w:pStyle w:val="TOC2"/>
        <w:tabs>
          <w:tab w:val="right" w:leader="dot" w:pos="8306"/>
        </w:tabs>
      </w:pPr>
      <w:hyperlink w:anchor="_Toc27735" w:history="1">
        <w:r>
          <w:rPr>
            <w:rFonts w:ascii="仿宋" w:eastAsia="仿宋" w:hAnsi="仿宋" w:cs="仿宋" w:hint="eastAsia"/>
            <w:lang w:eastAsia="zh-CN"/>
          </w:rPr>
          <w:t>(二)、非金属矿物制品项目预期节能综合评价</w:t>
        </w:r>
        <w:r>
          <w:tab/>
        </w:r>
        <w:r>
          <w:fldChar w:fldCharType="begin"/>
        </w:r>
        <w:r>
          <w:instrText xml:space="preserve"> PAGEREF _Toc27735 \h </w:instrText>
        </w:r>
        <w:r>
          <w:fldChar w:fldCharType="separate"/>
        </w:r>
        <w:r>
          <w:t>61</w:t>
        </w:r>
        <w:r>
          <w:fldChar w:fldCharType="end"/>
        </w:r>
      </w:hyperlink>
    </w:p>
    <w:p>
      <w:pPr>
        <w:pStyle w:val="TOC2"/>
        <w:tabs>
          <w:tab w:val="right" w:leader="dot" w:pos="8306"/>
        </w:tabs>
      </w:pPr>
      <w:hyperlink w:anchor="_Toc10358" w:history="1">
        <w:r>
          <w:rPr>
            <w:rFonts w:ascii="仿宋" w:eastAsia="仿宋" w:hAnsi="仿宋" w:cs="仿宋" w:hint="eastAsia"/>
            <w:lang w:eastAsia="zh-CN"/>
          </w:rPr>
          <w:t>(三)、非金属矿物制品项目节能设计</w:t>
        </w:r>
        <w:r>
          <w:tab/>
        </w:r>
        <w:r>
          <w:fldChar w:fldCharType="begin"/>
        </w:r>
        <w:r>
          <w:instrText xml:space="preserve"> PAGEREF _Toc10358 \h </w:instrText>
        </w:r>
        <w:r>
          <w:fldChar w:fldCharType="separate"/>
        </w:r>
        <w:r>
          <w:t>62</w:t>
        </w:r>
        <w:r>
          <w:fldChar w:fldCharType="end"/>
        </w:r>
      </w:hyperlink>
    </w:p>
    <w:p>
      <w:pPr>
        <w:pStyle w:val="TOC2"/>
        <w:tabs>
          <w:tab w:val="right" w:leader="dot" w:pos="8306"/>
        </w:tabs>
      </w:pPr>
      <w:hyperlink w:anchor="_Toc31669" w:history="1">
        <w:r>
          <w:rPr>
            <w:rFonts w:ascii="仿宋" w:eastAsia="仿宋" w:hAnsi="仿宋" w:cs="仿宋" w:hint="eastAsia"/>
            <w:lang w:eastAsia="zh-CN"/>
          </w:rPr>
          <w:t>(四)、节能措施</w:t>
        </w:r>
        <w:r>
          <w:tab/>
        </w:r>
        <w:r>
          <w:fldChar w:fldCharType="begin"/>
        </w:r>
        <w:r>
          <w:instrText xml:space="preserve"> PAGEREF _Toc31669 \h </w:instrText>
        </w:r>
        <w:r>
          <w:fldChar w:fldCharType="separate"/>
        </w:r>
        <w:r>
          <w:t>63</w:t>
        </w:r>
        <w:r>
          <w:fldChar w:fldCharType="end"/>
        </w:r>
      </w:hyperlink>
    </w:p>
    <w:p>
      <w:pPr>
        <w:pStyle w:val="TOC1"/>
        <w:tabs>
          <w:tab w:val="right" w:leader="dot" w:pos="8306"/>
        </w:tabs>
      </w:pPr>
      <w:hyperlink w:anchor="_Toc23374" w:history="1">
        <w:r>
          <w:rPr>
            <w:rFonts w:ascii="仿宋" w:eastAsia="仿宋" w:hAnsi="仿宋" w:cs="仿宋" w:hint="eastAsia"/>
            <w:lang w:eastAsia="zh-CN"/>
          </w:rPr>
          <w:t>十三、非金属矿物制品项目管理与监督</w:t>
        </w:r>
        <w:r>
          <w:tab/>
        </w:r>
        <w:r>
          <w:fldChar w:fldCharType="begin"/>
        </w:r>
        <w:r>
          <w:instrText xml:space="preserve"> PAGEREF _Toc23374 \h </w:instrText>
        </w:r>
        <w:r>
          <w:fldChar w:fldCharType="separate"/>
        </w:r>
        <w:r>
          <w:t>64</w:t>
        </w:r>
        <w:r>
          <w:fldChar w:fldCharType="end"/>
        </w:r>
      </w:hyperlink>
    </w:p>
    <w:p>
      <w:pPr>
        <w:pStyle w:val="TOC2"/>
        <w:tabs>
          <w:tab w:val="right" w:leader="dot" w:pos="8306"/>
        </w:tabs>
      </w:pPr>
      <w:hyperlink w:anchor="_Toc8180" w:history="1">
        <w:r>
          <w:rPr>
            <w:rFonts w:ascii="仿宋" w:eastAsia="仿宋" w:hAnsi="仿宋" w:cs="仿宋" w:hint="eastAsia"/>
            <w:lang w:eastAsia="zh-CN"/>
          </w:rPr>
          <w:t>(一)、非金属矿物制品项目管理体系建设</w:t>
        </w:r>
        <w:r>
          <w:tab/>
        </w:r>
        <w:r>
          <w:fldChar w:fldCharType="begin"/>
        </w:r>
        <w:r>
          <w:instrText xml:space="preserve"> PAGEREF _Toc8180 \h </w:instrText>
        </w:r>
        <w:r>
          <w:fldChar w:fldCharType="separate"/>
        </w:r>
        <w:r>
          <w:t>64</w:t>
        </w:r>
        <w:r>
          <w:fldChar w:fldCharType="end"/>
        </w:r>
      </w:hyperlink>
    </w:p>
    <w:p>
      <w:pPr>
        <w:pStyle w:val="TOC2"/>
        <w:tabs>
          <w:tab w:val="right" w:leader="dot" w:pos="8306"/>
        </w:tabs>
      </w:pPr>
      <w:hyperlink w:anchor="_Toc6496" w:history="1">
        <w:r>
          <w:rPr>
            <w:rFonts w:ascii="仿宋" w:eastAsia="仿宋" w:hAnsi="仿宋" w:cs="仿宋" w:hint="eastAsia"/>
            <w:lang w:eastAsia="zh-CN"/>
          </w:rPr>
          <w:t>(二)、非金属矿物制品项目进度与绩效管理</w:t>
        </w:r>
        <w:r>
          <w:tab/>
        </w:r>
        <w:r>
          <w:fldChar w:fldCharType="begin"/>
        </w:r>
        <w:r>
          <w:instrText xml:space="preserve"> PAGEREF _Toc6496 \h </w:instrText>
        </w:r>
        <w:r>
          <w:fldChar w:fldCharType="separate"/>
        </w:r>
        <w:r>
          <w:t>67</w:t>
        </w:r>
        <w:r>
          <w:fldChar w:fldCharType="end"/>
        </w:r>
      </w:hyperlink>
    </w:p>
    <w:p>
      <w:pPr>
        <w:pStyle w:val="TOC2"/>
        <w:tabs>
          <w:tab w:val="right" w:leader="dot" w:pos="8306"/>
        </w:tabs>
      </w:pPr>
      <w:hyperlink w:anchor="_Toc16882" w:history="1">
        <w:r>
          <w:rPr>
            <w:rFonts w:ascii="仿宋" w:eastAsia="仿宋" w:hAnsi="仿宋" w:cs="仿宋" w:hint="eastAsia"/>
            <w:lang w:eastAsia="zh-CN"/>
          </w:rPr>
          <w:t>(三)、风险管理与应对策略</w:t>
        </w:r>
        <w:r>
          <w:tab/>
        </w:r>
        <w:r>
          <w:fldChar w:fldCharType="begin"/>
        </w:r>
        <w:r>
          <w:instrText xml:space="preserve"> PAGEREF _Toc16882 \h </w:instrText>
        </w:r>
        <w:r>
          <w:fldChar w:fldCharType="separate"/>
        </w:r>
        <w:r>
          <w:t>70</w:t>
        </w:r>
        <w:r>
          <w:fldChar w:fldCharType="end"/>
        </w:r>
      </w:hyperlink>
    </w:p>
    <w:p>
      <w:pPr>
        <w:pStyle w:val="TOC2"/>
        <w:tabs>
          <w:tab w:val="right" w:leader="dot" w:pos="8306"/>
        </w:tabs>
      </w:pPr>
      <w:hyperlink w:anchor="_Toc2284" w:history="1">
        <w:r>
          <w:rPr>
            <w:rFonts w:ascii="仿宋" w:eastAsia="仿宋" w:hAnsi="仿宋" w:cs="仿宋" w:hint="eastAsia"/>
            <w:lang w:eastAsia="zh-CN"/>
          </w:rPr>
          <w:t>(四)、非金属矿物制品项目监督与评估机制</w:t>
        </w:r>
        <w:r>
          <w:tab/>
        </w:r>
        <w:r>
          <w:fldChar w:fldCharType="begin"/>
        </w:r>
        <w:r>
          <w:instrText xml:space="preserve"> PAGEREF _Toc2284 \h </w:instrText>
        </w:r>
        <w:r>
          <w:fldChar w:fldCharType="separate"/>
        </w:r>
        <w:r>
          <w:t>72</w:t>
        </w:r>
        <w:r>
          <w:fldChar w:fldCharType="end"/>
        </w:r>
      </w:hyperlink>
    </w:p>
    <w:p>
      <w:pPr>
        <w:pStyle w:val="TOC1"/>
        <w:tabs>
          <w:tab w:val="right" w:leader="dot" w:pos="8306"/>
        </w:tabs>
      </w:pPr>
      <w:hyperlink w:anchor="_Toc13412" w:history="1">
        <w:r>
          <w:rPr>
            <w:rFonts w:ascii="仿宋" w:eastAsia="仿宋" w:hAnsi="仿宋" w:cs="仿宋" w:hint="eastAsia"/>
            <w:lang w:eastAsia="zh-CN"/>
          </w:rPr>
          <w:t>十四、人力资源与员工培训</w:t>
        </w:r>
        <w:r>
          <w:tab/>
        </w:r>
        <w:r>
          <w:fldChar w:fldCharType="begin"/>
        </w:r>
        <w:r>
          <w:instrText xml:space="preserve"> PAGEREF _Toc13412 \h </w:instrText>
        </w:r>
        <w:r>
          <w:fldChar w:fldCharType="separate"/>
        </w:r>
        <w:r>
          <w:t>75</w:t>
        </w:r>
        <w:r>
          <w:fldChar w:fldCharType="end"/>
        </w:r>
      </w:hyperlink>
    </w:p>
    <w:p>
      <w:pPr>
        <w:pStyle w:val="TOC2"/>
        <w:tabs>
          <w:tab w:val="right" w:leader="dot" w:pos="8306"/>
        </w:tabs>
      </w:pPr>
      <w:hyperlink w:anchor="_Toc10617" w:history="1">
        <w:r>
          <w:rPr>
            <w:rFonts w:ascii="仿宋" w:eastAsia="仿宋" w:hAnsi="仿宋" w:cs="仿宋" w:hint="eastAsia"/>
            <w:lang w:eastAsia="zh-CN"/>
          </w:rPr>
          <w:t>(一)、人才招聘与选拔</w:t>
        </w:r>
        <w:r>
          <w:tab/>
        </w:r>
        <w:r>
          <w:fldChar w:fldCharType="begin"/>
        </w:r>
        <w:r>
          <w:instrText xml:space="preserve"> PAGEREF _Toc10617 \h </w:instrText>
        </w:r>
        <w:r>
          <w:fldChar w:fldCharType="separate"/>
        </w:r>
        <w:r>
          <w:t>75</w:t>
        </w:r>
        <w:r>
          <w:fldChar w:fldCharType="end"/>
        </w:r>
      </w:hyperlink>
    </w:p>
    <w:p>
      <w:pPr>
        <w:pStyle w:val="TOC2"/>
        <w:tabs>
          <w:tab w:val="right" w:leader="dot" w:pos="8306"/>
        </w:tabs>
      </w:pPr>
      <w:hyperlink w:anchor="_Toc14771" w:history="1">
        <w:r>
          <w:rPr>
            <w:rFonts w:ascii="仿宋" w:eastAsia="仿宋" w:hAnsi="仿宋" w:cs="仿宋" w:hint="eastAsia"/>
            <w:lang w:eastAsia="zh-CN"/>
          </w:rPr>
          <w:t>(二)、员工培训与职业发展</w:t>
        </w:r>
        <w:r>
          <w:tab/>
        </w:r>
        <w:r>
          <w:fldChar w:fldCharType="begin"/>
        </w:r>
        <w:r>
          <w:instrText xml:space="preserve"> PAGEREF _Toc14771 \h </w:instrText>
        </w:r>
        <w:r>
          <w:fldChar w:fldCharType="separate"/>
        </w:r>
        <w:r>
          <w:t>77</w:t>
        </w:r>
        <w:r>
          <w:fldChar w:fldCharType="end"/>
        </w:r>
      </w:hyperlink>
    </w:p>
    <w:p>
      <w:pPr>
        <w:pStyle w:val="TOC2"/>
        <w:tabs>
          <w:tab w:val="right" w:leader="dot" w:pos="8306"/>
        </w:tabs>
      </w:pPr>
      <w:hyperlink w:anchor="_Toc30918" w:history="1">
        <w:r>
          <w:rPr>
            <w:rFonts w:ascii="仿宋" w:eastAsia="仿宋" w:hAnsi="仿宋" w:cs="仿宋" w:hint="eastAsia"/>
            <w:lang w:eastAsia="zh-CN"/>
          </w:rPr>
          <w:t>(三)、员工福利与激励机制</w:t>
        </w:r>
        <w:r>
          <w:tab/>
        </w:r>
        <w:r>
          <w:fldChar w:fldCharType="begin"/>
        </w:r>
        <w:r>
          <w:instrText xml:space="preserve"> PAGEREF _Toc30918 \h </w:instrText>
        </w:r>
        <w:r>
          <w:fldChar w:fldCharType="separate"/>
        </w:r>
        <w:r>
          <w:t>78</w:t>
        </w:r>
        <w:r>
          <w:fldChar w:fldCharType="end"/>
        </w:r>
      </w:hyperlink>
    </w:p>
    <w:p>
      <w:pPr>
        <w:pStyle w:val="TOC2"/>
        <w:tabs>
          <w:tab w:val="right" w:leader="dot" w:pos="8306"/>
        </w:tabs>
      </w:pPr>
      <w:hyperlink w:anchor="_Toc29109" w:history="1">
        <w:r>
          <w:rPr>
            <w:rFonts w:ascii="仿宋" w:eastAsia="仿宋" w:hAnsi="仿宋" w:cs="仿宋" w:hint="eastAsia"/>
            <w:lang w:eastAsia="zh-CN"/>
          </w:rPr>
          <w:t>(四)、团队协作与企业文化</w:t>
        </w:r>
        <w:r>
          <w:tab/>
        </w:r>
        <w:r>
          <w:fldChar w:fldCharType="begin"/>
        </w:r>
        <w:r>
          <w:instrText xml:space="preserve"> PAGEREF _Toc29109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2074"/>
      <w:r>
        <w:rPr>
          <w:rFonts w:ascii="仿宋" w:eastAsia="仿宋" w:hAnsi="仿宋" w:cs="仿宋" w:hint="eastAsia"/>
          <w:sz w:val="28"/>
          <w:lang w:eastAsia="zh-CN"/>
        </w:rPr>
        <w:t>一、非金属矿物制品项目建设目标</w:t>
      </w:r>
      <w:bookmarkEnd w:id="2"/>
    </w:p>
    <w:p>
      <w:pPr>
        <w:pStyle w:val="Heading2"/>
        <w:rPr>
          <w:rFonts w:ascii="仿宋" w:eastAsia="仿宋" w:hAnsi="仿宋" w:cs="仿宋" w:hint="eastAsia"/>
          <w:lang w:eastAsia="zh-CN"/>
        </w:rPr>
      </w:pPr>
      <w:bookmarkStart w:id="3" w:name="_Toc17368"/>
      <w:r>
        <w:rPr>
          <w:rFonts w:ascii="仿宋" w:eastAsia="仿宋" w:hAnsi="仿宋" w:cs="仿宋" w:hint="eastAsia"/>
          <w:lang w:eastAsia="zh-CN"/>
        </w:rPr>
        <w:t>(一)、非金属矿物制品项目建设目标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项目建设的目标是确保非金属矿物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非金属矿物制品项目完成期限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非金属矿物制品项目按照预定计划在规定的时间内完成。这包括明确非金属矿物制品项目的阶段性目标和关键节点，制定合理的时间表，并采取有效的非金属矿物制品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非金属矿物制品项目交付的质量符合相关法规和标准的要求。这包括对工艺、设备、材料等方面进行严格的质量控制，实施全过程的质量监控和检测，以确保非金属矿物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非金属矿物制品项目在经济上具有可行性和盈利性。这涉及到合理的投资规模和资金结构设计，优化成本控制和资源利用，以及合理预测和评估非金属矿物制品项目的投资回报率。通过精细的经济分析，确保非金属矿物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非金属矿物制品项目在社会层面能够带来积极的影响。这包括创造就业机会，提升居民生活水平，促进当地社区的发展，以及积极参与社会责任和公益活动。通过社会效益的最大化，确保非金属矿物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非金属矿物制品项目在建设和运营过程中对环境的影响最小化，并采取一系列环保措施以达到可持续发展的目标。这包括对资源的合理利用，废物的减少和处理，以及采用环保技术和工艺，以确保非金属矿物制品项目对生态环境的保护。</w:t>
      </w:r>
    </w:p>
    <w:p>
      <w:pPr>
        <w:pStyle w:val="Heading1"/>
        <w:ind w:firstLine="560" w:firstLineChars="200"/>
        <w:rPr>
          <w:rFonts w:ascii="仿宋" w:eastAsia="仿宋" w:hAnsi="仿宋" w:cs="仿宋" w:hint="eastAsia"/>
          <w:sz w:val="28"/>
          <w:lang w:eastAsia="zh-CN"/>
        </w:rPr>
      </w:pPr>
      <w:bookmarkStart w:id="4" w:name="_Toc2747"/>
      <w:r>
        <w:rPr>
          <w:rFonts w:ascii="仿宋" w:eastAsia="仿宋" w:hAnsi="仿宋" w:cs="仿宋" w:hint="eastAsia"/>
          <w:sz w:val="28"/>
          <w:lang w:eastAsia="zh-CN"/>
        </w:rPr>
        <w:t>二、工艺方案的选择</w:t>
      </w:r>
      <w:bookmarkEnd w:id="4"/>
    </w:p>
    <w:p>
      <w:pPr>
        <w:pStyle w:val="Heading2"/>
        <w:rPr>
          <w:rFonts w:ascii="仿宋" w:eastAsia="仿宋" w:hAnsi="仿宋" w:cs="仿宋" w:hint="eastAsia"/>
          <w:lang w:eastAsia="zh-CN"/>
        </w:rPr>
      </w:pPr>
      <w:bookmarkStart w:id="5" w:name="_Toc25723"/>
      <w:r>
        <w:rPr>
          <w:rFonts w:ascii="仿宋" w:eastAsia="仿宋" w:hAnsi="仿宋" w:cs="仿宋" w:hint="eastAsia"/>
          <w:lang w:eastAsia="zh-CN"/>
        </w:rPr>
        <w:t>(一)、基本要求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非金属矿物制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非金属矿物制品项目能够满足预期的产能需求。通过优化生产流程和采用先进的技术手段，工艺方案应致力于提高生产效率，从而有效降低生产周期、提升产能利用率，并确保非金属矿物制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非金属矿物制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非金属矿物制品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非金属矿物制品项目的可持续运营提供了牢固的基础。</w:t>
      </w:r>
    </w:p>
    <w:p>
      <w:pPr>
        <w:pStyle w:val="Heading2"/>
        <w:ind w:firstLine="560" w:firstLineChars="200"/>
        <w:rPr>
          <w:rFonts w:ascii="仿宋" w:eastAsia="仿宋" w:hAnsi="仿宋" w:cs="仿宋" w:hint="eastAsia"/>
          <w:sz w:val="28"/>
          <w:lang w:eastAsia="zh-CN"/>
        </w:rPr>
      </w:pPr>
      <w:bookmarkStart w:id="6" w:name="_Toc21620"/>
      <w:r>
        <w:rPr>
          <w:rFonts w:ascii="仿宋" w:eastAsia="仿宋" w:hAnsi="仿宋" w:cs="仿宋" w:hint="eastAsia"/>
          <w:sz w:val="28"/>
          <w:lang w:eastAsia="zh-CN"/>
        </w:rPr>
        <w:t>(二)、典型工艺技术介绍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7" w:name="_Toc13195"/>
      <w:r>
        <w:rPr>
          <w:rFonts w:ascii="仿宋" w:eastAsia="仿宋" w:hAnsi="仿宋" w:cs="仿宋" w:hint="eastAsia"/>
          <w:sz w:val="28"/>
          <w:lang w:eastAsia="zh-CN"/>
        </w:rPr>
        <w:t>(三)、非金属矿物制品项目组成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非金属矿物制品项目的生产流程，并将其划分为各个相对独立但相互关联的单元。例如，对于化工非金属矿物制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非金属矿物制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非金属矿物制品项目需要规划废水、废气和废渣的处理方法。例如，对于有机废水可采用生物降解处理，废气可通过吸附和氧化处理，废渣则可能需要分类后送往不同的处理系统。废弃物处理规划要符合环保法规，确保非金属矿物制品项目对环境的影响最小化。</w:t>
      </w:r>
    </w:p>
    <w:p>
      <w:pPr>
        <w:pStyle w:val="Heading2"/>
        <w:ind w:firstLine="560" w:firstLineChars="200"/>
        <w:rPr>
          <w:rFonts w:ascii="仿宋" w:eastAsia="仿宋" w:hAnsi="仿宋" w:cs="仿宋" w:hint="eastAsia"/>
          <w:sz w:val="28"/>
          <w:lang w:eastAsia="zh-CN"/>
        </w:rPr>
      </w:pPr>
      <w:bookmarkStart w:id="8" w:name="_Toc21807"/>
      <w:r>
        <w:rPr>
          <w:rFonts w:ascii="仿宋" w:eastAsia="仿宋" w:hAnsi="仿宋" w:cs="仿宋" w:hint="eastAsia"/>
          <w:sz w:val="28"/>
          <w:lang w:eastAsia="zh-CN"/>
        </w:rPr>
        <w:t>(四)、工艺技术方案的选择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非金属矿物制品项目需求。产能是重中之重，需要深入分析各工艺技术的生产潜力，找出最适合非金属矿物制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非金属矿物制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非金属矿物制品项目需与产业政策保持一致，确保选择的工艺技术符合相关政策法规，有助于非金属矿物制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非金属矿物制品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非金属矿物制品项目执行中可能面临的挑战。进行风险分析也是关键步骤，评估可能出现的技术风险，采取相应的风险控制措施，保障非金属矿物制品项目的顺利实施。最后，考虑所需技能，确保非金属矿物制品项目团队具备足够的技能和知识，提高非金属矿物制品项目的执行效率和成功率。</w:t>
      </w:r>
    </w:p>
    <w:p>
      <w:pPr>
        <w:pStyle w:val="Heading2"/>
        <w:ind w:firstLine="560" w:firstLineChars="200"/>
        <w:rPr>
          <w:rFonts w:ascii="仿宋" w:eastAsia="仿宋" w:hAnsi="仿宋" w:cs="仿宋" w:hint="eastAsia"/>
          <w:sz w:val="28"/>
          <w:lang w:eastAsia="zh-CN"/>
        </w:rPr>
      </w:pPr>
      <w:bookmarkStart w:id="9" w:name="_Toc4024"/>
      <w:r>
        <w:rPr>
          <w:rFonts w:ascii="仿宋" w:eastAsia="仿宋" w:hAnsi="仿宋" w:cs="仿宋" w:hint="eastAsia"/>
          <w:sz w:val="28"/>
          <w:lang w:eastAsia="zh-CN"/>
        </w:rPr>
        <w:t>(五)、工艺技术方案的设计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非金属矿物制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0" w:name="_Toc11569"/>
      <w:r>
        <w:rPr>
          <w:rFonts w:ascii="仿宋" w:eastAsia="仿宋" w:hAnsi="仿宋" w:cs="仿宋" w:hint="eastAsia"/>
          <w:sz w:val="28"/>
          <w:lang w:eastAsia="zh-CN"/>
        </w:rPr>
        <w:t>三、非金属矿物制品项目建设单位基本情况</w:t>
      </w:r>
      <w:bookmarkEnd w:id="10"/>
    </w:p>
    <w:p>
      <w:pPr>
        <w:pStyle w:val="Heading2"/>
        <w:rPr>
          <w:rFonts w:ascii="仿宋" w:eastAsia="仿宋" w:hAnsi="仿宋" w:cs="仿宋" w:hint="eastAsia"/>
          <w:lang w:eastAsia="zh-CN"/>
        </w:rPr>
      </w:pPr>
      <w:bookmarkStart w:id="11" w:name="_Toc11067"/>
      <w:r>
        <w:rPr>
          <w:rFonts w:ascii="仿宋" w:eastAsia="仿宋" w:hAnsi="仿宋" w:cs="仿宋" w:hint="eastAsia"/>
          <w:lang w:eastAsia="zh-CN"/>
        </w:rPr>
        <w:t>(一)、非金属矿物制品项目建设单位基本情况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非金属矿物制品项目建设单位背景：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公司选择此非金属矿物制品项目的原因：详细说明公司为何选择开展当前非金属矿物制品项目，非金属矿物制品项目与公司战略的契合度。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公司在该领域的经验：列举公司在相关领域或类似非金属矿物制品项目上的经验和成就。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非金属矿物制品项目团队：如已组建非金属矿物制品项目团队，简要介绍主要成员。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2" w:name="_Toc13484"/>
      <w:r>
        <w:rPr>
          <w:rFonts w:ascii="仿宋" w:eastAsia="仿宋" w:hAnsi="仿宋" w:cs="仿宋" w:hint="eastAsia"/>
          <w:sz w:val="28"/>
          <w:lang w:eastAsia="zh-CN"/>
        </w:rPr>
        <w:t>(二)、非金属矿物制品项目主管单位基本情况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详细描述主管单位的职责和权限，特别是在非金属矿物制品项目审批、监管和支持方面的职能。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描述主管单位目前的发展战略，特别是在推动当地经济发展和非金属矿物制品项目建设方面的战略。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主管单位在类似非金属矿物制品项目上的经验：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说明主管单位是否在过去的非金属矿物制品项目中有相关经验，以及其在该领域的专业性。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人员组成：主管单位工作团队的人员概况，涵盖非金属矿物制品项目审批、监管、技术等领域。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描述主管单位在非金属矿物制品项目建设方面的政策支持，包括非金属矿物制品项目审批流程、财政和税收政策等。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最近的相关非金属矿物制品项目和成就：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说明主管单位最近参与的类似非金属矿物制品项目以及所取得的成就。</w:t>
      </w:r>
    </w:p>
    <w:p>
      <w:pPr>
        <w:pStyle w:val="Heading2"/>
        <w:ind w:firstLine="560" w:firstLineChars="200"/>
        <w:rPr>
          <w:rFonts w:ascii="仿宋" w:eastAsia="仿宋" w:hAnsi="仿宋" w:cs="仿宋" w:hint="eastAsia"/>
          <w:sz w:val="28"/>
          <w:lang w:eastAsia="zh-CN"/>
        </w:rPr>
      </w:pPr>
      <w:bookmarkStart w:id="13" w:name="_Toc14551"/>
      <w:r>
        <w:rPr>
          <w:rFonts w:ascii="仿宋" w:eastAsia="仿宋" w:hAnsi="仿宋" w:cs="仿宋" w:hint="eastAsia"/>
          <w:sz w:val="28"/>
          <w:lang w:eastAsia="zh-CN"/>
        </w:rPr>
        <w:t>(三)、非金属矿物制品项目技术协作单位基本情况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单位在类似非金属矿物制品项目上的经验：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说明协作单位是否在过去的类似非金属矿物制品项目中有相关经验，以及其在该领域的专业性。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人员组成：协作单位工作团队的人员概况，涵盖非金属矿物制品项目所需的技术、研究和管理领域。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科研成果：列举协作单位过去的科研成果，尤其是与非金属矿物制品项目相关的成果。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专利：说明协作单位所拥有的与非金属矿物制品项目相关的专利或技术创新。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单位对非金属矿物制品项目的技术支持：说明协作单位将如何支持非金属矿物制品项目的技术实施。</w:t>
      </w:r>
      <w:r>
        <w:rPr>
          <w:rFonts w:ascii="仿宋" w:eastAsia="仿宋" w:hAnsi="仿宋" w:cs="仿宋" w:hint="eastAsia"/>
          <w:sz w:val="28"/>
          <w:lang w:eastAsia="zh-CN"/>
        </w:rPr>
        <w:t xml:space="preserve"> 单位的可行性：评估协作单位参与非金属矿物制品项目的可行性，包括资源、人员和设备的支持。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最近的相关研究非金属矿物制品项目和合作案例： 说明协作单位最近参与的类似非金属矿物制品项目或与企业的合作案例以及所取得的成就。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85"/>
      <w:r>
        <w:rPr>
          <w:rFonts w:ascii="仿宋" w:eastAsia="仿宋" w:hAnsi="仿宋" w:cs="仿宋" w:hint="eastAsia"/>
          <w:sz w:val="28"/>
          <w:lang w:eastAsia="zh-CN"/>
        </w:rPr>
        <w:t>四、非金属矿物制品项目建设背景</w:t>
      </w:r>
      <w:bookmarkEnd w:id="14"/>
    </w:p>
    <w:p>
      <w:pPr>
        <w:pStyle w:val="Heading2"/>
        <w:rPr>
          <w:rFonts w:ascii="仿宋" w:eastAsia="仿宋" w:hAnsi="仿宋" w:cs="仿宋" w:hint="eastAsia"/>
          <w:lang w:eastAsia="zh-CN"/>
        </w:rPr>
      </w:pPr>
      <w:bookmarkStart w:id="15" w:name="_Toc1445"/>
      <w:r>
        <w:rPr>
          <w:rFonts w:ascii="仿宋" w:eastAsia="仿宋" w:hAnsi="仿宋" w:cs="仿宋" w:hint="eastAsia"/>
          <w:lang w:eastAsia="zh-CN"/>
        </w:rPr>
        <w:t>(一)、非金属矿物制品项目提出背景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非金属矿物制品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非金属矿物制品项目的提出必须考虑到对环境的可持续影响，力求在经济活动中实现最小的生态破坏。通过清晰描述非金属矿物制品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非金属矿物制品项目的实施。市场需求的变化、政府政策的引导，以及科技创新的机遇都是非金属矿物制品项目所面临的外部挑战和机遇。通过明确这些环境因素，可以为非金属矿物制品项目的规划和实施提供明确的方向。例如，非金属矿物制品项目是否迎合市场需求？是否与当前政策趋势一致？是否充分利用了最新的科技手段？这些问题的解答将有助于确保非金属矿物制品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非金属矿物制品项目提出的动机和发展环境的清晰描述是确保非金属矿物制品项目成功实施的基础。在这个变幻莫测的时代，企业需要敏锐地感知周围的环境变化，理解自身在这个变革中的位置，通过非金属矿物制品项目的规划和实施来积极应对未来的挑战。透过清晰的非金属矿物制品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31055"/>
      <w:r>
        <w:rPr>
          <w:rFonts w:ascii="仿宋" w:eastAsia="仿宋" w:hAnsi="仿宋" w:cs="仿宋" w:hint="eastAsia"/>
          <w:sz w:val="28"/>
          <w:lang w:eastAsia="zh-CN"/>
        </w:rPr>
        <w:t>(二)、非金属矿物制品项目建设的必要性</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非金属矿物制品项目建设来不断调整和优化产品或服务，以保持与市场同步。非金属矿物制品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非金属矿物制品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非金属矿物制品项目建设来应对不断增加的环境挑战。非金属矿物制品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3729"/>
      <w:r>
        <w:rPr>
          <w:rFonts w:ascii="仿宋" w:eastAsia="仿宋" w:hAnsi="仿宋" w:cs="仿宋" w:hint="eastAsia"/>
          <w:sz w:val="28"/>
          <w:lang w:eastAsia="zh-CN"/>
        </w:rPr>
        <w:t>(三)、非金属矿物制品项目建设的可行性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在非金属矿物制品项目建设的初期，我们进行了全面而详细的可行性研究，涵盖了财务、市场、技术和环保等多个方面，以确保非金属矿物制品项目在各个层面都具备可行性和成功实施的条件。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投资成本评估：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我们仔细估算了非金属矿物制品项目的投资成本，包括设备采购、建设费用、人员培训和运营初期费用。经过详尽的成本分析，我们确保对非金属矿物制品项目启动所需资金有着准确的了解。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对预期收入进行全面分析，考虑市场定价、销售预期和市场份额。通过计算投资回报率、内部收益率等财务指标，我们为非金属矿物制品项目的盈利潜力提供了具体的量化数据。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通过对财务指标的敏感性分析，我们评估了非金属矿物制品项目面临的财务风险。这有助于制定相应的风险管理策略，确保非金属矿物制品项目在市场变化中能够保持稳健的财务状况。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我们通过调查、采访和数据分析，深入了解了目标市场的规模和增长趋势。这为非金属矿物制品项目提供了市场定位和推广策略的基础。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对主要竞争对手进行了SWOT分析，了解其优势、劣势、机会和威胁。通过对比分析，我们明确了非金属矿物制品项目在市场中的竞争优势和差异化策略。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技术成熟度评估： 我们评估了非金属矿物制品项目所采用技术的成熟度和可行性，以确保非金属矿物制品项目在技术上是先进而可靠的，降低技术风险。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对非金属矿物制品项目的操作流程进行了详细规划，确保符合行业标准和法规。这有助于提高生产效率，降低操作风险。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我们关注了非金属矿物制品项目的资源利用效率，确保在生产过程中能够最大程度地降低浪费，提高资源利用效率。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进行了对非金属矿物制品项目可能产生的环境影响的全面评估。通过引入环保技术和管理手段，以达到减轻环境负担的目标。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非金属矿物制品项目风险识别： 我们对非金属矿物制品项目可能面临的风险进行了全面的识别，包括市场风险、技术风险和操作风险等。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我们深入研究了行业的相关政策法规，确保非金属矿物制品项目在法规环境下合法合规运营。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考虑到政府对环保、创新等方面的支持，我们充分利用相关政策，获取可能的非金属矿物制品项目支持和激励。</w:t>
      </w:r>
    </w:p>
    <w:p>
      <w:pPr>
        <w:pStyle w:val="Heading1"/>
        <w:ind w:firstLine="560" w:firstLineChars="200"/>
        <w:rPr>
          <w:rFonts w:ascii="仿宋" w:eastAsia="仿宋" w:hAnsi="仿宋" w:cs="仿宋" w:hint="eastAsia"/>
          <w:sz w:val="28"/>
          <w:lang w:eastAsia="zh-CN"/>
        </w:rPr>
      </w:pPr>
      <w:bookmarkStart w:id="18" w:name="_Toc16246"/>
      <w:r>
        <w:rPr>
          <w:rFonts w:ascii="仿宋" w:eastAsia="仿宋" w:hAnsi="仿宋" w:cs="仿宋" w:hint="eastAsia"/>
          <w:sz w:val="28"/>
          <w:lang w:eastAsia="zh-CN"/>
        </w:rPr>
        <w:t>五、非金属矿物制品项目建设符合性</w:t>
      </w:r>
      <w:bookmarkEnd w:id="18"/>
    </w:p>
    <w:p>
      <w:pPr>
        <w:pStyle w:val="Heading2"/>
        <w:rPr>
          <w:rFonts w:ascii="仿宋" w:eastAsia="仿宋" w:hAnsi="仿宋" w:cs="仿宋" w:hint="eastAsia"/>
          <w:lang w:eastAsia="zh-CN"/>
        </w:rPr>
      </w:pPr>
      <w:bookmarkStart w:id="19" w:name="_Toc22133"/>
      <w:r>
        <w:rPr>
          <w:rFonts w:ascii="仿宋" w:eastAsia="仿宋" w:hAnsi="仿宋" w:cs="仿宋" w:hint="eastAsia"/>
          <w:lang w:eastAsia="zh-CN"/>
        </w:rPr>
        <w:t>(一)、产业发展政策符合性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政策背景：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非金属矿物制品项目的设立与当前国家和地方的产业发展政策相契合。政府在近年来积极推动并支持XX产业的发展，鼓励企业投资于该领域，促进相关产业链的完善和升级。非金属矿物制品项目的设立不仅符合国家对产业结构调整的战略方向，也与地方政府的产业升级规划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获得了政府相关部门的支持和认可。通过与政府进行充分沟通，非金属矿物制品项目得到了政府提供的税收优惠、土地政策支持等方面的扶持。这种政策性的支持使得非金属矿物制品项目在竞争中更具优势，有望为公司带来更可观的经济效益。</w:t>
      </w:r>
    </w:p>
    <w:p>
      <w:pPr>
        <w:pStyle w:val="Heading2"/>
        <w:ind w:firstLine="560" w:firstLineChars="200"/>
        <w:rPr>
          <w:rFonts w:ascii="仿宋" w:eastAsia="仿宋" w:hAnsi="仿宋" w:cs="仿宋" w:hint="eastAsia"/>
          <w:sz w:val="28"/>
          <w:lang w:eastAsia="zh-CN"/>
        </w:rPr>
      </w:pPr>
      <w:bookmarkStart w:id="20" w:name="_Toc24926"/>
      <w:r>
        <w:rPr>
          <w:rFonts w:ascii="仿宋" w:eastAsia="仿宋" w:hAnsi="仿宋" w:cs="仿宋" w:hint="eastAsia"/>
          <w:sz w:val="28"/>
          <w:lang w:eastAsia="zh-CN"/>
        </w:rPr>
        <w:t>(二)、非金属矿物制品项目选址与用地规划相容性</w:t>
      </w:r>
      <w:bookmarkEnd w:id="20"/>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非金属矿物制品项目选址于某某循环经济产业园，且所占用地为规划工业用地，完全符合用地规划的要求。在整个非金属矿物制品项目建设的前后过程中，未对非金属矿物制品项目建设区域的环境功能区划进行改变。这一点在确保了非金属矿物制品项目建设的连贯性和环境稳定性的同时，也表明非金属矿物制品项目的选址与周边环境的和谐共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项目建设之初，公司就明确了各项污染防治措施，并在建设过程中切实执行，确保了环境保护的有效性。这些措施包括但不限于废水处理设施的建设、废气排放的监测和控制、噪音控制等方面。通过严格的环保管理，非金属矿物制品项目在建设后能够保持污染物的达标排放，以满足某某循环经济产业园环境保护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因此，综合考虑非金属矿物制品项目的选址和环保措施的执行情况，可以确定该建设非金属矿物制品项目完全符合非金属矿物制品项目建设区域用地规划、产业规划以及环境保护规划等各项规划的相关要求。公司在非金属矿物制品项目建设中的合规性和环保意识将为其未来的可持续发展奠定坚实的基础。</w:t>
      </w:r>
    </w:p>
    <w:p>
      <w:pPr>
        <w:pStyle w:val="Heading1"/>
        <w:ind w:firstLine="560" w:firstLineChars="200"/>
        <w:rPr>
          <w:rFonts w:ascii="仿宋" w:eastAsia="仿宋" w:hAnsi="仿宋" w:cs="仿宋" w:hint="eastAsia"/>
          <w:sz w:val="28"/>
          <w:lang w:eastAsia="zh-CN"/>
        </w:rPr>
      </w:pPr>
      <w:bookmarkStart w:id="21" w:name="_Toc10791"/>
      <w:r>
        <w:rPr>
          <w:rFonts w:ascii="仿宋" w:eastAsia="仿宋" w:hAnsi="仿宋" w:cs="仿宋" w:hint="eastAsia"/>
          <w:sz w:val="28"/>
          <w:lang w:eastAsia="zh-CN"/>
        </w:rPr>
        <w:t>六、非金属矿物制品项目承办单位基本情况</w:t>
      </w:r>
      <w:bookmarkEnd w:id="21"/>
    </w:p>
    <w:p>
      <w:pPr>
        <w:pStyle w:val="Heading2"/>
        <w:rPr>
          <w:rFonts w:ascii="仿宋" w:eastAsia="仿宋" w:hAnsi="仿宋" w:cs="仿宋" w:hint="eastAsia"/>
          <w:lang w:eastAsia="zh-CN"/>
        </w:rPr>
      </w:pPr>
      <w:bookmarkStart w:id="22" w:name="_Toc18356"/>
      <w:r>
        <w:rPr>
          <w:rFonts w:ascii="仿宋" w:eastAsia="仿宋" w:hAnsi="仿宋" w:cs="仿宋" w:hint="eastAsia"/>
          <w:lang w:eastAsia="zh-CN"/>
        </w:rPr>
        <w:t>(一)、公司名称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23" w:name="_Toc10753"/>
      <w:r>
        <w:rPr>
          <w:rFonts w:ascii="仿宋" w:eastAsia="仿宋" w:hAnsi="仿宋" w:cs="仿宋" w:hint="eastAsia"/>
          <w:sz w:val="28"/>
          <w:lang w:eastAsia="zh-CN"/>
        </w:rPr>
        <w:t>(二)、公司简介</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公司经历了持续的发展和壮大。从创立之初的小规模企业到如今的行业领军者，我们始终秉持创新、卓越和客户满意的理念。通过不断提升技术和管理水平，公司在市场上取得了显著的成绩。</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公司秉持着一系列核心价值观，包括客户至上、创新驱动、团队协作、诚信守约等。这些价值观不仅是公司文化的基石，也指导着我们在业务中的各个方面，确保客户和合作伙伴能够获得最佳的体验。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4. 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公司主要从事XX领域的业务，涵盖了XX、XX等多个方面。通过不断扩大业务范围和提升服务水平，公司已经成为该领域的领先者，为客户提供全面的解决方案。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公司一直注重履行社会责任，参与各种公益活动，推动可持续发展。我们坚信企业的成功与社会的繁荣息息相关，因此始终努力回馈社会，促进社会进步。</w:t>
      </w:r>
    </w:p>
    <w:p>
      <w:pPr>
        <w:pStyle w:val="Heading2"/>
        <w:ind w:firstLine="560" w:firstLineChars="200"/>
        <w:rPr>
          <w:rFonts w:ascii="仿宋" w:eastAsia="仿宋" w:hAnsi="仿宋" w:cs="仿宋" w:hint="eastAsia"/>
          <w:sz w:val="28"/>
          <w:lang w:eastAsia="zh-CN"/>
        </w:rPr>
      </w:pPr>
      <w:bookmarkStart w:id="24" w:name="_Toc10794"/>
      <w:r>
        <w:rPr>
          <w:rFonts w:ascii="仿宋" w:eastAsia="仿宋" w:hAnsi="仿宋" w:cs="仿宋" w:hint="eastAsia"/>
          <w:sz w:val="28"/>
          <w:lang w:eastAsia="zh-CN"/>
        </w:rPr>
        <w:t>(三)、公司经济效益分析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利润增长：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https://d.book118.com/387041162044006044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3DC"/>
    <w:rsid w:val="00965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8704116204400604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2024-01-30T11:41:00Z</dcterms:created>
  <dcterms:modified xsi:type="dcterms:W3CDTF">2024-01-30T11:41:51Z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29D818C3AACD4E79B12B7104C6DCC33D_11</vt:lpwstr>
  </property>
  <property fmtid="{D5CDD505-2E9C-101B-9397-08002B2CF9AE}" pid="3" name="KSOProductBuildVer">
    <vt:lpwstr>2052-12.1.0.16250</vt:lpwstr>
  </property>
</Properties>
</file>