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8" w:history="1">
        <w:r>
          <w:rPr>
            <w:rFonts w:ascii="仿宋" w:eastAsia="仿宋" w:hAnsi="仿宋" w:cs="仿宋" w:hint="eastAsia"/>
            <w:lang w:eastAsia="zh-CN"/>
          </w:rPr>
          <w:t>概论</w:t>
        </w:r>
        <w:r>
          <w:tab/>
        </w:r>
        <w:r>
          <w:fldChar w:fldCharType="begin"/>
        </w:r>
        <w:r>
          <w:instrText xml:space="preserve"> PAGEREF _Toc18108 \h </w:instrText>
        </w:r>
        <w:r>
          <w:fldChar w:fldCharType="separate"/>
        </w:r>
        <w:r>
          <w:t>3</w:t>
        </w:r>
        <w:r>
          <w:fldChar w:fldCharType="end"/>
        </w:r>
      </w:hyperlink>
    </w:p>
    <w:p>
      <w:pPr>
        <w:pStyle w:val="TOC1"/>
        <w:tabs>
          <w:tab w:val="right" w:leader="dot" w:pos="8306"/>
        </w:tabs>
      </w:pPr>
      <w:hyperlink w:anchor="_Toc330" w:history="1">
        <w:r>
          <w:rPr>
            <w:rFonts w:ascii="仿宋" w:eastAsia="仿宋" w:hAnsi="仿宋" w:cs="仿宋" w:hint="eastAsia"/>
            <w:lang w:eastAsia="zh-CN"/>
          </w:rPr>
          <w:t>一、液态食品无菌罐装设备项目绩效评估</w:t>
        </w:r>
        <w:r>
          <w:tab/>
        </w:r>
        <w:r>
          <w:fldChar w:fldCharType="begin"/>
        </w:r>
        <w:r>
          <w:instrText xml:space="preserve"> PAGEREF _Toc330 \h </w:instrText>
        </w:r>
        <w:r>
          <w:fldChar w:fldCharType="separate"/>
        </w:r>
        <w:r>
          <w:t>3</w:t>
        </w:r>
        <w:r>
          <w:fldChar w:fldCharType="end"/>
        </w:r>
      </w:hyperlink>
    </w:p>
    <w:p>
      <w:pPr>
        <w:pStyle w:val="TOC2"/>
        <w:tabs>
          <w:tab w:val="right" w:leader="dot" w:pos="8306"/>
        </w:tabs>
      </w:pPr>
      <w:hyperlink w:anchor="_Toc11361" w:history="1">
        <w:r>
          <w:rPr>
            <w:rFonts w:ascii="仿宋" w:eastAsia="仿宋" w:hAnsi="仿宋" w:cs="仿宋" w:hint="eastAsia"/>
            <w:lang w:eastAsia="zh-CN"/>
          </w:rPr>
          <w:t>(一)、绩效评估指标</w:t>
        </w:r>
        <w:r>
          <w:tab/>
        </w:r>
        <w:r>
          <w:fldChar w:fldCharType="begin"/>
        </w:r>
        <w:r>
          <w:instrText xml:space="preserve"> PAGEREF _Toc11361 \h </w:instrText>
        </w:r>
        <w:r>
          <w:fldChar w:fldCharType="separate"/>
        </w:r>
        <w:r>
          <w:t>3</w:t>
        </w:r>
        <w:r>
          <w:fldChar w:fldCharType="end"/>
        </w:r>
      </w:hyperlink>
    </w:p>
    <w:p>
      <w:pPr>
        <w:pStyle w:val="TOC2"/>
        <w:tabs>
          <w:tab w:val="right" w:leader="dot" w:pos="8306"/>
        </w:tabs>
      </w:pPr>
      <w:hyperlink w:anchor="_Toc32325" w:history="1">
        <w:r>
          <w:rPr>
            <w:rFonts w:ascii="仿宋" w:eastAsia="仿宋" w:hAnsi="仿宋" w:cs="仿宋" w:hint="eastAsia"/>
            <w:lang w:eastAsia="zh-CN"/>
          </w:rPr>
          <w:t>(二)、绩效评估方法</w:t>
        </w:r>
        <w:r>
          <w:tab/>
        </w:r>
        <w:r>
          <w:fldChar w:fldCharType="begin"/>
        </w:r>
        <w:r>
          <w:instrText xml:space="preserve"> PAGEREF _Toc32325 \h </w:instrText>
        </w:r>
        <w:r>
          <w:fldChar w:fldCharType="separate"/>
        </w:r>
        <w:r>
          <w:t>4</w:t>
        </w:r>
        <w:r>
          <w:fldChar w:fldCharType="end"/>
        </w:r>
      </w:hyperlink>
    </w:p>
    <w:p>
      <w:pPr>
        <w:pStyle w:val="TOC2"/>
        <w:tabs>
          <w:tab w:val="right" w:leader="dot" w:pos="8306"/>
        </w:tabs>
      </w:pPr>
      <w:hyperlink w:anchor="_Toc9422" w:history="1">
        <w:r>
          <w:rPr>
            <w:rFonts w:ascii="仿宋" w:eastAsia="仿宋" w:hAnsi="仿宋" w:cs="仿宋" w:hint="eastAsia"/>
            <w:lang w:eastAsia="zh-CN"/>
          </w:rPr>
          <w:t>(三)、绩效评估周期</w:t>
        </w:r>
        <w:r>
          <w:tab/>
        </w:r>
        <w:r>
          <w:fldChar w:fldCharType="begin"/>
        </w:r>
        <w:r>
          <w:instrText xml:space="preserve"> PAGEREF _Toc9422 \h </w:instrText>
        </w:r>
        <w:r>
          <w:fldChar w:fldCharType="separate"/>
        </w:r>
        <w:r>
          <w:t>5</w:t>
        </w:r>
        <w:r>
          <w:fldChar w:fldCharType="end"/>
        </w:r>
      </w:hyperlink>
    </w:p>
    <w:p>
      <w:pPr>
        <w:pStyle w:val="TOC1"/>
        <w:tabs>
          <w:tab w:val="right" w:leader="dot" w:pos="8306"/>
        </w:tabs>
      </w:pPr>
      <w:hyperlink w:anchor="_Toc23432" w:history="1">
        <w:r>
          <w:rPr>
            <w:rFonts w:ascii="仿宋" w:eastAsia="仿宋" w:hAnsi="仿宋" w:cs="仿宋" w:hint="eastAsia"/>
            <w:lang w:eastAsia="zh-CN"/>
          </w:rPr>
          <w:t>二、液态食品无菌罐装设备项目建设单位说明</w:t>
        </w:r>
        <w:r>
          <w:tab/>
        </w:r>
        <w:r>
          <w:fldChar w:fldCharType="begin"/>
        </w:r>
        <w:r>
          <w:instrText xml:space="preserve"> PAGEREF _Toc23432 \h </w:instrText>
        </w:r>
        <w:r>
          <w:fldChar w:fldCharType="separate"/>
        </w:r>
        <w:r>
          <w:t>6</w:t>
        </w:r>
        <w:r>
          <w:fldChar w:fldCharType="end"/>
        </w:r>
      </w:hyperlink>
    </w:p>
    <w:p>
      <w:pPr>
        <w:pStyle w:val="TOC2"/>
        <w:tabs>
          <w:tab w:val="right" w:leader="dot" w:pos="8306"/>
        </w:tabs>
      </w:pPr>
      <w:hyperlink w:anchor="_Toc31621" w:history="1">
        <w:r>
          <w:rPr>
            <w:rFonts w:ascii="仿宋" w:eastAsia="仿宋" w:hAnsi="仿宋" w:cs="仿宋" w:hint="eastAsia"/>
            <w:lang w:eastAsia="zh-CN"/>
          </w:rPr>
          <w:t>(一)、液态食品无菌罐装设备项目承办单位基本情况</w:t>
        </w:r>
        <w:r>
          <w:tab/>
        </w:r>
        <w:r>
          <w:fldChar w:fldCharType="begin"/>
        </w:r>
        <w:r>
          <w:instrText xml:space="preserve"> PAGEREF _Toc31621 \h </w:instrText>
        </w:r>
        <w:r>
          <w:fldChar w:fldCharType="separate"/>
        </w:r>
        <w:r>
          <w:t>6</w:t>
        </w:r>
        <w:r>
          <w:fldChar w:fldCharType="end"/>
        </w:r>
      </w:hyperlink>
    </w:p>
    <w:p>
      <w:pPr>
        <w:pStyle w:val="TOC2"/>
        <w:tabs>
          <w:tab w:val="right" w:leader="dot" w:pos="8306"/>
        </w:tabs>
      </w:pPr>
      <w:hyperlink w:anchor="_Toc17790" w:history="1">
        <w:r>
          <w:rPr>
            <w:rFonts w:ascii="仿宋" w:eastAsia="仿宋" w:hAnsi="仿宋" w:cs="仿宋" w:hint="eastAsia"/>
            <w:lang w:eastAsia="zh-CN"/>
          </w:rPr>
          <w:t>(二)、公司经济效益分析</w:t>
        </w:r>
        <w:r>
          <w:tab/>
        </w:r>
        <w:r>
          <w:fldChar w:fldCharType="begin"/>
        </w:r>
        <w:r>
          <w:instrText xml:space="preserve"> PAGEREF _Toc17790 \h </w:instrText>
        </w:r>
        <w:r>
          <w:fldChar w:fldCharType="separate"/>
        </w:r>
        <w:r>
          <w:t>7</w:t>
        </w:r>
        <w:r>
          <w:fldChar w:fldCharType="end"/>
        </w:r>
      </w:hyperlink>
    </w:p>
    <w:p>
      <w:pPr>
        <w:pStyle w:val="TOC1"/>
        <w:tabs>
          <w:tab w:val="right" w:leader="dot" w:pos="8306"/>
        </w:tabs>
      </w:pPr>
      <w:hyperlink w:anchor="_Toc18038" w:history="1">
        <w:r>
          <w:rPr>
            <w:rFonts w:ascii="仿宋" w:eastAsia="仿宋" w:hAnsi="仿宋" w:cs="仿宋" w:hint="eastAsia"/>
            <w:lang w:eastAsia="zh-CN"/>
          </w:rPr>
          <w:t>三、工艺说明</w:t>
        </w:r>
        <w:r>
          <w:tab/>
        </w:r>
        <w:r>
          <w:fldChar w:fldCharType="begin"/>
        </w:r>
        <w:r>
          <w:instrText xml:space="preserve"> PAGEREF _Toc18038 \h </w:instrText>
        </w:r>
        <w:r>
          <w:fldChar w:fldCharType="separate"/>
        </w:r>
        <w:r>
          <w:t>8</w:t>
        </w:r>
        <w:r>
          <w:fldChar w:fldCharType="end"/>
        </w:r>
      </w:hyperlink>
    </w:p>
    <w:p>
      <w:pPr>
        <w:pStyle w:val="TOC2"/>
        <w:tabs>
          <w:tab w:val="right" w:leader="dot" w:pos="8306"/>
        </w:tabs>
      </w:pPr>
      <w:hyperlink w:anchor="_Toc20696" w:history="1">
        <w:r>
          <w:rPr>
            <w:rFonts w:ascii="仿宋" w:eastAsia="仿宋" w:hAnsi="仿宋" w:cs="仿宋" w:hint="eastAsia"/>
            <w:lang w:eastAsia="zh-CN"/>
          </w:rPr>
          <w:t>(一)、技术管理特点</w:t>
        </w:r>
        <w:r>
          <w:tab/>
        </w:r>
        <w:r>
          <w:fldChar w:fldCharType="begin"/>
        </w:r>
        <w:r>
          <w:instrText xml:space="preserve"> PAGEREF _Toc20696 \h </w:instrText>
        </w:r>
        <w:r>
          <w:fldChar w:fldCharType="separate"/>
        </w:r>
        <w:r>
          <w:t>8</w:t>
        </w:r>
        <w:r>
          <w:fldChar w:fldCharType="end"/>
        </w:r>
      </w:hyperlink>
    </w:p>
    <w:p>
      <w:pPr>
        <w:pStyle w:val="TOC2"/>
        <w:tabs>
          <w:tab w:val="right" w:leader="dot" w:pos="8306"/>
        </w:tabs>
      </w:pPr>
      <w:hyperlink w:anchor="_Toc19458" w:history="1">
        <w:r>
          <w:rPr>
            <w:rFonts w:ascii="仿宋" w:eastAsia="仿宋" w:hAnsi="仿宋" w:cs="仿宋" w:hint="eastAsia"/>
            <w:lang w:eastAsia="zh-CN"/>
          </w:rPr>
          <w:t>(二)、液态食品无菌罐装设备项目工艺技术设计方案</w:t>
        </w:r>
        <w:r>
          <w:tab/>
        </w:r>
        <w:r>
          <w:fldChar w:fldCharType="begin"/>
        </w:r>
        <w:r>
          <w:instrText xml:space="preserve"> PAGEREF _Toc19458 \h </w:instrText>
        </w:r>
        <w:r>
          <w:fldChar w:fldCharType="separate"/>
        </w:r>
        <w:r>
          <w:t>9</w:t>
        </w:r>
        <w:r>
          <w:fldChar w:fldCharType="end"/>
        </w:r>
      </w:hyperlink>
    </w:p>
    <w:p>
      <w:pPr>
        <w:pStyle w:val="TOC2"/>
        <w:tabs>
          <w:tab w:val="right" w:leader="dot" w:pos="8306"/>
        </w:tabs>
      </w:pPr>
      <w:hyperlink w:anchor="_Toc1284" w:history="1">
        <w:r>
          <w:rPr>
            <w:rFonts w:ascii="仿宋" w:eastAsia="仿宋" w:hAnsi="仿宋" w:cs="仿宋" w:hint="eastAsia"/>
            <w:lang w:eastAsia="zh-CN"/>
          </w:rPr>
          <w:t>(三)、设备选型方案</w:t>
        </w:r>
        <w:r>
          <w:tab/>
        </w:r>
        <w:r>
          <w:fldChar w:fldCharType="begin"/>
        </w:r>
        <w:r>
          <w:instrText xml:space="preserve"> PAGEREF _Toc1284 \h </w:instrText>
        </w:r>
        <w:r>
          <w:fldChar w:fldCharType="separate"/>
        </w:r>
        <w:r>
          <w:t>11</w:t>
        </w:r>
        <w:r>
          <w:fldChar w:fldCharType="end"/>
        </w:r>
      </w:hyperlink>
    </w:p>
    <w:p>
      <w:pPr>
        <w:pStyle w:val="TOC1"/>
        <w:tabs>
          <w:tab w:val="right" w:leader="dot" w:pos="8306"/>
        </w:tabs>
      </w:pPr>
      <w:hyperlink w:anchor="_Toc11819" w:history="1">
        <w:r>
          <w:rPr>
            <w:rFonts w:ascii="仿宋" w:eastAsia="仿宋" w:hAnsi="仿宋" w:cs="仿宋" w:hint="eastAsia"/>
            <w:lang w:eastAsia="zh-CN"/>
          </w:rPr>
          <w:t>四、液态食品无菌罐装设备项目选址可行性分析</w:t>
        </w:r>
        <w:r>
          <w:tab/>
        </w:r>
        <w:r>
          <w:fldChar w:fldCharType="begin"/>
        </w:r>
        <w:r>
          <w:instrText xml:space="preserve"> PAGEREF _Toc11819 \h </w:instrText>
        </w:r>
        <w:r>
          <w:fldChar w:fldCharType="separate"/>
        </w:r>
        <w:r>
          <w:t>12</w:t>
        </w:r>
        <w:r>
          <w:fldChar w:fldCharType="end"/>
        </w:r>
      </w:hyperlink>
    </w:p>
    <w:p>
      <w:pPr>
        <w:pStyle w:val="TOC2"/>
        <w:tabs>
          <w:tab w:val="right" w:leader="dot" w:pos="8306"/>
        </w:tabs>
      </w:pPr>
      <w:hyperlink w:anchor="_Toc31520" w:history="1">
        <w:r>
          <w:rPr>
            <w:rFonts w:ascii="仿宋" w:eastAsia="仿宋" w:hAnsi="仿宋" w:cs="仿宋" w:hint="eastAsia"/>
            <w:lang w:eastAsia="zh-CN"/>
          </w:rPr>
          <w:t>(一)、液态食品无菌罐装设备项目选址</w:t>
        </w:r>
        <w:r>
          <w:tab/>
        </w:r>
        <w:r>
          <w:fldChar w:fldCharType="begin"/>
        </w:r>
        <w:r>
          <w:instrText xml:space="preserve"> PAGEREF _Toc31520 \h </w:instrText>
        </w:r>
        <w:r>
          <w:fldChar w:fldCharType="separate"/>
        </w:r>
        <w:r>
          <w:t>12</w:t>
        </w:r>
        <w:r>
          <w:fldChar w:fldCharType="end"/>
        </w:r>
      </w:hyperlink>
    </w:p>
    <w:p>
      <w:pPr>
        <w:pStyle w:val="TOC2"/>
        <w:tabs>
          <w:tab w:val="right" w:leader="dot" w:pos="8306"/>
        </w:tabs>
      </w:pPr>
      <w:hyperlink w:anchor="_Toc11313" w:history="1">
        <w:r>
          <w:rPr>
            <w:rFonts w:ascii="仿宋" w:eastAsia="仿宋" w:hAnsi="仿宋" w:cs="仿宋" w:hint="eastAsia"/>
            <w:lang w:eastAsia="zh-CN"/>
          </w:rPr>
          <w:t>(二)、用地控制指标</w:t>
        </w:r>
        <w:r>
          <w:tab/>
        </w:r>
        <w:r>
          <w:fldChar w:fldCharType="begin"/>
        </w:r>
        <w:r>
          <w:instrText xml:space="preserve"> PAGEREF _Toc11313 \h </w:instrText>
        </w:r>
        <w:r>
          <w:fldChar w:fldCharType="separate"/>
        </w:r>
        <w:r>
          <w:t>12</w:t>
        </w:r>
        <w:r>
          <w:fldChar w:fldCharType="end"/>
        </w:r>
      </w:hyperlink>
    </w:p>
    <w:p>
      <w:pPr>
        <w:pStyle w:val="TOC2"/>
        <w:tabs>
          <w:tab w:val="right" w:leader="dot" w:pos="8306"/>
        </w:tabs>
      </w:pPr>
      <w:hyperlink w:anchor="_Toc15773" w:history="1">
        <w:r>
          <w:rPr>
            <w:rFonts w:ascii="仿宋" w:eastAsia="仿宋" w:hAnsi="仿宋" w:cs="仿宋" w:hint="eastAsia"/>
            <w:lang w:eastAsia="zh-CN"/>
          </w:rPr>
          <w:t>(三)、节约用地措施</w:t>
        </w:r>
        <w:r>
          <w:tab/>
        </w:r>
        <w:r>
          <w:fldChar w:fldCharType="begin"/>
        </w:r>
        <w:r>
          <w:instrText xml:space="preserve"> PAGEREF _Toc15773 \h </w:instrText>
        </w:r>
        <w:r>
          <w:fldChar w:fldCharType="separate"/>
        </w:r>
        <w:r>
          <w:t>14</w:t>
        </w:r>
        <w:r>
          <w:fldChar w:fldCharType="end"/>
        </w:r>
      </w:hyperlink>
    </w:p>
    <w:p>
      <w:pPr>
        <w:pStyle w:val="TOC2"/>
        <w:tabs>
          <w:tab w:val="right" w:leader="dot" w:pos="8306"/>
        </w:tabs>
      </w:pPr>
      <w:hyperlink w:anchor="_Toc5676" w:history="1">
        <w:r>
          <w:rPr>
            <w:rFonts w:ascii="仿宋" w:eastAsia="仿宋" w:hAnsi="仿宋" w:cs="仿宋" w:hint="eastAsia"/>
            <w:lang w:eastAsia="zh-CN"/>
          </w:rPr>
          <w:t>(四)、总图布置方案</w:t>
        </w:r>
        <w:r>
          <w:tab/>
        </w:r>
        <w:r>
          <w:fldChar w:fldCharType="begin"/>
        </w:r>
        <w:r>
          <w:instrText xml:space="preserve"> PAGEREF _Toc5676 \h </w:instrText>
        </w:r>
        <w:r>
          <w:fldChar w:fldCharType="separate"/>
        </w:r>
        <w:r>
          <w:t>15</w:t>
        </w:r>
        <w:r>
          <w:fldChar w:fldCharType="end"/>
        </w:r>
      </w:hyperlink>
    </w:p>
    <w:p>
      <w:pPr>
        <w:pStyle w:val="TOC2"/>
        <w:tabs>
          <w:tab w:val="right" w:leader="dot" w:pos="8306"/>
        </w:tabs>
      </w:pPr>
      <w:hyperlink w:anchor="_Toc13815" w:history="1">
        <w:r>
          <w:rPr>
            <w:rFonts w:ascii="仿宋" w:eastAsia="仿宋" w:hAnsi="仿宋" w:cs="仿宋" w:hint="eastAsia"/>
            <w:lang w:eastAsia="zh-CN"/>
          </w:rPr>
          <w:t>(五)、选址综合评价</w:t>
        </w:r>
        <w:r>
          <w:tab/>
        </w:r>
        <w:r>
          <w:fldChar w:fldCharType="begin"/>
        </w:r>
        <w:r>
          <w:instrText xml:space="preserve"> PAGEREF _Toc13815 \h </w:instrText>
        </w:r>
        <w:r>
          <w:fldChar w:fldCharType="separate"/>
        </w:r>
        <w:r>
          <w:t>16</w:t>
        </w:r>
        <w:r>
          <w:fldChar w:fldCharType="end"/>
        </w:r>
      </w:hyperlink>
    </w:p>
    <w:p>
      <w:pPr>
        <w:pStyle w:val="TOC1"/>
        <w:tabs>
          <w:tab w:val="right" w:leader="dot" w:pos="8306"/>
        </w:tabs>
      </w:pPr>
      <w:hyperlink w:anchor="_Toc10851" w:history="1">
        <w:r>
          <w:rPr>
            <w:rFonts w:ascii="仿宋" w:eastAsia="仿宋" w:hAnsi="仿宋" w:cs="仿宋" w:hint="eastAsia"/>
            <w:lang w:eastAsia="zh-CN"/>
          </w:rPr>
          <w:t>五、产品规划分析</w:t>
        </w:r>
        <w:r>
          <w:tab/>
        </w:r>
        <w:r>
          <w:fldChar w:fldCharType="begin"/>
        </w:r>
        <w:r>
          <w:instrText xml:space="preserve"> PAGEREF _Toc10851 \h </w:instrText>
        </w:r>
        <w:r>
          <w:fldChar w:fldCharType="separate"/>
        </w:r>
        <w:r>
          <w:t>18</w:t>
        </w:r>
        <w:r>
          <w:fldChar w:fldCharType="end"/>
        </w:r>
      </w:hyperlink>
    </w:p>
    <w:p>
      <w:pPr>
        <w:pStyle w:val="TOC2"/>
        <w:tabs>
          <w:tab w:val="right" w:leader="dot" w:pos="8306"/>
        </w:tabs>
      </w:pPr>
      <w:hyperlink w:anchor="_Toc8487" w:history="1">
        <w:r>
          <w:rPr>
            <w:rFonts w:ascii="仿宋" w:eastAsia="仿宋" w:hAnsi="仿宋" w:cs="仿宋" w:hint="eastAsia"/>
            <w:lang w:eastAsia="zh-CN"/>
          </w:rPr>
          <w:t>(一)、产品规划</w:t>
        </w:r>
        <w:r>
          <w:tab/>
        </w:r>
        <w:r>
          <w:fldChar w:fldCharType="begin"/>
        </w:r>
        <w:r>
          <w:instrText xml:space="preserve"> PAGEREF _Toc8487 \h </w:instrText>
        </w:r>
        <w:r>
          <w:fldChar w:fldCharType="separate"/>
        </w:r>
        <w:r>
          <w:t>18</w:t>
        </w:r>
        <w:r>
          <w:fldChar w:fldCharType="end"/>
        </w:r>
      </w:hyperlink>
    </w:p>
    <w:p>
      <w:pPr>
        <w:pStyle w:val="TOC2"/>
        <w:tabs>
          <w:tab w:val="right" w:leader="dot" w:pos="8306"/>
        </w:tabs>
      </w:pPr>
      <w:hyperlink w:anchor="_Toc4721" w:history="1">
        <w:r>
          <w:rPr>
            <w:rFonts w:ascii="仿宋" w:eastAsia="仿宋" w:hAnsi="仿宋" w:cs="仿宋" w:hint="eastAsia"/>
            <w:lang w:eastAsia="zh-CN"/>
          </w:rPr>
          <w:t>(二)、建设规模</w:t>
        </w:r>
        <w:r>
          <w:tab/>
        </w:r>
        <w:r>
          <w:fldChar w:fldCharType="begin"/>
        </w:r>
        <w:r>
          <w:instrText xml:space="preserve"> PAGEREF _Toc4721 \h </w:instrText>
        </w:r>
        <w:r>
          <w:fldChar w:fldCharType="separate"/>
        </w:r>
        <w:r>
          <w:t>18</w:t>
        </w:r>
        <w:r>
          <w:fldChar w:fldCharType="end"/>
        </w:r>
      </w:hyperlink>
    </w:p>
    <w:p>
      <w:pPr>
        <w:pStyle w:val="TOC1"/>
        <w:tabs>
          <w:tab w:val="right" w:leader="dot" w:pos="8306"/>
        </w:tabs>
      </w:pPr>
      <w:hyperlink w:anchor="_Toc2242" w:history="1">
        <w:r>
          <w:rPr>
            <w:rFonts w:ascii="仿宋" w:eastAsia="仿宋" w:hAnsi="仿宋" w:cs="仿宋" w:hint="eastAsia"/>
            <w:lang w:eastAsia="zh-CN"/>
          </w:rPr>
          <w:t>六、液态食品无菌罐装设备项目危机管理</w:t>
        </w:r>
        <w:r>
          <w:tab/>
        </w:r>
        <w:r>
          <w:fldChar w:fldCharType="begin"/>
        </w:r>
        <w:r>
          <w:instrText xml:space="preserve"> PAGEREF _Toc2242 \h </w:instrText>
        </w:r>
        <w:r>
          <w:fldChar w:fldCharType="separate"/>
        </w:r>
        <w:r>
          <w:t>20</w:t>
        </w:r>
        <w:r>
          <w:fldChar w:fldCharType="end"/>
        </w:r>
      </w:hyperlink>
    </w:p>
    <w:p>
      <w:pPr>
        <w:pStyle w:val="TOC2"/>
        <w:tabs>
          <w:tab w:val="right" w:leader="dot" w:pos="8306"/>
        </w:tabs>
      </w:pPr>
      <w:hyperlink w:anchor="_Toc9845" w:history="1">
        <w:r>
          <w:rPr>
            <w:rFonts w:ascii="仿宋" w:eastAsia="仿宋" w:hAnsi="仿宋" w:cs="仿宋" w:hint="eastAsia"/>
            <w:lang w:eastAsia="zh-CN"/>
          </w:rPr>
          <w:t>(一)、危机预警与识别</w:t>
        </w:r>
        <w:r>
          <w:tab/>
        </w:r>
        <w:r>
          <w:fldChar w:fldCharType="begin"/>
        </w:r>
        <w:r>
          <w:instrText xml:space="preserve"> PAGEREF _Toc9845 \h </w:instrText>
        </w:r>
        <w:r>
          <w:fldChar w:fldCharType="separate"/>
        </w:r>
        <w:r>
          <w:t>20</w:t>
        </w:r>
        <w:r>
          <w:fldChar w:fldCharType="end"/>
        </w:r>
      </w:hyperlink>
    </w:p>
    <w:p>
      <w:pPr>
        <w:pStyle w:val="TOC2"/>
        <w:tabs>
          <w:tab w:val="right" w:leader="dot" w:pos="8306"/>
        </w:tabs>
      </w:pPr>
      <w:hyperlink w:anchor="_Toc28121" w:history="1">
        <w:r>
          <w:rPr>
            <w:rFonts w:ascii="仿宋" w:eastAsia="仿宋" w:hAnsi="仿宋" w:cs="仿宋" w:hint="eastAsia"/>
            <w:lang w:eastAsia="zh-CN"/>
          </w:rPr>
          <w:t>(二)、危机应对与恢复</w:t>
        </w:r>
        <w:r>
          <w:tab/>
        </w:r>
        <w:r>
          <w:fldChar w:fldCharType="begin"/>
        </w:r>
        <w:r>
          <w:instrText xml:space="preserve"> PAGEREF _Toc28121 \h </w:instrText>
        </w:r>
        <w:r>
          <w:fldChar w:fldCharType="separate"/>
        </w:r>
        <w:r>
          <w:t>21</w:t>
        </w:r>
        <w:r>
          <w:fldChar w:fldCharType="end"/>
        </w:r>
      </w:hyperlink>
    </w:p>
    <w:p>
      <w:pPr>
        <w:pStyle w:val="TOC1"/>
        <w:tabs>
          <w:tab w:val="right" w:leader="dot" w:pos="8306"/>
        </w:tabs>
      </w:pPr>
      <w:hyperlink w:anchor="_Toc3809" w:history="1">
        <w:r>
          <w:rPr>
            <w:rFonts w:ascii="仿宋" w:eastAsia="仿宋" w:hAnsi="仿宋" w:cs="仿宋" w:hint="eastAsia"/>
            <w:lang w:eastAsia="zh-CN"/>
          </w:rPr>
          <w:t>七、液态食品无菌罐装设备项目财务管理</w:t>
        </w:r>
        <w:r>
          <w:tab/>
        </w:r>
        <w:r>
          <w:fldChar w:fldCharType="begin"/>
        </w:r>
        <w:r>
          <w:instrText xml:space="preserve"> PAGEREF _Toc3809 \h </w:instrText>
        </w:r>
        <w:r>
          <w:fldChar w:fldCharType="separate"/>
        </w:r>
        <w:r>
          <w:t>22</w:t>
        </w:r>
        <w:r>
          <w:fldChar w:fldCharType="end"/>
        </w:r>
      </w:hyperlink>
    </w:p>
    <w:p>
      <w:pPr>
        <w:pStyle w:val="TOC2"/>
        <w:tabs>
          <w:tab w:val="right" w:leader="dot" w:pos="8306"/>
        </w:tabs>
      </w:pPr>
      <w:hyperlink w:anchor="_Toc31772" w:history="1">
        <w:r>
          <w:rPr>
            <w:rFonts w:ascii="仿宋" w:eastAsia="仿宋" w:hAnsi="仿宋" w:cs="仿宋" w:hint="eastAsia"/>
            <w:lang w:eastAsia="zh-CN"/>
          </w:rPr>
          <w:t>(一)、资金需求大</w:t>
        </w:r>
        <w:r>
          <w:tab/>
        </w:r>
        <w:r>
          <w:fldChar w:fldCharType="begin"/>
        </w:r>
        <w:r>
          <w:instrText xml:space="preserve"> PAGEREF _Toc31772 \h </w:instrText>
        </w:r>
        <w:r>
          <w:fldChar w:fldCharType="separate"/>
        </w:r>
        <w:r>
          <w:t>22</w:t>
        </w:r>
        <w:r>
          <w:fldChar w:fldCharType="end"/>
        </w:r>
      </w:hyperlink>
    </w:p>
    <w:p>
      <w:pPr>
        <w:pStyle w:val="TOC2"/>
        <w:tabs>
          <w:tab w:val="right" w:leader="dot" w:pos="8306"/>
        </w:tabs>
      </w:pPr>
      <w:hyperlink w:anchor="_Toc24997" w:history="1">
        <w:r>
          <w:rPr>
            <w:rFonts w:ascii="仿宋" w:eastAsia="仿宋" w:hAnsi="仿宋" w:cs="仿宋" w:hint="eastAsia"/>
            <w:lang w:eastAsia="zh-CN"/>
          </w:rPr>
          <w:t>(二)、研发周期长</w:t>
        </w:r>
        <w:r>
          <w:tab/>
        </w:r>
        <w:r>
          <w:fldChar w:fldCharType="begin"/>
        </w:r>
        <w:r>
          <w:instrText xml:space="preserve"> PAGEREF _Toc24997 \h </w:instrText>
        </w:r>
        <w:r>
          <w:fldChar w:fldCharType="separate"/>
        </w:r>
        <w:r>
          <w:t>23</w:t>
        </w:r>
        <w:r>
          <w:fldChar w:fldCharType="end"/>
        </w:r>
      </w:hyperlink>
    </w:p>
    <w:p>
      <w:pPr>
        <w:pStyle w:val="TOC2"/>
        <w:tabs>
          <w:tab w:val="right" w:leader="dot" w:pos="8306"/>
        </w:tabs>
      </w:pPr>
      <w:hyperlink w:anchor="_Toc3788" w:history="1">
        <w:r>
          <w:rPr>
            <w:rFonts w:ascii="仿宋" w:eastAsia="仿宋" w:hAnsi="仿宋" w:cs="仿宋" w:hint="eastAsia"/>
            <w:lang w:eastAsia="zh-CN"/>
          </w:rPr>
          <w:t>(三)、市场风险大</w:t>
        </w:r>
        <w:r>
          <w:tab/>
        </w:r>
        <w:r>
          <w:fldChar w:fldCharType="begin"/>
        </w:r>
        <w:r>
          <w:instrText xml:space="preserve"> PAGEREF _Toc3788 \h </w:instrText>
        </w:r>
        <w:r>
          <w:fldChar w:fldCharType="separate"/>
        </w:r>
        <w:r>
          <w:t>25</w:t>
        </w:r>
        <w:r>
          <w:fldChar w:fldCharType="end"/>
        </w:r>
      </w:hyperlink>
    </w:p>
    <w:p>
      <w:pPr>
        <w:pStyle w:val="TOC2"/>
        <w:tabs>
          <w:tab w:val="right" w:leader="dot" w:pos="8306"/>
        </w:tabs>
      </w:pPr>
      <w:hyperlink w:anchor="_Toc32197" w:history="1">
        <w:r>
          <w:rPr>
            <w:rFonts w:ascii="仿宋" w:eastAsia="仿宋" w:hAnsi="仿宋" w:cs="仿宋" w:hint="eastAsia"/>
            <w:lang w:eastAsia="zh-CN"/>
          </w:rPr>
          <w:t>(四)、利润率高</w:t>
        </w:r>
        <w:r>
          <w:tab/>
        </w:r>
        <w:r>
          <w:fldChar w:fldCharType="begin"/>
        </w:r>
        <w:r>
          <w:instrText xml:space="preserve"> PAGEREF _Toc32197 \h </w:instrText>
        </w:r>
        <w:r>
          <w:fldChar w:fldCharType="separate"/>
        </w:r>
        <w:r>
          <w:t>28</w:t>
        </w:r>
        <w:r>
          <w:fldChar w:fldCharType="end"/>
        </w:r>
      </w:hyperlink>
    </w:p>
    <w:p>
      <w:pPr>
        <w:pStyle w:val="TOC1"/>
        <w:tabs>
          <w:tab w:val="right" w:leader="dot" w:pos="8306"/>
        </w:tabs>
      </w:pPr>
      <w:hyperlink w:anchor="_Toc24188" w:history="1">
        <w:r>
          <w:rPr>
            <w:rFonts w:ascii="仿宋" w:eastAsia="仿宋" w:hAnsi="仿宋" w:cs="仿宋" w:hint="eastAsia"/>
            <w:lang w:eastAsia="zh-CN"/>
          </w:rPr>
          <w:t>八、液态食品无菌罐装设备项目计划安排</w:t>
        </w:r>
        <w:r>
          <w:tab/>
        </w:r>
        <w:r>
          <w:fldChar w:fldCharType="begin"/>
        </w:r>
        <w:r>
          <w:instrText xml:space="preserve"> PAGEREF _Toc24188 \h </w:instrText>
        </w:r>
        <w:r>
          <w:fldChar w:fldCharType="separate"/>
        </w:r>
        <w:r>
          <w:t>30</w:t>
        </w:r>
        <w:r>
          <w:fldChar w:fldCharType="end"/>
        </w:r>
      </w:hyperlink>
    </w:p>
    <w:p>
      <w:pPr>
        <w:pStyle w:val="TOC2"/>
        <w:tabs>
          <w:tab w:val="right" w:leader="dot" w:pos="8306"/>
        </w:tabs>
      </w:pPr>
      <w:hyperlink w:anchor="_Toc16547" w:history="1">
        <w:r>
          <w:rPr>
            <w:rFonts w:ascii="仿宋" w:eastAsia="仿宋" w:hAnsi="仿宋" w:cs="仿宋" w:hint="eastAsia"/>
            <w:lang w:eastAsia="zh-CN"/>
          </w:rPr>
          <w:t>(一)、建设周期</w:t>
        </w:r>
        <w:r>
          <w:tab/>
        </w:r>
        <w:r>
          <w:fldChar w:fldCharType="begin"/>
        </w:r>
        <w:r>
          <w:instrText xml:space="preserve"> PAGEREF _Toc16547 \h </w:instrText>
        </w:r>
        <w:r>
          <w:fldChar w:fldCharType="separate"/>
        </w:r>
        <w:r>
          <w:t>30</w:t>
        </w:r>
        <w:r>
          <w:fldChar w:fldCharType="end"/>
        </w:r>
      </w:hyperlink>
    </w:p>
    <w:p>
      <w:pPr>
        <w:pStyle w:val="TOC2"/>
        <w:tabs>
          <w:tab w:val="right" w:leader="dot" w:pos="8306"/>
        </w:tabs>
      </w:pPr>
      <w:hyperlink w:anchor="_Toc9658" w:history="1">
        <w:r>
          <w:rPr>
            <w:rFonts w:ascii="仿宋" w:eastAsia="仿宋" w:hAnsi="仿宋" w:cs="仿宋" w:hint="eastAsia"/>
            <w:lang w:eastAsia="zh-CN"/>
          </w:rPr>
          <w:t>(二)、建设进度</w:t>
        </w:r>
        <w:r>
          <w:tab/>
        </w:r>
        <w:r>
          <w:fldChar w:fldCharType="begin"/>
        </w:r>
        <w:r>
          <w:instrText xml:space="preserve"> PAGEREF _Toc9658 \h </w:instrText>
        </w:r>
        <w:r>
          <w:fldChar w:fldCharType="separate"/>
        </w:r>
        <w:r>
          <w:t>31</w:t>
        </w:r>
        <w:r>
          <w:fldChar w:fldCharType="end"/>
        </w:r>
      </w:hyperlink>
    </w:p>
    <w:p>
      <w:pPr>
        <w:pStyle w:val="TOC2"/>
        <w:tabs>
          <w:tab w:val="right" w:leader="dot" w:pos="8306"/>
        </w:tabs>
      </w:pPr>
      <w:hyperlink w:anchor="_Toc19069" w:history="1">
        <w:r>
          <w:rPr>
            <w:rFonts w:ascii="仿宋" w:eastAsia="仿宋" w:hAnsi="仿宋" w:cs="仿宋" w:hint="eastAsia"/>
            <w:lang w:eastAsia="zh-CN"/>
          </w:rPr>
          <w:t>(三)、进度安排注意事项</w:t>
        </w:r>
        <w:r>
          <w:tab/>
        </w:r>
        <w:r>
          <w:fldChar w:fldCharType="begin"/>
        </w:r>
        <w:r>
          <w:instrText xml:space="preserve"> PAGEREF _Toc19069 \h </w:instrText>
        </w:r>
        <w:r>
          <w:fldChar w:fldCharType="separate"/>
        </w:r>
        <w:r>
          <w:t>32</w:t>
        </w:r>
        <w:r>
          <w:fldChar w:fldCharType="end"/>
        </w:r>
      </w:hyperlink>
    </w:p>
    <w:p>
      <w:pPr>
        <w:pStyle w:val="TOC2"/>
        <w:tabs>
          <w:tab w:val="right" w:leader="dot" w:pos="8306"/>
        </w:tabs>
      </w:pPr>
      <w:hyperlink w:anchor="_Toc15377" w:history="1">
        <w:r>
          <w:rPr>
            <w:rFonts w:ascii="仿宋" w:eastAsia="仿宋" w:hAnsi="仿宋" w:cs="仿宋" w:hint="eastAsia"/>
            <w:lang w:eastAsia="zh-CN"/>
          </w:rPr>
          <w:t>(四)、人力资源配置</w:t>
        </w:r>
        <w:r>
          <w:tab/>
        </w:r>
        <w:r>
          <w:fldChar w:fldCharType="begin"/>
        </w:r>
        <w:r>
          <w:instrText xml:space="preserve"> PAGEREF _Toc15377 \h </w:instrText>
        </w:r>
        <w:r>
          <w:fldChar w:fldCharType="separate"/>
        </w:r>
        <w:r>
          <w:t>33</w:t>
        </w:r>
        <w:r>
          <w:fldChar w:fldCharType="end"/>
        </w:r>
      </w:hyperlink>
    </w:p>
    <w:p>
      <w:pPr>
        <w:pStyle w:val="TOC1"/>
        <w:tabs>
          <w:tab w:val="right" w:leader="dot" w:pos="8306"/>
        </w:tabs>
      </w:pPr>
      <w:hyperlink w:anchor="_Toc29676" w:history="1">
        <w:r>
          <w:rPr>
            <w:rFonts w:ascii="仿宋" w:eastAsia="仿宋" w:hAnsi="仿宋" w:cs="仿宋" w:hint="eastAsia"/>
            <w:lang w:eastAsia="zh-CN"/>
          </w:rPr>
          <w:t>九、液态食品无菌罐装设备项目社会影响</w:t>
        </w:r>
        <w:r>
          <w:tab/>
        </w:r>
        <w:r>
          <w:fldChar w:fldCharType="begin"/>
        </w:r>
        <w:r>
          <w:instrText xml:space="preserve"> PAGEREF _Toc29676 \h </w:instrText>
        </w:r>
        <w:r>
          <w:fldChar w:fldCharType="separate"/>
        </w:r>
        <w:r>
          <w:t>34</w:t>
        </w:r>
        <w:r>
          <w:fldChar w:fldCharType="end"/>
        </w:r>
      </w:hyperlink>
    </w:p>
    <w:p>
      <w:pPr>
        <w:pStyle w:val="TOC2"/>
        <w:tabs>
          <w:tab w:val="right" w:leader="dot" w:pos="8306"/>
        </w:tabs>
      </w:pPr>
      <w:hyperlink w:anchor="_Toc25093" w:history="1">
        <w:r>
          <w:rPr>
            <w:rFonts w:ascii="仿宋" w:eastAsia="仿宋" w:hAnsi="仿宋" w:cs="仿宋" w:hint="eastAsia"/>
            <w:lang w:eastAsia="zh-CN"/>
          </w:rPr>
          <w:t>(一)、社会责任与义务</w:t>
        </w:r>
        <w:r>
          <w:tab/>
        </w:r>
        <w:r>
          <w:fldChar w:fldCharType="begin"/>
        </w:r>
        <w:r>
          <w:instrText xml:space="preserve"> PAGEREF _Toc25093 \h </w:instrText>
        </w:r>
        <w:r>
          <w:fldChar w:fldCharType="separate"/>
        </w:r>
        <w:r>
          <w:t>34</w:t>
        </w:r>
        <w:r>
          <w:fldChar w:fldCharType="end"/>
        </w:r>
      </w:hyperlink>
    </w:p>
    <w:p>
      <w:pPr>
        <w:pStyle w:val="TOC2"/>
        <w:tabs>
          <w:tab w:val="right" w:leader="dot" w:pos="8306"/>
        </w:tabs>
      </w:pPr>
      <w:hyperlink w:anchor="_Toc25713" w:history="1">
        <w:r>
          <w:rPr>
            <w:rFonts w:ascii="仿宋" w:eastAsia="仿宋" w:hAnsi="仿宋" w:cs="仿宋" w:hint="eastAsia"/>
            <w:lang w:eastAsia="zh-CN"/>
          </w:rPr>
          <w:t>(二)、社会参与与沟通</w:t>
        </w:r>
        <w:r>
          <w:tab/>
        </w:r>
        <w:r>
          <w:fldChar w:fldCharType="begin"/>
        </w:r>
        <w:r>
          <w:instrText xml:space="preserve"> PAGEREF _Toc25713 \h </w:instrText>
        </w:r>
        <w:r>
          <w:fldChar w:fldCharType="separate"/>
        </w:r>
        <w:r>
          <w:t>35</w:t>
        </w:r>
        <w:r>
          <w:fldChar w:fldCharType="end"/>
        </w:r>
      </w:hyperlink>
    </w:p>
    <w:p>
      <w:pPr>
        <w:pStyle w:val="TOC1"/>
        <w:tabs>
          <w:tab w:val="right" w:leader="dot" w:pos="8306"/>
        </w:tabs>
      </w:pPr>
      <w:hyperlink w:anchor="_Toc3569" w:history="1">
        <w:r>
          <w:rPr>
            <w:rFonts w:ascii="仿宋" w:eastAsia="仿宋" w:hAnsi="仿宋" w:cs="仿宋" w:hint="eastAsia"/>
            <w:lang w:eastAsia="zh-CN"/>
          </w:rPr>
          <w:t>十、液态食品无菌罐装设备项目经营效益</w:t>
        </w:r>
        <w:r>
          <w:tab/>
        </w:r>
        <w:r>
          <w:fldChar w:fldCharType="begin"/>
        </w:r>
        <w:r>
          <w:instrText xml:space="preserve"> PAGEREF _Toc3569 \h </w:instrText>
        </w:r>
        <w:r>
          <w:fldChar w:fldCharType="separate"/>
        </w:r>
        <w:r>
          <w:t>36</w:t>
        </w:r>
        <w:r>
          <w:fldChar w:fldCharType="end"/>
        </w:r>
      </w:hyperlink>
    </w:p>
    <w:p>
      <w:pPr>
        <w:pStyle w:val="TOC2"/>
        <w:tabs>
          <w:tab w:val="right" w:leader="dot" w:pos="8306"/>
        </w:tabs>
      </w:pPr>
      <w:hyperlink w:anchor="_Toc31315" w:history="1">
        <w:r>
          <w:rPr>
            <w:rFonts w:ascii="仿宋" w:eastAsia="仿宋" w:hAnsi="仿宋" w:cs="仿宋" w:hint="eastAsia"/>
            <w:lang w:eastAsia="zh-CN"/>
          </w:rPr>
          <w:t>(一)、经济评价财务测算</w:t>
        </w:r>
        <w:r>
          <w:tab/>
        </w:r>
        <w:r>
          <w:fldChar w:fldCharType="begin"/>
        </w:r>
        <w:r>
          <w:instrText xml:space="preserve"> PAGEREF _Toc31315 \h </w:instrText>
        </w:r>
        <w:r>
          <w:fldChar w:fldCharType="separate"/>
        </w:r>
        <w:r>
          <w:t>36</w:t>
        </w:r>
        <w:r>
          <w:fldChar w:fldCharType="end"/>
        </w:r>
      </w:hyperlink>
    </w:p>
    <w:p>
      <w:pPr>
        <w:pStyle w:val="TOC2"/>
        <w:tabs>
          <w:tab w:val="right" w:leader="dot" w:pos="8306"/>
        </w:tabs>
      </w:pPr>
      <w:hyperlink w:anchor="_Toc18683" w:history="1">
        <w:r>
          <w:rPr>
            <w:rFonts w:ascii="仿宋" w:eastAsia="仿宋" w:hAnsi="仿宋" w:cs="仿宋" w:hint="eastAsia"/>
            <w:lang w:eastAsia="zh-CN"/>
          </w:rPr>
          <w:t>(二)、液态食品无菌罐装设备项目盈利能力分析</w:t>
        </w:r>
        <w:r>
          <w:tab/>
        </w:r>
        <w:r>
          <w:fldChar w:fldCharType="begin"/>
        </w:r>
        <w:r>
          <w:instrText xml:space="preserve"> PAGEREF _Toc18683 \h </w:instrText>
        </w:r>
        <w:r>
          <w:fldChar w:fldCharType="separate"/>
        </w:r>
        <w:r>
          <w:t>37</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十一、液态食品无菌罐装设备项目人力资源管理</w:t>
        </w:r>
        <w:r>
          <w:tab/>
        </w:r>
        <w:r>
          <w:fldChar w:fldCharType="begin"/>
        </w:r>
        <w:r>
          <w:instrText xml:space="preserve"> PAGEREF _Toc30283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5" w:history="1">
        <w:r>
          <w:rPr>
            <w:rFonts w:ascii="仿宋" w:eastAsia="仿宋" w:hAnsi="仿宋" w:cs="仿宋" w:hint="eastAsia"/>
            <w:lang w:eastAsia="zh-CN"/>
          </w:rPr>
          <w:t>(一)、建立健全的预算管理制度</w:t>
        </w:r>
        <w:r>
          <w:tab/>
        </w:r>
        <w:r>
          <w:fldChar w:fldCharType="begin"/>
        </w:r>
        <w:r>
          <w:instrText xml:space="preserve"> PAGEREF _Toc25715 \h </w:instrText>
        </w:r>
        <w:r>
          <w:fldChar w:fldCharType="separate"/>
        </w:r>
        <w:r>
          <w:t>38</w:t>
        </w:r>
        <w:r>
          <w:fldChar w:fldCharType="end"/>
        </w:r>
      </w:hyperlink>
    </w:p>
    <w:p>
      <w:pPr>
        <w:pStyle w:val="TOC2"/>
        <w:tabs>
          <w:tab w:val="right" w:leader="dot" w:pos="8306"/>
        </w:tabs>
      </w:pPr>
      <w:hyperlink w:anchor="_Toc12768" w:history="1">
        <w:r>
          <w:rPr>
            <w:rFonts w:ascii="仿宋" w:eastAsia="仿宋" w:hAnsi="仿宋" w:cs="仿宋" w:hint="eastAsia"/>
            <w:lang w:eastAsia="zh-CN"/>
          </w:rPr>
          <w:t>(二)、加强资金流动监控</w:t>
        </w:r>
        <w:r>
          <w:tab/>
        </w:r>
        <w:r>
          <w:fldChar w:fldCharType="begin"/>
        </w:r>
        <w:r>
          <w:instrText xml:space="preserve"> PAGEREF _Toc12768 \h </w:instrText>
        </w:r>
        <w:r>
          <w:fldChar w:fldCharType="separate"/>
        </w:r>
        <w:r>
          <w:t>40</w:t>
        </w:r>
        <w:r>
          <w:fldChar w:fldCharType="end"/>
        </w:r>
      </w:hyperlink>
    </w:p>
    <w:p>
      <w:pPr>
        <w:pStyle w:val="TOC2"/>
        <w:tabs>
          <w:tab w:val="right" w:leader="dot" w:pos="8306"/>
        </w:tabs>
      </w:pPr>
      <w:hyperlink w:anchor="_Toc21336" w:history="1">
        <w:r>
          <w:rPr>
            <w:rFonts w:ascii="仿宋" w:eastAsia="仿宋" w:hAnsi="仿宋" w:cs="仿宋" w:hint="eastAsia"/>
            <w:lang w:eastAsia="zh-CN"/>
          </w:rPr>
          <w:t>(三)、制定完善的风险控制机制</w:t>
        </w:r>
        <w:r>
          <w:tab/>
        </w:r>
        <w:r>
          <w:fldChar w:fldCharType="begin"/>
        </w:r>
        <w:r>
          <w:instrText xml:space="preserve"> PAGEREF _Toc21336 \h </w:instrText>
        </w:r>
        <w:r>
          <w:fldChar w:fldCharType="separate"/>
        </w:r>
        <w:r>
          <w:t>41</w:t>
        </w:r>
        <w:r>
          <w:fldChar w:fldCharType="end"/>
        </w:r>
      </w:hyperlink>
    </w:p>
    <w:p>
      <w:pPr>
        <w:pStyle w:val="TOC2"/>
        <w:tabs>
          <w:tab w:val="right" w:leader="dot" w:pos="8306"/>
        </w:tabs>
      </w:pPr>
      <w:hyperlink w:anchor="_Toc7524" w:history="1">
        <w:r>
          <w:rPr>
            <w:rFonts w:ascii="仿宋" w:eastAsia="仿宋" w:hAnsi="仿宋" w:cs="仿宋" w:hint="eastAsia"/>
            <w:lang w:eastAsia="zh-CN"/>
          </w:rPr>
          <w:t>(四)、优化成本管理</w:t>
        </w:r>
        <w:r>
          <w:tab/>
        </w:r>
        <w:r>
          <w:fldChar w:fldCharType="begin"/>
        </w:r>
        <w:r>
          <w:instrText xml:space="preserve"> PAGEREF _Toc7524 \h </w:instrText>
        </w:r>
        <w:r>
          <w:fldChar w:fldCharType="separate"/>
        </w:r>
        <w:r>
          <w:t>43</w:t>
        </w:r>
        <w:r>
          <w:fldChar w:fldCharType="end"/>
        </w:r>
      </w:hyperlink>
    </w:p>
    <w:p>
      <w:pPr>
        <w:pStyle w:val="TOC1"/>
        <w:tabs>
          <w:tab w:val="right" w:leader="dot" w:pos="8306"/>
        </w:tabs>
      </w:pPr>
      <w:hyperlink w:anchor="_Toc4313" w:history="1">
        <w:r>
          <w:rPr>
            <w:rFonts w:ascii="仿宋" w:eastAsia="仿宋" w:hAnsi="仿宋" w:cs="仿宋" w:hint="eastAsia"/>
            <w:lang w:eastAsia="zh-CN"/>
          </w:rPr>
          <w:t>十二、液态食品无菌罐装设备项目风险管理</w:t>
        </w:r>
        <w:r>
          <w:tab/>
        </w:r>
        <w:r>
          <w:fldChar w:fldCharType="begin"/>
        </w:r>
        <w:r>
          <w:instrText xml:space="preserve"> PAGEREF _Toc4313 \h </w:instrText>
        </w:r>
        <w:r>
          <w:fldChar w:fldCharType="separate"/>
        </w:r>
        <w:r>
          <w:t>44</w:t>
        </w:r>
        <w:r>
          <w:fldChar w:fldCharType="end"/>
        </w:r>
      </w:hyperlink>
    </w:p>
    <w:p>
      <w:pPr>
        <w:pStyle w:val="TOC2"/>
        <w:tabs>
          <w:tab w:val="right" w:leader="dot" w:pos="8306"/>
        </w:tabs>
      </w:pPr>
      <w:hyperlink w:anchor="_Toc27358" w:history="1">
        <w:r>
          <w:rPr>
            <w:rFonts w:ascii="仿宋" w:eastAsia="仿宋" w:hAnsi="仿宋" w:cs="仿宋" w:hint="eastAsia"/>
            <w:lang w:eastAsia="zh-CN"/>
          </w:rPr>
          <w:t>(一)、风险识别与评估</w:t>
        </w:r>
        <w:r>
          <w:tab/>
        </w:r>
        <w:r>
          <w:fldChar w:fldCharType="begin"/>
        </w:r>
        <w:r>
          <w:instrText xml:space="preserve"> PAGEREF _Toc27358 \h </w:instrText>
        </w:r>
        <w:r>
          <w:fldChar w:fldCharType="separate"/>
        </w:r>
        <w:r>
          <w:t>44</w:t>
        </w:r>
        <w:r>
          <w:fldChar w:fldCharType="end"/>
        </w:r>
      </w:hyperlink>
    </w:p>
    <w:p>
      <w:pPr>
        <w:pStyle w:val="TOC2"/>
        <w:tabs>
          <w:tab w:val="right" w:leader="dot" w:pos="8306"/>
        </w:tabs>
      </w:pPr>
      <w:hyperlink w:anchor="_Toc1036" w:history="1">
        <w:r>
          <w:rPr>
            <w:rFonts w:ascii="仿宋" w:eastAsia="仿宋" w:hAnsi="仿宋" w:cs="仿宋" w:hint="eastAsia"/>
            <w:lang w:eastAsia="zh-CN"/>
          </w:rPr>
          <w:t>(二)、风险应对策略</w:t>
        </w:r>
        <w:r>
          <w:tab/>
        </w:r>
        <w:r>
          <w:fldChar w:fldCharType="begin"/>
        </w:r>
        <w:r>
          <w:instrText xml:space="preserve"> PAGEREF _Toc1036 \h </w:instrText>
        </w:r>
        <w:r>
          <w:fldChar w:fldCharType="separate"/>
        </w:r>
        <w:r>
          <w:t>46</w:t>
        </w:r>
        <w:r>
          <w:fldChar w:fldCharType="end"/>
        </w:r>
      </w:hyperlink>
    </w:p>
    <w:p>
      <w:pPr>
        <w:pStyle w:val="TOC2"/>
        <w:tabs>
          <w:tab w:val="right" w:leader="dot" w:pos="8306"/>
        </w:tabs>
      </w:pPr>
      <w:hyperlink w:anchor="_Toc13691" w:history="1">
        <w:r>
          <w:rPr>
            <w:rFonts w:ascii="仿宋" w:eastAsia="仿宋" w:hAnsi="仿宋" w:cs="仿宋" w:hint="eastAsia"/>
            <w:lang w:eastAsia="zh-CN"/>
          </w:rPr>
          <w:t>(三)、风险监控与控制</w:t>
        </w:r>
        <w:r>
          <w:tab/>
        </w:r>
        <w:r>
          <w:fldChar w:fldCharType="begin"/>
        </w:r>
        <w:r>
          <w:instrText xml:space="preserve"> PAGEREF _Toc13691 \h </w:instrText>
        </w:r>
        <w:r>
          <w:fldChar w:fldCharType="separate"/>
        </w:r>
        <w:r>
          <w:t>47</w:t>
        </w:r>
        <w:r>
          <w:fldChar w:fldCharType="end"/>
        </w:r>
      </w:hyperlink>
    </w:p>
    <w:p>
      <w:pPr>
        <w:pStyle w:val="TOC1"/>
        <w:tabs>
          <w:tab w:val="right" w:leader="dot" w:pos="8306"/>
        </w:tabs>
      </w:pPr>
      <w:hyperlink w:anchor="_Toc4659" w:history="1">
        <w:r>
          <w:rPr>
            <w:rFonts w:ascii="仿宋" w:eastAsia="仿宋" w:hAnsi="仿宋" w:cs="仿宋" w:hint="eastAsia"/>
            <w:lang w:eastAsia="zh-CN"/>
          </w:rPr>
          <w:t>十三、液态食品无菌罐装设备项目治理与监督</w:t>
        </w:r>
        <w:r>
          <w:tab/>
        </w:r>
        <w:r>
          <w:fldChar w:fldCharType="begin"/>
        </w:r>
        <w:r>
          <w:instrText xml:space="preserve"> PAGEREF _Toc4659 \h </w:instrText>
        </w:r>
        <w:r>
          <w:fldChar w:fldCharType="separate"/>
        </w:r>
        <w:r>
          <w:t>49</w:t>
        </w:r>
        <w:r>
          <w:fldChar w:fldCharType="end"/>
        </w:r>
      </w:hyperlink>
    </w:p>
    <w:p>
      <w:pPr>
        <w:pStyle w:val="TOC2"/>
        <w:tabs>
          <w:tab w:val="right" w:leader="dot" w:pos="8306"/>
        </w:tabs>
      </w:pPr>
      <w:hyperlink w:anchor="_Toc12592" w:history="1">
        <w:r>
          <w:rPr>
            <w:rFonts w:ascii="仿宋" w:eastAsia="仿宋" w:hAnsi="仿宋" w:cs="仿宋" w:hint="eastAsia"/>
            <w:lang w:eastAsia="zh-CN"/>
          </w:rPr>
          <w:t>(一)、液态食品无菌罐装设备项目治理结构</w:t>
        </w:r>
        <w:r>
          <w:tab/>
        </w:r>
        <w:r>
          <w:fldChar w:fldCharType="begin"/>
        </w:r>
        <w:r>
          <w:instrText xml:space="preserve"> PAGEREF _Toc12592 \h </w:instrText>
        </w:r>
        <w:r>
          <w:fldChar w:fldCharType="separate"/>
        </w:r>
        <w:r>
          <w:t>49</w:t>
        </w:r>
        <w:r>
          <w:fldChar w:fldCharType="end"/>
        </w:r>
      </w:hyperlink>
    </w:p>
    <w:p>
      <w:pPr>
        <w:pStyle w:val="TOC2"/>
        <w:tabs>
          <w:tab w:val="right" w:leader="dot" w:pos="8306"/>
        </w:tabs>
      </w:pPr>
      <w:hyperlink w:anchor="_Toc23615" w:history="1">
        <w:r>
          <w:rPr>
            <w:rFonts w:ascii="仿宋" w:eastAsia="仿宋" w:hAnsi="仿宋" w:cs="仿宋" w:hint="eastAsia"/>
            <w:lang w:eastAsia="zh-CN"/>
          </w:rPr>
          <w:t>(二)、监督与审计</w:t>
        </w:r>
        <w:r>
          <w:tab/>
        </w:r>
        <w:r>
          <w:fldChar w:fldCharType="begin"/>
        </w:r>
        <w:r>
          <w:instrText xml:space="preserve"> PAGEREF _Toc23615 \h </w:instrText>
        </w:r>
        <w:r>
          <w:fldChar w:fldCharType="separate"/>
        </w:r>
        <w:r>
          <w:t>50</w:t>
        </w:r>
        <w:r>
          <w:fldChar w:fldCharType="end"/>
        </w:r>
      </w:hyperlink>
    </w:p>
    <w:p>
      <w:pPr>
        <w:pStyle w:val="TOC1"/>
        <w:tabs>
          <w:tab w:val="right" w:leader="dot" w:pos="8306"/>
        </w:tabs>
      </w:pPr>
      <w:hyperlink w:anchor="_Toc3245" w:history="1">
        <w:r>
          <w:rPr>
            <w:rFonts w:ascii="仿宋" w:eastAsia="仿宋" w:hAnsi="仿宋" w:cs="仿宋" w:hint="eastAsia"/>
            <w:lang w:eastAsia="zh-CN"/>
          </w:rPr>
          <w:t>十四、液态食品无菌罐装设备项目实施时间节点</w:t>
        </w:r>
        <w:r>
          <w:tab/>
        </w:r>
        <w:r>
          <w:fldChar w:fldCharType="begin"/>
        </w:r>
        <w:r>
          <w:instrText xml:space="preserve"> PAGEREF _Toc3245 \h </w:instrText>
        </w:r>
        <w:r>
          <w:fldChar w:fldCharType="separate"/>
        </w:r>
        <w:r>
          <w:t>52</w:t>
        </w:r>
        <w:r>
          <w:fldChar w:fldCharType="end"/>
        </w:r>
      </w:hyperlink>
    </w:p>
    <w:p>
      <w:pPr>
        <w:pStyle w:val="TOC2"/>
        <w:tabs>
          <w:tab w:val="right" w:leader="dot" w:pos="8306"/>
        </w:tabs>
      </w:pPr>
      <w:hyperlink w:anchor="_Toc18816" w:history="1">
        <w:r>
          <w:rPr>
            <w:rFonts w:ascii="仿宋" w:eastAsia="仿宋" w:hAnsi="仿宋" w:cs="仿宋" w:hint="eastAsia"/>
            <w:lang w:eastAsia="zh-CN"/>
          </w:rPr>
          <w:t>(一)、液态食品无菌罐装设备项目启动阶段时间节点</w:t>
        </w:r>
        <w:r>
          <w:tab/>
        </w:r>
        <w:r>
          <w:fldChar w:fldCharType="begin"/>
        </w:r>
        <w:r>
          <w:instrText xml:space="preserve"> PAGEREF _Toc18816 \h </w:instrText>
        </w:r>
        <w:r>
          <w:fldChar w:fldCharType="separate"/>
        </w:r>
        <w:r>
          <w:t>52</w:t>
        </w:r>
        <w:r>
          <w:fldChar w:fldCharType="end"/>
        </w:r>
      </w:hyperlink>
    </w:p>
    <w:p>
      <w:pPr>
        <w:pStyle w:val="TOC2"/>
        <w:tabs>
          <w:tab w:val="right" w:leader="dot" w:pos="8306"/>
        </w:tabs>
      </w:pPr>
      <w:hyperlink w:anchor="_Toc16356" w:history="1">
        <w:r>
          <w:rPr>
            <w:rFonts w:ascii="仿宋" w:eastAsia="仿宋" w:hAnsi="仿宋" w:cs="仿宋" w:hint="eastAsia"/>
            <w:lang w:eastAsia="zh-CN"/>
          </w:rPr>
          <w:t>(二)、液态食品无菌罐装设备项目执行阶段时间节点</w:t>
        </w:r>
        <w:r>
          <w:tab/>
        </w:r>
        <w:r>
          <w:fldChar w:fldCharType="begin"/>
        </w:r>
        <w:r>
          <w:instrText xml:space="preserve"> PAGEREF _Toc16356 \h </w:instrText>
        </w:r>
        <w:r>
          <w:fldChar w:fldCharType="separate"/>
        </w:r>
        <w:r>
          <w:t>53</w:t>
        </w:r>
        <w:r>
          <w:fldChar w:fldCharType="end"/>
        </w:r>
      </w:hyperlink>
    </w:p>
    <w:p>
      <w:pPr>
        <w:pStyle w:val="TOC2"/>
        <w:tabs>
          <w:tab w:val="right" w:leader="dot" w:pos="8306"/>
        </w:tabs>
      </w:pPr>
      <w:hyperlink w:anchor="_Toc20627" w:history="1">
        <w:r>
          <w:rPr>
            <w:rFonts w:ascii="仿宋" w:eastAsia="仿宋" w:hAnsi="仿宋" w:cs="仿宋" w:hint="eastAsia"/>
            <w:lang w:eastAsia="zh-CN"/>
          </w:rPr>
          <w:t>(三)、液态食品无菌罐装设备项目完成阶段时间节点</w:t>
        </w:r>
        <w:r>
          <w:tab/>
        </w:r>
        <w:r>
          <w:fldChar w:fldCharType="begin"/>
        </w:r>
        <w:r>
          <w:instrText xml:space="preserve"> PAGEREF _Toc20627 \h </w:instrText>
        </w:r>
        <w:r>
          <w:fldChar w:fldCharType="separate"/>
        </w:r>
        <w:r>
          <w:t>54</w:t>
        </w:r>
        <w:r>
          <w:fldChar w:fldCharType="end"/>
        </w:r>
      </w:hyperlink>
    </w:p>
    <w:p>
      <w:pPr>
        <w:pStyle w:val="TOC1"/>
        <w:tabs>
          <w:tab w:val="right" w:leader="dot" w:pos="8306"/>
        </w:tabs>
      </w:pPr>
      <w:hyperlink w:anchor="_Toc5025" w:history="1">
        <w:r>
          <w:rPr>
            <w:rFonts w:ascii="仿宋" w:eastAsia="仿宋" w:hAnsi="仿宋" w:cs="仿宋" w:hint="eastAsia"/>
            <w:lang w:eastAsia="zh-CN"/>
          </w:rPr>
          <w:t>十五、液态食品无菌罐装设备项目变更管理</w:t>
        </w:r>
        <w:r>
          <w:tab/>
        </w:r>
        <w:r>
          <w:fldChar w:fldCharType="begin"/>
        </w:r>
        <w:r>
          <w:instrText xml:space="preserve"> PAGEREF _Toc5025 \h </w:instrText>
        </w:r>
        <w:r>
          <w:fldChar w:fldCharType="separate"/>
        </w:r>
        <w:r>
          <w:t>55</w:t>
        </w:r>
        <w:r>
          <w:fldChar w:fldCharType="end"/>
        </w:r>
      </w:hyperlink>
    </w:p>
    <w:p>
      <w:pPr>
        <w:pStyle w:val="TOC2"/>
        <w:tabs>
          <w:tab w:val="right" w:leader="dot" w:pos="8306"/>
        </w:tabs>
      </w:pPr>
      <w:hyperlink w:anchor="_Toc14613" w:history="1">
        <w:r>
          <w:rPr>
            <w:rFonts w:ascii="仿宋" w:eastAsia="仿宋" w:hAnsi="仿宋" w:cs="仿宋" w:hint="eastAsia"/>
            <w:lang w:eastAsia="zh-CN"/>
          </w:rPr>
          <w:t>(一)、变更申请与评估</w:t>
        </w:r>
        <w:r>
          <w:tab/>
        </w:r>
        <w:r>
          <w:fldChar w:fldCharType="begin"/>
        </w:r>
        <w:r>
          <w:instrText xml:space="preserve"> PAGEREF _Toc14613 \h </w:instrText>
        </w:r>
        <w:r>
          <w:fldChar w:fldCharType="separate"/>
        </w:r>
        <w:r>
          <w:t>55</w:t>
        </w:r>
        <w:r>
          <w:fldChar w:fldCharType="end"/>
        </w:r>
      </w:hyperlink>
    </w:p>
    <w:p>
      <w:pPr>
        <w:pStyle w:val="TOC2"/>
        <w:tabs>
          <w:tab w:val="right" w:leader="dot" w:pos="8306"/>
        </w:tabs>
      </w:pPr>
      <w:hyperlink w:anchor="_Toc21259" w:history="1">
        <w:r>
          <w:rPr>
            <w:rFonts w:ascii="仿宋" w:eastAsia="仿宋" w:hAnsi="仿宋" w:cs="仿宋" w:hint="eastAsia"/>
            <w:lang w:eastAsia="zh-CN"/>
          </w:rPr>
          <w:t>(二)、变更实施与控制</w:t>
        </w:r>
        <w:r>
          <w:tab/>
        </w:r>
        <w:r>
          <w:fldChar w:fldCharType="begin"/>
        </w:r>
        <w:r>
          <w:instrText xml:space="preserve"> PAGEREF _Toc21259 \h </w:instrText>
        </w:r>
        <w:r>
          <w:fldChar w:fldCharType="separate"/>
        </w:r>
        <w:r>
          <w:t>56</w:t>
        </w:r>
        <w:r>
          <w:fldChar w:fldCharType="end"/>
        </w:r>
      </w:hyperlink>
    </w:p>
    <w:p>
      <w:pPr>
        <w:pStyle w:val="TOC1"/>
        <w:tabs>
          <w:tab w:val="right" w:leader="dot" w:pos="8306"/>
        </w:tabs>
      </w:pPr>
      <w:hyperlink w:anchor="_Toc9129" w:history="1">
        <w:r>
          <w:rPr>
            <w:rFonts w:ascii="仿宋" w:eastAsia="仿宋" w:hAnsi="仿宋" w:cs="仿宋" w:hint="eastAsia"/>
            <w:lang w:eastAsia="zh-CN"/>
          </w:rPr>
          <w:t>十六、液态食品无菌罐装设备项目实施保障措施</w:t>
        </w:r>
        <w:r>
          <w:tab/>
        </w:r>
        <w:r>
          <w:fldChar w:fldCharType="begin"/>
        </w:r>
        <w:r>
          <w:instrText xml:space="preserve"> PAGEREF _Toc9129 \h </w:instrText>
        </w:r>
        <w:r>
          <w:fldChar w:fldCharType="separate"/>
        </w:r>
        <w:r>
          <w:t>57</w:t>
        </w:r>
        <w:r>
          <w:fldChar w:fldCharType="end"/>
        </w:r>
      </w:hyperlink>
    </w:p>
    <w:p>
      <w:pPr>
        <w:pStyle w:val="TOC2"/>
        <w:tabs>
          <w:tab w:val="right" w:leader="dot" w:pos="8306"/>
        </w:tabs>
      </w:pPr>
      <w:hyperlink w:anchor="_Toc24068" w:history="1">
        <w:r>
          <w:rPr>
            <w:rFonts w:ascii="仿宋" w:eastAsia="仿宋" w:hAnsi="仿宋" w:cs="仿宋" w:hint="eastAsia"/>
            <w:lang w:eastAsia="zh-CN"/>
          </w:rPr>
          <w:t>(一)、液态食品无菌罐装设备项目实施保障机制</w:t>
        </w:r>
        <w:r>
          <w:tab/>
        </w:r>
        <w:r>
          <w:fldChar w:fldCharType="begin"/>
        </w:r>
        <w:r>
          <w:instrText xml:space="preserve"> PAGEREF _Toc24068 \h </w:instrText>
        </w:r>
        <w:r>
          <w:fldChar w:fldCharType="separate"/>
        </w:r>
        <w:r>
          <w:t>57</w:t>
        </w:r>
        <w:r>
          <w:fldChar w:fldCharType="end"/>
        </w:r>
      </w:hyperlink>
    </w:p>
    <w:p>
      <w:pPr>
        <w:pStyle w:val="TOC2"/>
        <w:tabs>
          <w:tab w:val="right" w:leader="dot" w:pos="8306"/>
        </w:tabs>
      </w:pPr>
      <w:hyperlink w:anchor="_Toc21315" w:history="1">
        <w:r>
          <w:rPr>
            <w:rFonts w:ascii="仿宋" w:eastAsia="仿宋" w:hAnsi="仿宋" w:cs="仿宋" w:hint="eastAsia"/>
            <w:lang w:eastAsia="zh-CN"/>
          </w:rPr>
          <w:t>(二)、液态食品无菌罐装设备项目法律合规要求</w:t>
        </w:r>
        <w:r>
          <w:tab/>
        </w:r>
        <w:r>
          <w:fldChar w:fldCharType="begin"/>
        </w:r>
        <w:r>
          <w:instrText xml:space="preserve"> PAGEREF _Toc21315 \h </w:instrText>
        </w:r>
        <w:r>
          <w:fldChar w:fldCharType="separate"/>
        </w:r>
        <w:r>
          <w:t>61</w:t>
        </w:r>
        <w:r>
          <w:fldChar w:fldCharType="end"/>
        </w:r>
      </w:hyperlink>
    </w:p>
    <w:p>
      <w:pPr>
        <w:pStyle w:val="TOC2"/>
        <w:tabs>
          <w:tab w:val="right" w:leader="dot" w:pos="8306"/>
        </w:tabs>
      </w:pPr>
      <w:hyperlink w:anchor="_Toc19399" w:history="1">
        <w:r>
          <w:rPr>
            <w:rFonts w:ascii="仿宋" w:eastAsia="仿宋" w:hAnsi="仿宋" w:cs="仿宋" w:hint="eastAsia"/>
            <w:lang w:eastAsia="zh-CN"/>
          </w:rPr>
          <w:t>(三)、液态食品无菌罐装设备项目合同管理与法律事务</w:t>
        </w:r>
        <w:r>
          <w:tab/>
        </w:r>
        <w:r>
          <w:fldChar w:fldCharType="begin"/>
        </w:r>
        <w:r>
          <w:instrText xml:space="preserve"> PAGEREF _Toc19399 \h </w:instrText>
        </w:r>
        <w:r>
          <w:fldChar w:fldCharType="separate"/>
        </w:r>
        <w:r>
          <w:t>65</w:t>
        </w:r>
        <w:r>
          <w:fldChar w:fldCharType="end"/>
        </w:r>
      </w:hyperlink>
    </w:p>
    <w:p>
      <w:pPr>
        <w:pStyle w:val="TOC2"/>
        <w:tabs>
          <w:tab w:val="right" w:leader="dot" w:pos="8306"/>
        </w:tabs>
      </w:pPr>
      <w:hyperlink w:anchor="_Toc18918" w:history="1">
        <w:r>
          <w:rPr>
            <w:rFonts w:ascii="仿宋" w:eastAsia="仿宋" w:hAnsi="仿宋" w:cs="仿宋" w:hint="eastAsia"/>
            <w:lang w:eastAsia="zh-CN"/>
          </w:rPr>
          <w:t>(四)、液态食品无菌罐装设备项目知识产权保护策略</w:t>
        </w:r>
        <w:r>
          <w:tab/>
        </w:r>
        <w:r>
          <w:fldChar w:fldCharType="begin"/>
        </w:r>
        <w:r>
          <w:instrText xml:space="preserve"> PAGEREF _Toc18918 \h </w:instrText>
        </w:r>
        <w:r>
          <w:fldChar w:fldCharType="separate"/>
        </w:r>
        <w:r>
          <w:t>72</w:t>
        </w:r>
        <w:r>
          <w:fldChar w:fldCharType="end"/>
        </w:r>
      </w:hyperlink>
    </w:p>
    <w:p>
      <w:pPr>
        <w:pStyle w:val="TOC1"/>
        <w:tabs>
          <w:tab w:val="right" w:leader="dot" w:pos="8306"/>
        </w:tabs>
      </w:pPr>
      <w:hyperlink w:anchor="_Toc1845" w:history="1">
        <w:r>
          <w:rPr>
            <w:rFonts w:ascii="仿宋" w:eastAsia="仿宋" w:hAnsi="仿宋" w:cs="仿宋" w:hint="eastAsia"/>
            <w:lang w:eastAsia="zh-CN"/>
          </w:rPr>
          <w:t>十七、利益相关者分析与沟通计划</w:t>
        </w:r>
        <w:r>
          <w:tab/>
        </w:r>
        <w:r>
          <w:fldChar w:fldCharType="begin"/>
        </w:r>
        <w:r>
          <w:instrText xml:space="preserve"> PAGEREF _Toc1845 \h </w:instrText>
        </w:r>
        <w:r>
          <w:fldChar w:fldCharType="separate"/>
        </w:r>
        <w:r>
          <w:t>74</w:t>
        </w:r>
        <w:r>
          <w:fldChar w:fldCharType="end"/>
        </w:r>
      </w:hyperlink>
    </w:p>
    <w:p>
      <w:pPr>
        <w:pStyle w:val="TOC2"/>
        <w:tabs>
          <w:tab w:val="right" w:leader="dot" w:pos="8306"/>
        </w:tabs>
      </w:pPr>
      <w:hyperlink w:anchor="_Toc7220" w:history="1">
        <w:r>
          <w:rPr>
            <w:rFonts w:ascii="仿宋" w:eastAsia="仿宋" w:hAnsi="仿宋" w:cs="仿宋" w:hint="eastAsia"/>
            <w:lang w:eastAsia="zh-CN"/>
          </w:rPr>
          <w:t>(一)、利益相关者分析</w:t>
        </w:r>
        <w:r>
          <w:tab/>
        </w:r>
        <w:r>
          <w:fldChar w:fldCharType="begin"/>
        </w:r>
        <w:r>
          <w:instrText xml:space="preserve"> PAGEREF _Toc7220 \h </w:instrText>
        </w:r>
        <w:r>
          <w:fldChar w:fldCharType="separate"/>
        </w:r>
        <w:r>
          <w:t>74</w:t>
        </w:r>
        <w:r>
          <w:fldChar w:fldCharType="end"/>
        </w:r>
      </w:hyperlink>
    </w:p>
    <w:p>
      <w:pPr>
        <w:pStyle w:val="TOC2"/>
        <w:tabs>
          <w:tab w:val="right" w:leader="dot" w:pos="8306"/>
        </w:tabs>
      </w:pPr>
      <w:hyperlink w:anchor="_Toc23205" w:history="1">
        <w:r>
          <w:rPr>
            <w:rFonts w:ascii="仿宋" w:eastAsia="仿宋" w:hAnsi="仿宋" w:cs="仿宋" w:hint="eastAsia"/>
            <w:lang w:eastAsia="zh-CN"/>
          </w:rPr>
          <w:t>(二)、沟通计划</w:t>
        </w:r>
        <w:r>
          <w:tab/>
        </w:r>
        <w:r>
          <w:fldChar w:fldCharType="begin"/>
        </w:r>
        <w:r>
          <w:instrText xml:space="preserve"> PAGEREF _Toc23205 \h </w:instrText>
        </w:r>
        <w:r>
          <w:fldChar w:fldCharType="separate"/>
        </w:r>
        <w:r>
          <w:t>76</w:t>
        </w:r>
        <w:r>
          <w:fldChar w:fldCharType="end"/>
        </w:r>
      </w:hyperlink>
    </w:p>
    <w:p>
      <w:pPr>
        <w:pStyle w:val="TOC1"/>
        <w:tabs>
          <w:tab w:val="right" w:leader="dot" w:pos="8306"/>
        </w:tabs>
      </w:pPr>
      <w:hyperlink w:anchor="_Toc14967" w:history="1">
        <w:r>
          <w:rPr>
            <w:rFonts w:ascii="仿宋" w:eastAsia="仿宋" w:hAnsi="仿宋" w:cs="仿宋" w:hint="eastAsia"/>
            <w:lang w:eastAsia="zh-CN"/>
          </w:rPr>
          <w:t>十八、风险识别与分类</w:t>
        </w:r>
        <w:r>
          <w:tab/>
        </w:r>
        <w:r>
          <w:fldChar w:fldCharType="begin"/>
        </w:r>
        <w:r>
          <w:instrText xml:space="preserve"> PAGEREF _Toc14967 \h </w:instrText>
        </w:r>
        <w:r>
          <w:fldChar w:fldCharType="separate"/>
        </w:r>
        <w:r>
          <w:t>77</w:t>
        </w:r>
        <w:r>
          <w:fldChar w:fldCharType="end"/>
        </w:r>
      </w:hyperlink>
    </w:p>
    <w:p>
      <w:pPr>
        <w:pStyle w:val="TOC2"/>
        <w:tabs>
          <w:tab w:val="right" w:leader="dot" w:pos="8306"/>
        </w:tabs>
      </w:pPr>
      <w:hyperlink w:anchor="_Toc20289" w:history="1">
        <w:r>
          <w:rPr>
            <w:rFonts w:ascii="仿宋" w:eastAsia="仿宋" w:hAnsi="仿宋" w:cs="仿宋" w:hint="eastAsia"/>
            <w:lang w:eastAsia="zh-CN"/>
          </w:rPr>
          <w:t>(一)、风险识别</w:t>
        </w:r>
        <w:r>
          <w:tab/>
        </w:r>
        <w:r>
          <w:fldChar w:fldCharType="begin"/>
        </w:r>
        <w:r>
          <w:instrText xml:space="preserve"> PAGEREF _Toc20289 \h </w:instrText>
        </w:r>
        <w:r>
          <w:fldChar w:fldCharType="separate"/>
        </w:r>
        <w:r>
          <w:t>77</w:t>
        </w:r>
        <w:r>
          <w:fldChar w:fldCharType="end"/>
        </w:r>
      </w:hyperlink>
    </w:p>
    <w:p>
      <w:pPr>
        <w:pStyle w:val="TOC2"/>
        <w:tabs>
          <w:tab w:val="right" w:leader="dot" w:pos="8306"/>
        </w:tabs>
      </w:pPr>
      <w:hyperlink w:anchor="_Toc8982" w:history="1">
        <w:r>
          <w:rPr>
            <w:rFonts w:ascii="仿宋" w:eastAsia="仿宋" w:hAnsi="仿宋" w:cs="仿宋" w:hint="eastAsia"/>
            <w:lang w:eastAsia="zh-CN"/>
          </w:rPr>
          <w:t>(二)、风险分类</w:t>
        </w:r>
        <w:r>
          <w:tab/>
        </w:r>
        <w:r>
          <w:fldChar w:fldCharType="begin"/>
        </w:r>
        <w:r>
          <w:instrText xml:space="preserve"> PAGEREF _Toc8982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0"/>
      <w:r>
        <w:rPr>
          <w:rFonts w:ascii="仿宋" w:eastAsia="仿宋" w:hAnsi="仿宋" w:cs="仿宋" w:hint="eastAsia"/>
          <w:sz w:val="28"/>
          <w:lang w:eastAsia="zh-CN"/>
        </w:rPr>
        <w:t>一、液态食品无菌罐装设备项目绩效评估</w:t>
      </w:r>
      <w:bookmarkEnd w:id="2"/>
    </w:p>
    <w:p>
      <w:pPr>
        <w:pStyle w:val="Heading2"/>
        <w:rPr>
          <w:rFonts w:ascii="仿宋" w:eastAsia="仿宋" w:hAnsi="仿宋" w:cs="仿宋" w:hint="eastAsia"/>
          <w:lang w:eastAsia="zh-CN"/>
        </w:rPr>
      </w:pPr>
      <w:bookmarkStart w:id="3" w:name="_Toc113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中，我们设计了一套全面的绩效评估指标，以确保液态食品无菌罐装设备项目的可控和成功交付。这些指标跨足液态食品无菌罐装设备项目目标、成本、进度和质量等多个维度，为我们提供了全面洞察液态食品无菌罐装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目标达成率是我们关注的首要指标。我们设定了明确的目标，并通过定期监测和评估，迅速发现并应对潜在的目标偏差。这为液态食品无菌罐装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成本绩效是另一个核心关注点。通过实际成本与预算成本的对比分析，我们深入了解成本差异的原因，及时调整资源分配，保持液态食品无菌罐装设备项目在经济效益方面的合理水平。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进度作为关键的绩效指标之一，得到了精心的关注。我们制定了详细的液态食品无菌罐装设备项目进度计划，并设立了进度符合度指标，确保实际进度与计划进度保持一致。这使我们能够快速发现和解决潜在的进度问题，保持液态食品无菌罐装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态食品无菌罐装设备项目绩效的不可或缺的一环。我们引入了一系列的质量标准和客户满意度指标，以确保液态食品无菌罐装设备项目交付的成果在质量上达到或超越预期水平。通过持续监测这些指标，我们努力提升液态食品无菌罐装设备项目整体质量水平，为液态食品无菌罐装设备项目的成功交付提供有力保障。通过这些科学且全面的绩效评估，我们能够更好地引导液态食品无菌罐装设备项目的持续改进，确保液态食品无菌罐装设备项目目标的顺利达成。</w:t>
      </w:r>
    </w:p>
    <w:p>
      <w:pPr>
        <w:pStyle w:val="Heading2"/>
        <w:ind w:firstLine="560" w:firstLineChars="200"/>
        <w:rPr>
          <w:rFonts w:ascii="仿宋" w:eastAsia="仿宋" w:hAnsi="仿宋" w:cs="仿宋" w:hint="eastAsia"/>
          <w:sz w:val="28"/>
          <w:lang w:eastAsia="zh-CN"/>
        </w:rPr>
      </w:pPr>
      <w:bookmarkStart w:id="4" w:name="_Toc3232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绩效评估是液态食品无菌罐装设备项目中的关键环节，为确保液态食品无菌罐装设备项目达到预期目标，我们采用了多层次、多维度的绩效评估方法。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态食品无菌罐装设备项目的战略目标对齐，确保每个决策和行动都与液态食品无菌罐装设备项目整体目标保持一致。团队会定期召开战略对齐会议，审视当前工作与液态食品无菌罐装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态食品无菌罐装设备项目进度、质量、成本和风险等方面。这些指标通过数据收集和分析，为液态食品无菌罐装设备项目管理团队提供了客观的评估依据。例如，我们通过液态食品无菌罐装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态食品无菌罐装设备项目内部，还考虑了液态食品无菌罐装设备项目对外部环境的影响。我们定期进行干系人满意度调查，以了解各利益相关方对液态食品无菌罐装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这种多层次、多角度的绩效评估方法，使得我们能够全面了解液态食品无菌罐装设备项目的运行状态，及时做出调整，确保液态食品无菌罐装设备项目在不断变化的环境中保持稳健前行。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94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为了确保液态食品无菌罐装设备项目的有效管理和不断优化，我们采用了精心设计的绩效评估周期。这个周期旨在实现灵活、实时和全面的评估，以适应液态食品无菌罐装设备项目执行中的各种挑战。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态食品无菌罐装设备项目的不同需求，分为短期、中期和长期。短期评估关注每个迭代或工作周期，以及时发现和解决当前任务中的问题。中期评估涵盖几个迭代，深入了解整体液态食品无菌罐装设备项目的趋势和性能。长期评估则着眼于整个液态食品无菌罐装设备项目阶段，确保液态食品无菌罐装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态食品无菌罐装设备项目管理工具和协作平台，团队成员能够随时更新和分享液态食品无菌罐装设备项目数据。这种实时性的反馈机制使我们能够及时察觉潜在问题，快速调整，保持液态食品无菌罐装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态食品无菌罐装设备项目的决策制定密不可分。每个周期的液态食品无菌罐装设备项目回顾会议成为集体总结经验、识别问题深层次原因并找到创新解决方案的平台。这种定期的反思与调整机制使液态食品无菌罐装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432"/>
      <w:r>
        <w:rPr>
          <w:rFonts w:ascii="仿宋" w:eastAsia="仿宋" w:hAnsi="仿宋" w:cs="仿宋" w:hint="eastAsia"/>
          <w:sz w:val="28"/>
          <w:lang w:eastAsia="zh-CN"/>
        </w:rPr>
        <w:t>二、液态食品无菌罐装设备项目建设单位说明</w:t>
      </w:r>
      <w:bookmarkEnd w:id="6"/>
    </w:p>
    <w:p>
      <w:pPr>
        <w:pStyle w:val="Heading2"/>
        <w:rPr>
          <w:rFonts w:ascii="仿宋" w:eastAsia="仿宋" w:hAnsi="仿宋" w:cs="仿宋" w:hint="eastAsia"/>
          <w:lang w:eastAsia="zh-CN"/>
        </w:rPr>
      </w:pPr>
      <w:bookmarkStart w:id="7" w:name="_Toc31621"/>
      <w:r>
        <w:rPr>
          <w:rFonts w:ascii="仿宋" w:eastAsia="仿宋" w:hAnsi="仿宋" w:cs="仿宋" w:hint="eastAsia"/>
          <w:lang w:eastAsia="zh-CN"/>
        </w:rPr>
        <w:t>(一)、液态食品无菌罐装设备项目承办单位基本情况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79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态食品无菌罐装设备项目承办单位的XXXX，我们着眼于实现可持续的经济效益。通过技术创新和解决方案的提供，公司预计在液态食品无菌罐装设备项目执行期间将获得可观的收入增长。这一收入来源主要包括液态食品无菌罐装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同时，我们注重成本控制和效率提升，以确保液态食品无菌罐装设备项目的可持续盈利。透过精细的管理和资源优化，公司期望实现液态食品无菌罐装设备项目利润最大化。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态食品无菌罐装设备项目实施进行全面的投资评估，包括液态食品无菌罐装设备项目启动阶段的资金投入和后续运营成本。通过对液态食品无菌罐装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态食品无菌罐装设备项目实施过程中具备足够的资金流动性，公司将进行详尽的现金流分析。这包括资金需求的合理预测、液态食品无菌罐装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03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69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技术管理特点体现在其创新导向。通过引入最先进的技术趋势和解决方案，液态食品无菌罐装设备项目致力于提升科技含量、提高质量和效率水平。这意味着我们将采用最新的工具和方法，确保液态食品无菌罐装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液态食品无菌罐装设备项目技术管理的显著特征。通过整合不同领域的技术资源，我们实现了跨学科的协同工作。这有助于优化技术架构，提高整体效能。此外，整合性策略还促进了不同技术团队之间的紧密沟通和高效合作，确保液态食品无菌罐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态食品无菌罐装设备项目所采用的技术。通过不断优化技术方案，液态食品无菌罐装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态食品无菌罐装设备项目团队将在液态食品无菌罐装设备项目初期识别可能的技术风险，并采取相应的预防和应对措施。通过建立健全的风险评估机制，液态食品无菌罐装设备项目能够在实施过程中及时发现并解决潜在的技术问题，保障液态食品无菌罐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态食品无菌罐装设备项目中，技术将成为液态食品无菌罐装设备项目成功的有力支持。这一深度剖析揭示了技术管理在液态食品无菌罐装设备项目实施中的关键作用，为液态食品无菌罐装设备项目的技术基础奠定了坚实的基础。</w:t>
      </w:r>
    </w:p>
    <w:p>
      <w:pPr>
        <w:pStyle w:val="Heading2"/>
        <w:ind w:firstLine="560" w:firstLineChars="200"/>
        <w:rPr>
          <w:rFonts w:ascii="仿宋" w:eastAsia="仿宋" w:hAnsi="仿宋" w:cs="仿宋" w:hint="eastAsia"/>
          <w:sz w:val="28"/>
          <w:lang w:eastAsia="zh-CN"/>
        </w:rPr>
      </w:pPr>
      <w:bookmarkStart w:id="11" w:name="_Toc19458"/>
      <w:r>
        <w:rPr>
          <w:rFonts w:ascii="仿宋" w:eastAsia="仿宋" w:hAnsi="仿宋" w:cs="仿宋" w:hint="eastAsia"/>
          <w:sz w:val="28"/>
          <w:lang w:eastAsia="zh-CN"/>
        </w:rPr>
        <w:t>(二)、液态食品无菌罐装设备项目工艺技术设计方案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液态食品无菌罐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态食品无菌罐装设备项目将严格按照相关行业规范要求进行组织。通过有效控制产品质量，液态食品无菌罐装设备项目将致力于为顾客提供优质的液态食品无菌罐装设备项目产品和良好的服务。这体现了液态食品无菌罐装设备项目对于生产活动合规性和质量标准的高度重视，为液态食品无菌罐装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态食品无菌罐装设备项目注重生态效益和清洁生产原则。液态食品无菌罐装设备项目建设将紧密结合地方特色经济发展，与社会经济发展规划和区域环境保护规划方案相协调一致。通过与当地区域自然生态系统的结合，液态食品无菌罐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态食品无菌罐装设备项目产品具有多样化的客户需求和个性化的特点。因此，液态食品无菌罐装设备项目产品规格品种多样，且单批生产数量较小。为满足这一特点，液态食品无菌罐装设备项目承办单位将建设先进的柔性制造生产线。通过广泛应用柔性制造技术，液态食品无菌罐装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液态食品无菌罐装设备项目采用的技术具有较高的技术含量和自动化水平，处于国内先进水平。这一技术选用不仅体现了对生产效率、质量和环境友好性的高标准要求，同时为液态食品无菌罐装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128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为确保液态食品无菌罐装设备项目的高效生产和技术实施，我们制定了一套精心设计的设备选型方案，以满足液态食品无菌罐装设备项目生产、质量和环保的要求。该方案的主要特点如下：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态食品无菌罐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态食品无菌罐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819"/>
      <w:r>
        <w:rPr>
          <w:rFonts w:ascii="仿宋" w:eastAsia="仿宋" w:hAnsi="仿宋" w:cs="仿宋" w:hint="eastAsia"/>
          <w:sz w:val="28"/>
          <w:lang w:eastAsia="zh-CN"/>
        </w:rPr>
        <w:t>四、液态食品无菌罐装设备项目选址可行性分析</w:t>
      </w:r>
      <w:bookmarkEnd w:id="13"/>
    </w:p>
    <w:p>
      <w:pPr>
        <w:pStyle w:val="Heading2"/>
        <w:rPr>
          <w:rFonts w:ascii="仿宋" w:eastAsia="仿宋" w:hAnsi="仿宋" w:cs="仿宋" w:hint="eastAsia"/>
          <w:lang w:eastAsia="zh-CN"/>
        </w:rPr>
      </w:pPr>
      <w:bookmarkStart w:id="14" w:name="_Toc31520"/>
      <w:r>
        <w:rPr>
          <w:rFonts w:ascii="仿宋" w:eastAsia="仿宋" w:hAnsi="仿宋" w:cs="仿宋" w:hint="eastAsia"/>
          <w:lang w:eastAsia="zh-CN"/>
        </w:rPr>
        <w:t>(一)、液态食品无菌罐装设备项目选址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该液态食品无菌罐装设备项目选址位于XX省XX市XX区XXX街道</w:t>
      </w:r>
    </w:p>
    <w:p>
      <w:pPr>
        <w:pStyle w:val="Heading2"/>
        <w:ind w:firstLine="560" w:firstLineChars="200"/>
        <w:rPr>
          <w:rFonts w:ascii="仿宋" w:eastAsia="仿宋" w:hAnsi="仿宋" w:cs="仿宋" w:hint="eastAsia"/>
          <w:sz w:val="28"/>
          <w:lang w:eastAsia="zh-CN"/>
        </w:rPr>
      </w:pPr>
      <w:bookmarkStart w:id="15" w:name="_Toc1131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态食品无菌罐装设备项目的征地面积将根据液态食品无菌罐装设备项目的实际规模和需求进行精确规划。具体面积XXX平方米，旨在确保液态食品无菌罐装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净用地面积是在征地面积基础上去除不可利用面积后的实际可开发用地。具体面积XXX平方米，考虑到环保、交通、安全等多方面因素，以确保液态食品无菌罐装设备项目在整体利用效率上达到最优。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液态食品无菌罐装设备项目计划建设的建筑总规模具体面积XXX平方米。这一规模的确定综合考虑了液态食品无菌罐装设备项目的性质、规模，以及城市规划的相关要求，确保建筑布局与周边环境协调一致。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绿地率是液态食品无菌罐装设备项目用地中被规划为绿地的比例。具体面积XXX平方米，旨在通过合理规划绿地，改善液态食品无菌罐装设备项目周边环境，提升居民生活质量，并符合城市整体绿化规划。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容积率是用地上可以建设的建筑总体积与用地面积之比。具体面积XXX，通过合理的容积率规划，确保液态食品无菌罐装设备项目建筑规模与周边环境和谐共生。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态食品无菌罐装设备项目选址与当地城市规划相一致，具体面积XXX平方米。通过与城市规划部门深入沟通，确保液态食品无菌罐装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态食品无菌罐装设备项目选址符合当地产业政策，具体面积XXX平方米。这包括液态食品无菌罐装设备项目对当地经济的促进作用，以及对相关产业的带动效应，确保液态食品无菌罐装设备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液态食品无菌罐装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确保液态食品无菌罐装设备项目选址具备必要的公共设施配套，具体面积XXX平方米。这包括交通便利性、教育、医疗等基础设施，以提高居民生活品质，使得液态食品无菌罐装设备项目选址更具吸引力。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考虑用地总体要求对当地社会稳定性的影响，具体面积XXX平方米。通过深入了解当地社区反馈，确保液态食品无菌罐装设备项目的选址和建设过程对当地社会和谐稳定产生积极作用。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态食品无菌罐装设备项目选址不仅符合法规和规划，还在实际操作中具有可行性。这一全面规划将为液态食品无菌罐装设备项目的成功实施提供坚实的基础，确保液态食品无菌罐装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77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态食品无菌罐装设备项目的设备规划和空间设计中，我们将采取灵活设备布局的措施。设备布局将根据实际需求进行灵活设计，避免不必要的浪费。通过合理规划设备摆放位置，我们将提高设备的利用率，减少设备间距，以确保液态食品无菌罐装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态食品无菌罐装设备项目内部引入共享设施的概念，例如共享会议室、办公区等。通过这种方式，我们可以减少对资源的重复建设，提高资源共享效率，从而减小液态食品无菌罐装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67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液态食品无菌罐装设备项目的总图布置中，我们将不同功能区域进行明确的规划，以最大程度满足液态食品无菌罐装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81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https://d.book118.com/387050131010006032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C0988"/>
    <w:rsid w:val="598C09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501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2024-01-16T14:29:00Z</dcterms:created>
  <dcterms:modified xsi:type="dcterms:W3CDTF">2024-01-16T14:30:01Z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8AAE7F1977704E0CBB273F268DD2FA3A_11</vt:lpwstr>
  </property>
  <property fmtid="{D5CDD505-2E9C-101B-9397-08002B2CF9AE}" pid="3" name="KSOProductBuildVer">
    <vt:lpwstr>2052-12.1.0.16120</vt:lpwstr>
  </property>
</Properties>
</file>