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2024年丽水职业技术学院高职单招（英语／数学／语文）笔试历年真题摘选含答案解析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我国第一部纪传体通史是（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3.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下列划横线的句子翻译正确的是（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A.未及见贼而士卒离散，君臣相顾，不知所归。君臣相顾：君王和大臣们互相照顾。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B.孟尝君不说，日：“诺，先生休矣！”先生休矣：先生休息吧！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C.城陷而虏，与巡死先后异耳。城陷而虏：城池陷落后他被敌人俘获。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D.举先王之政，以兴利除弊，不为生事。举先王之政：列举先王的治国方略。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下列诗句中，表现了由“己之思彼”转写“彼之思己”的是（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A.问君能有几多愁，恰似一江春水向东流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C.想佳人、妆楼颙望，误几回、天际识归舟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D.起舞弄清影，何似在人间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下列文学常识表述完全正确的一项是（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A.鲁迅的《呐喊》、茅盾的《子夜》和巴金的《家》，都是我国现代著名的长篇小说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B.我国现代著名剧作家曹禺的代表作有《雷雨》、《日出》和《龙须沟》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C.新格律诗的“三美”主张指的是“音乐的美”、“绘画的美”、“建筑的美”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D.沈从文的《箱子岩》生动地展现了浙东水乡淳厚古朴的民风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陆游是（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A.北宋爱国诗人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B.南宋爱国诗人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C.北宋现实主义诗人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D.南宋现实主义诗人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成语“夙兴夜寐”、“日薄西山”、“路不拾遗”依次出自（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A.《诗经·氓》、《陈情表》、《季氏将伐颛臾》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B.《诗经·氓》、《陈情表》、《礼记·大同》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C.《郑伯克段于鄢》、《礼记·大同》、《陈情表》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D.《季氏将伐颛臾》、《诗经·氓》、《礼记·大同》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https://d.book118.com/387055013112006052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87055013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