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常温，远红外陶瓷及制品项目规划设计方案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721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_Toc3721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val="en-US"/>
          </w:rPr>
          <w:t>一、后期运营与管理</w:t>
        </w:r>
        <w:r>
          <w:tab/>
        </w:r>
        <w:r>
          <w:fldChar w:fldCharType="begin"/>
        </w:r>
        <w:r>
          <w:instrText xml:space="preserve"> PAGEREF _Toc4220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6" w:history="1">
        <w:r>
          <w:rPr>
            <w:rFonts w:ascii="仿宋" w:eastAsia="仿宋" w:hAnsi="仿宋" w:cs="仿宋" w:hint="eastAsia"/>
            <w:lang w:val="en-US"/>
          </w:rPr>
          <w:t>(一)、常温，远红外陶瓷及制品项目运营管理机制</w:t>
        </w:r>
        <w:r>
          <w:tab/>
        </w:r>
        <w:r>
          <w:fldChar w:fldCharType="begin"/>
        </w:r>
        <w:r>
          <w:instrText xml:space="preserve"> PAGEREF _Toc29746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" w:history="1">
        <w:r>
          <w:rPr>
            <w:rFonts w:ascii="仿宋" w:eastAsia="仿宋" w:hAnsi="仿宋" w:cs="仿宋" w:hint="eastAsia"/>
            <w:lang w:val="en-US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_Toc2833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7" w:history="1">
        <w:r>
          <w:rPr>
            <w:rFonts w:ascii="仿宋" w:eastAsia="仿宋" w:hAnsi="仿宋" w:cs="仿宋" w:hint="eastAsia"/>
            <w:lang w:val="en-US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_Toc17507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6" w:history="1">
        <w:r>
          <w:rPr>
            <w:rFonts w:ascii="仿宋" w:eastAsia="仿宋" w:hAnsi="仿宋" w:cs="仿宋" w:hint="eastAsia"/>
            <w:lang w:val="en-US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_Toc4816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2" w:history="1">
        <w:r>
          <w:rPr>
            <w:rFonts w:ascii="仿宋" w:eastAsia="仿宋" w:hAnsi="仿宋" w:cs="仿宋" w:hint="eastAsia"/>
            <w:lang w:val="en-US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_Toc7122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1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_Toc14751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5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_Toc13485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_Toc2382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0" w:history="1">
        <w:r>
          <w:rPr>
            <w:rFonts w:ascii="仿宋" w:eastAsia="仿宋" w:hAnsi="仿宋" w:cs="仿宋" w:hint="eastAsia"/>
            <w:lang w:val="en-US"/>
          </w:rPr>
          <w:t>三、重点投资常温，远红外陶瓷及制品项目分析</w:t>
        </w:r>
        <w:r>
          <w:tab/>
        </w:r>
        <w:r>
          <w:fldChar w:fldCharType="begin"/>
        </w:r>
        <w:r>
          <w:instrText xml:space="preserve"> PAGEREF _Toc12410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val="en-US"/>
          </w:rPr>
          <w:t>(一)、常温，远红外陶瓷及制品项目承办单位基本情况</w:t>
        </w:r>
        <w:r>
          <w:tab/>
        </w:r>
        <w:r>
          <w:fldChar w:fldCharType="begin"/>
        </w:r>
        <w:r>
          <w:instrText xml:space="preserve"> PAGEREF _Toc10361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9" w:history="1">
        <w:r>
          <w:rPr>
            <w:rFonts w:ascii="仿宋" w:eastAsia="仿宋" w:hAnsi="仿宋" w:cs="仿宋" w:hint="eastAsia"/>
            <w:lang w:val="en-US"/>
          </w:rPr>
          <w:t>(二)、常温，远红外陶瓷及制品项目建设符合性</w:t>
        </w:r>
        <w:r>
          <w:tab/>
        </w:r>
        <w:r>
          <w:fldChar w:fldCharType="begin"/>
        </w:r>
        <w:r>
          <w:instrText xml:space="preserve"> PAGEREF _Toc8679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8" w:history="1">
        <w:r>
          <w:rPr>
            <w:rFonts w:ascii="仿宋" w:eastAsia="仿宋" w:hAnsi="仿宋" w:cs="仿宋" w:hint="eastAsia"/>
            <w:lang w:val="en-US"/>
          </w:rPr>
          <w:t>(三)、常温，远红外陶瓷及制品项目概况</w:t>
        </w:r>
        <w:r>
          <w:tab/>
        </w:r>
        <w:r>
          <w:fldChar w:fldCharType="begin"/>
        </w:r>
        <w:r>
          <w:instrText xml:space="preserve"> PAGEREF _Toc21388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6" w:history="1">
        <w:r>
          <w:rPr>
            <w:rFonts w:ascii="仿宋" w:eastAsia="仿宋" w:hAnsi="仿宋" w:cs="仿宋" w:hint="eastAsia"/>
            <w:lang w:val="en-US"/>
          </w:rPr>
          <w:t>(四)、常温，远红外陶瓷及制品项目评价</w:t>
        </w:r>
        <w:r>
          <w:tab/>
        </w:r>
        <w:r>
          <w:fldChar w:fldCharType="begin"/>
        </w:r>
        <w:r>
          <w:instrText xml:space="preserve"> PAGEREF _Toc24126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val="en-US"/>
          </w:rPr>
          <w:t>四、建筑工程可行性分析</w:t>
        </w:r>
        <w:r>
          <w:tab/>
        </w:r>
        <w:r>
          <w:fldChar w:fldCharType="begin"/>
        </w:r>
        <w:r>
          <w:instrText xml:space="preserve"> PAGEREF _Toc13046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0" w:history="1">
        <w:r>
          <w:rPr>
            <w:rFonts w:ascii="仿宋" w:eastAsia="仿宋" w:hAnsi="仿宋" w:cs="仿宋" w:hint="eastAsia"/>
            <w:lang w:val="en-US"/>
          </w:rPr>
          <w:t>(一)、常温，远红外陶瓷及制品项目工程设计总体要求</w:t>
        </w:r>
        <w:r>
          <w:tab/>
        </w:r>
        <w:r>
          <w:fldChar w:fldCharType="begin"/>
        </w:r>
        <w:r>
          <w:instrText xml:space="preserve"> PAGEREF _Toc7000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0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_Toc8130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7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_Toc17987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3" w:history="1">
        <w:r>
          <w:rPr>
            <w:rFonts w:ascii="仿宋" w:eastAsia="仿宋" w:hAnsi="仿宋" w:cs="仿宋" w:hint="eastAsia"/>
            <w:lang w:val="en-US"/>
          </w:rPr>
          <w:t>五、内部技术风险的管理与动态性</w:t>
        </w:r>
        <w:r>
          <w:tab/>
        </w:r>
        <w:r>
          <w:fldChar w:fldCharType="begin"/>
        </w:r>
        <w:r>
          <w:instrText xml:space="preserve"> PAGEREF _Toc12853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1" w:history="1">
        <w:r>
          <w:rPr>
            <w:rFonts w:ascii="仿宋" w:eastAsia="仿宋" w:hAnsi="仿宋" w:cs="仿宋" w:hint="eastAsia"/>
            <w:lang w:val="en-US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_Toc8181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1" w:history="1">
        <w:r>
          <w:rPr>
            <w:rFonts w:ascii="仿宋" w:eastAsia="仿宋" w:hAnsi="仿宋" w:cs="仿宋" w:hint="eastAsia"/>
            <w:lang w:val="en-US"/>
          </w:rPr>
          <w:t>六、技术创新风险的探讨</w:t>
        </w:r>
        <w:r>
          <w:tab/>
        </w:r>
        <w:r>
          <w:fldChar w:fldCharType="begin"/>
        </w:r>
        <w:r>
          <w:instrText xml:space="preserve"> PAGEREF _Toc4641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6" w:history="1">
        <w:r>
          <w:rPr>
            <w:rFonts w:ascii="仿宋" w:eastAsia="仿宋" w:hAnsi="仿宋" w:cs="仿宋" w:hint="eastAsia"/>
            <w:lang w:val="en-US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_Toc22726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5" w:history="1">
        <w:r>
          <w:rPr>
            <w:rFonts w:ascii="仿宋" w:eastAsia="仿宋" w:hAnsi="仿宋" w:cs="仿宋" w:hint="eastAsia"/>
            <w:lang w:val="en-US"/>
          </w:rPr>
          <w:t>七、市场分析</w:t>
        </w:r>
        <w:r>
          <w:tab/>
        </w:r>
        <w:r>
          <w:fldChar w:fldCharType="begin"/>
        </w:r>
        <w:r>
          <w:instrText xml:space="preserve"> PAGEREF _Toc32525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6" w:history="1">
        <w:r>
          <w:rPr>
            <w:rFonts w:ascii="仿宋" w:eastAsia="仿宋" w:hAnsi="仿宋" w:cs="仿宋" w:hint="eastAsia"/>
            <w:lang w:val="en-US"/>
          </w:rPr>
          <w:t>(一)、常温，远红外陶瓷及制品行业发展前景</w:t>
        </w:r>
        <w:r>
          <w:tab/>
        </w:r>
        <w:r>
          <w:fldChar w:fldCharType="begin"/>
        </w:r>
        <w:r>
          <w:instrText xml:space="preserve"> PAGEREF _Toc26756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310" w:history="1">
        <w:r>
          <w:rPr>
            <w:rFonts w:ascii="仿宋" w:eastAsia="仿宋" w:hAnsi="仿宋" w:cs="仿宋" w:hint="eastAsia"/>
            <w:lang w:val="en-US"/>
          </w:rPr>
          <w:t>(二)、常温，远红外陶瓷及制品产业链分析</w:t>
        </w:r>
        <w:r>
          <w:tab/>
        </w:r>
        <w:r>
          <w:fldChar w:fldCharType="begin"/>
        </w:r>
        <w:r>
          <w:instrText xml:space="preserve"> PAGEREF _Toc30310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1" w:history="1">
        <w:r>
          <w:rPr>
            <w:rFonts w:ascii="仿宋" w:eastAsia="仿宋" w:hAnsi="仿宋" w:cs="仿宋" w:hint="eastAsia"/>
            <w:lang w:val="en-US"/>
          </w:rPr>
          <w:t>(三)、常温，远红外陶瓷及制品项目市场营销</w:t>
        </w:r>
        <w:r>
          <w:tab/>
        </w:r>
        <w:r>
          <w:fldChar w:fldCharType="begin"/>
        </w:r>
        <w:r>
          <w:instrText xml:space="preserve"> PAGEREF _Toc4191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1" w:history="1">
        <w:r>
          <w:rPr>
            <w:rFonts w:ascii="仿宋" w:eastAsia="仿宋" w:hAnsi="仿宋" w:cs="仿宋" w:hint="eastAsia"/>
            <w:lang w:val="en-US"/>
          </w:rPr>
          <w:t>(四)、常温，远红外陶瓷及制品行业发展特点</w:t>
        </w:r>
        <w:r>
          <w:tab/>
        </w:r>
        <w:r>
          <w:fldChar w:fldCharType="begin"/>
        </w:r>
        <w:r>
          <w:instrText xml:space="preserve"> PAGEREF _Toc20551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5" w:history="1">
        <w:r>
          <w:rPr>
            <w:rFonts w:ascii="仿宋" w:eastAsia="仿宋" w:hAnsi="仿宋" w:cs="仿宋" w:hint="eastAsia"/>
            <w:lang w:val="en-US"/>
          </w:rPr>
          <w:t>八、投资方案</w:t>
        </w:r>
        <w:r>
          <w:tab/>
        </w:r>
        <w:r>
          <w:fldChar w:fldCharType="begin"/>
        </w:r>
        <w:r>
          <w:instrText xml:space="preserve"> PAGEREF _Toc7425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6" w:history="1">
        <w:r>
          <w:rPr>
            <w:rFonts w:ascii="仿宋" w:eastAsia="仿宋" w:hAnsi="仿宋" w:cs="仿宋" w:hint="eastAsia"/>
            <w:lang w:val="en-US"/>
          </w:rPr>
          <w:t>(一)、常温，远红外陶瓷及制品项目总投资构成分析</w:t>
        </w:r>
        <w:r>
          <w:tab/>
        </w:r>
        <w:r>
          <w:fldChar w:fldCharType="begin"/>
        </w:r>
        <w:r>
          <w:instrText xml:space="preserve"> PAGEREF _Toc12206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9" w:history="1">
        <w:r>
          <w:rPr>
            <w:rFonts w:ascii="仿宋" w:eastAsia="仿宋" w:hAnsi="仿宋" w:cs="仿宋" w:hint="eastAsia"/>
            <w:lang w:val="en-US"/>
          </w:rPr>
          <w:t>(二)、建设投资构成</w:t>
        </w:r>
        <w:r>
          <w:tab/>
        </w:r>
        <w:r>
          <w:fldChar w:fldCharType="begin"/>
        </w:r>
        <w:r>
          <w:instrText xml:space="preserve"> PAGEREF _Toc29319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9" w:history="1">
        <w:r>
          <w:rPr>
            <w:rFonts w:ascii="仿宋" w:eastAsia="仿宋" w:hAnsi="仿宋" w:cs="仿宋" w:hint="eastAsia"/>
            <w:lang w:val="en-US"/>
          </w:rPr>
          <w:t>(三)、资金筹措方式</w:t>
        </w:r>
        <w:r>
          <w:tab/>
        </w:r>
        <w:r>
          <w:fldChar w:fldCharType="begin"/>
        </w:r>
        <w:r>
          <w:instrText xml:space="preserve"> PAGEREF _Toc18699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1" w:history="1">
        <w:r>
          <w:rPr>
            <w:rFonts w:ascii="仿宋" w:eastAsia="仿宋" w:hAnsi="仿宋" w:cs="仿宋" w:hint="eastAsia"/>
            <w:lang w:val="en-US"/>
          </w:rPr>
          <w:t>(四)、投资分析</w:t>
        </w:r>
        <w:r>
          <w:tab/>
        </w:r>
        <w:r>
          <w:fldChar w:fldCharType="begin"/>
        </w:r>
        <w:r>
          <w:instrText xml:space="preserve"> PAGEREF _Toc31041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0" w:history="1">
        <w:r>
          <w:rPr>
            <w:rFonts w:ascii="仿宋" w:eastAsia="仿宋" w:hAnsi="仿宋" w:cs="仿宋" w:hint="eastAsia"/>
            <w:lang w:val="en-US"/>
          </w:rPr>
          <w:t>(五)、资金使用计划</w:t>
        </w:r>
        <w:r>
          <w:tab/>
        </w:r>
        <w:r>
          <w:fldChar w:fldCharType="begin"/>
        </w:r>
        <w:r>
          <w:instrText xml:space="preserve"> PAGEREF _Toc23180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5" w:history="1">
        <w:r>
          <w:rPr>
            <w:rFonts w:ascii="仿宋" w:eastAsia="仿宋" w:hAnsi="仿宋" w:cs="仿宋" w:hint="eastAsia"/>
            <w:lang w:val="en-US"/>
          </w:rPr>
          <w:t>(六)、常温，远红外陶瓷及制品项目融资方案</w:t>
        </w:r>
        <w:r>
          <w:tab/>
        </w:r>
        <w:r>
          <w:fldChar w:fldCharType="begin"/>
        </w:r>
        <w:r>
          <w:instrText xml:space="preserve"> PAGEREF _Toc31065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3" w:history="1">
        <w:r>
          <w:rPr>
            <w:rFonts w:ascii="仿宋" w:eastAsia="仿宋" w:hAnsi="仿宋" w:cs="仿宋" w:hint="eastAsia"/>
            <w:lang w:val="en-US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_Toc19353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val="en-US"/>
          </w:rPr>
          <w:t>九、第三十二章未来发展愿景</w:t>
        </w:r>
        <w:r>
          <w:tab/>
        </w:r>
        <w:r>
          <w:fldChar w:fldCharType="begin"/>
        </w:r>
        <w:r>
          <w:instrText xml:space="preserve"> PAGEREF _Toc9429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9" w:history="1">
        <w:r>
          <w:rPr>
            <w:rFonts w:ascii="仿宋" w:eastAsia="仿宋" w:hAnsi="仿宋" w:cs="仿宋" w:hint="eastAsia"/>
            <w:lang w:val="en-US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_Toc21849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3" w:history="1">
        <w:r>
          <w:rPr>
            <w:rFonts w:ascii="仿宋" w:eastAsia="仿宋" w:hAnsi="仿宋" w:cs="仿宋" w:hint="eastAsia"/>
            <w:lang w:val="en-US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_Toc19093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8" w:history="1">
        <w:r>
          <w:rPr>
            <w:rFonts w:ascii="仿宋" w:eastAsia="仿宋" w:hAnsi="仿宋" w:cs="仿宋" w:hint="eastAsia"/>
            <w:lang w:val="en-US"/>
          </w:rPr>
          <w:t>十、常温，远红外陶瓷及制品行业行业机遇与挑战</w:t>
        </w:r>
        <w:r>
          <w:tab/>
        </w:r>
        <w:r>
          <w:fldChar w:fldCharType="begin"/>
        </w:r>
        <w:r>
          <w:instrText xml:space="preserve"> PAGEREF _Toc25658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5" w:history="1">
        <w:r>
          <w:rPr>
            <w:rFonts w:ascii="仿宋" w:eastAsia="仿宋" w:hAnsi="仿宋" w:cs="仿宋" w:hint="eastAsia"/>
            <w:lang w:val="en-US"/>
          </w:rPr>
          <w:t>(一)、机遇</w:t>
        </w:r>
        <w:r>
          <w:tab/>
        </w:r>
        <w:r>
          <w:fldChar w:fldCharType="begin"/>
        </w:r>
        <w:r>
          <w:instrText xml:space="preserve"> PAGEREF _Toc16945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7" w:history="1">
        <w:r>
          <w:rPr>
            <w:rFonts w:ascii="仿宋" w:eastAsia="仿宋" w:hAnsi="仿宋" w:cs="仿宋" w:hint="eastAsia"/>
            <w:lang w:val="en-US"/>
          </w:rPr>
          <w:t>(二)、挑战</w:t>
        </w:r>
        <w:r>
          <w:tab/>
        </w:r>
        <w:r>
          <w:fldChar w:fldCharType="begin"/>
        </w:r>
        <w:r>
          <w:instrText xml:space="preserve"> PAGEREF _Toc8907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4" w:history="1">
        <w:r>
          <w:rPr>
            <w:rFonts w:ascii="仿宋" w:eastAsia="仿宋" w:hAnsi="仿宋" w:cs="仿宋" w:hint="eastAsia"/>
            <w:lang w:val="en-US"/>
          </w:rPr>
          <w:t>十一、安全管理计划</w:t>
        </w:r>
        <w:r>
          <w:tab/>
        </w:r>
        <w:r>
          <w:fldChar w:fldCharType="begin"/>
        </w:r>
        <w:r>
          <w:instrText xml:space="preserve"> PAGEREF _Toc24554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3" w:history="1">
        <w:r>
          <w:rPr>
            <w:rFonts w:ascii="仿宋" w:eastAsia="仿宋" w:hAnsi="仿宋" w:cs="仿宋" w:hint="eastAsia"/>
            <w:lang w:val="en-US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_Toc24693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val="en-US"/>
          </w:rPr>
          <w:t>(二)、安全管理计划</w:t>
        </w:r>
        <w:r>
          <w:tab/>
        </w:r>
        <w:r>
          <w:fldChar w:fldCharType="begin"/>
        </w:r>
        <w:r>
          <w:instrText xml:space="preserve"> PAGEREF _Toc30990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1" w:history="1">
        <w:r>
          <w:rPr>
            <w:rFonts w:ascii="仿宋" w:eastAsia="仿宋" w:hAnsi="仿宋" w:cs="仿宋" w:hint="eastAsia"/>
            <w:lang w:val="en-US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_Toc23241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" w:history="1">
        <w:r>
          <w:rPr>
            <w:rFonts w:ascii="仿宋" w:eastAsia="仿宋" w:hAnsi="仿宋" w:cs="仿宋" w:hint="eastAsia"/>
            <w:lang w:val="en-US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_Toc1141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5" w:history="1">
        <w:r>
          <w:rPr>
            <w:rFonts w:ascii="仿宋" w:eastAsia="仿宋" w:hAnsi="仿宋" w:cs="仿宋" w:hint="eastAsia"/>
            <w:lang w:val="en-US"/>
          </w:rPr>
          <w:t>十二、社会效益评价</w:t>
        </w:r>
        <w:r>
          <w:tab/>
        </w:r>
        <w:r>
          <w:fldChar w:fldCharType="begin"/>
        </w:r>
        <w:r>
          <w:instrText xml:space="preserve"> PAGEREF _Toc26245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val="en-US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_Toc12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0" w:history="1">
        <w:r>
          <w:rPr>
            <w:rFonts w:ascii="仿宋" w:eastAsia="仿宋" w:hAnsi="仿宋" w:cs="仿宋" w:hint="eastAsia"/>
            <w:lang w:val="en-US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_Toc7550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3" w:history="1">
        <w:r>
          <w:rPr>
            <w:rFonts w:ascii="仿宋" w:eastAsia="仿宋" w:hAnsi="仿宋" w:cs="仿宋" w:hint="eastAsia"/>
            <w:lang w:val="en-US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_Toc19333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9" w:history="1">
        <w:r>
          <w:rPr>
            <w:rFonts w:ascii="仿宋" w:eastAsia="仿宋" w:hAnsi="仿宋" w:cs="仿宋" w:hint="eastAsia"/>
            <w:lang w:val="en-US"/>
          </w:rPr>
          <w:t>(四)、增加就业机会</w:t>
        </w:r>
        <w:r>
          <w:tab/>
        </w:r>
        <w:r>
          <w:fldChar w:fldCharType="begin"/>
        </w:r>
        <w:r>
          <w:instrText xml:space="preserve"> PAGEREF _Toc8459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6" w:history="1">
        <w:r>
          <w:rPr>
            <w:rFonts w:ascii="仿宋" w:eastAsia="仿宋" w:hAnsi="仿宋" w:cs="仿宋" w:hint="eastAsia"/>
            <w:lang w:val="en-US"/>
          </w:rPr>
          <w:t>十三、第十三章技术与创新支持</w:t>
        </w:r>
        <w:r>
          <w:tab/>
        </w:r>
        <w:r>
          <w:fldChar w:fldCharType="begin"/>
        </w:r>
        <w:r>
          <w:instrText xml:space="preserve"> PAGEREF _Toc27036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533" w:history="1">
        <w:r>
          <w:rPr>
            <w:rFonts w:ascii="仿宋" w:eastAsia="仿宋" w:hAnsi="仿宋" w:cs="仿宋" w:hint="eastAsia"/>
            <w:lang w:val="en-US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_Toc15533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1" w:history="1">
        <w:r>
          <w:rPr>
            <w:rFonts w:ascii="仿宋" w:eastAsia="仿宋" w:hAnsi="仿宋" w:cs="仿宋" w:hint="eastAsia"/>
            <w:lang w:val="en-US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_Toc25761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val="en-US"/>
          </w:rPr>
          <w:t>十四、市场反馈与调整方案</w:t>
        </w:r>
        <w:r>
          <w:tab/>
        </w:r>
        <w:r>
          <w:fldChar w:fldCharType="begin"/>
        </w:r>
        <w:r>
          <w:instrText xml:space="preserve"> PAGEREF _Toc21249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5" w:history="1">
        <w:r>
          <w:rPr>
            <w:rFonts w:ascii="仿宋" w:eastAsia="仿宋" w:hAnsi="仿宋" w:cs="仿宋" w:hint="eastAsia"/>
            <w:lang w:val="en-US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_Toc14365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val="en-US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_Toc3908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6" w:history="1">
        <w:r>
          <w:rPr>
            <w:rFonts w:ascii="仿宋" w:eastAsia="仿宋" w:hAnsi="仿宋" w:cs="仿宋" w:hint="eastAsia"/>
            <w:lang w:val="en-US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_Toc28876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7" w:history="1">
        <w:r>
          <w:rPr>
            <w:rFonts w:ascii="仿宋" w:eastAsia="仿宋" w:hAnsi="仿宋" w:cs="仿宋" w:hint="eastAsia"/>
            <w:lang w:val="en-US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_Toc26607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9" w:history="1">
        <w:r>
          <w:rPr>
            <w:rFonts w:ascii="仿宋" w:eastAsia="仿宋" w:hAnsi="仿宋" w:cs="仿宋" w:hint="eastAsia"/>
            <w:lang w:val="en-US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_Toc32069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1" w:history="1">
        <w:r>
          <w:rPr>
            <w:rFonts w:ascii="仿宋" w:eastAsia="仿宋" w:hAnsi="仿宋" w:cs="仿宋" w:hint="eastAsia"/>
            <w:lang w:val="en-US"/>
          </w:rPr>
          <w:t>十五、风险分析</w:t>
        </w:r>
        <w:r>
          <w:tab/>
        </w:r>
        <w:r>
          <w:fldChar w:fldCharType="begin"/>
        </w:r>
        <w:r>
          <w:instrText xml:space="preserve"> PAGEREF _Toc9011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3" w:history="1">
        <w:r>
          <w:rPr>
            <w:rFonts w:ascii="仿宋" w:eastAsia="仿宋" w:hAnsi="仿宋" w:cs="仿宋" w:hint="eastAsia"/>
            <w:lang w:val="en-US"/>
          </w:rPr>
          <w:t>(一)、内部风险</w:t>
        </w:r>
        <w:r>
          <w:tab/>
        </w:r>
        <w:r>
          <w:fldChar w:fldCharType="begin"/>
        </w:r>
        <w:r>
          <w:instrText xml:space="preserve"> PAGEREF _Toc15623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1" w:history="1">
        <w:r>
          <w:rPr>
            <w:rFonts w:ascii="仿宋" w:eastAsia="仿宋" w:hAnsi="仿宋" w:cs="仿宋" w:hint="eastAsia"/>
            <w:lang w:val="en-US"/>
          </w:rPr>
          <w:t>(二)、外部风险</w:t>
        </w:r>
        <w:r>
          <w:tab/>
        </w:r>
        <w:r>
          <w:fldChar w:fldCharType="begin"/>
        </w:r>
        <w:r>
          <w:instrText xml:space="preserve"> PAGEREF _Toc21601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val="en-US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_Toc2243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6" w:history="1">
        <w:r>
          <w:rPr>
            <w:rFonts w:ascii="仿宋" w:eastAsia="仿宋" w:hAnsi="仿宋" w:cs="仿宋" w:hint="eastAsia"/>
            <w:lang w:val="en-US"/>
          </w:rPr>
          <w:t>十六、风险沟通与管理</w:t>
        </w:r>
        <w:r>
          <w:tab/>
        </w:r>
        <w:r>
          <w:fldChar w:fldCharType="begin"/>
        </w:r>
        <w:r>
          <w:instrText xml:space="preserve"> PAGEREF _Toc16766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" w:history="1">
        <w:r>
          <w:rPr>
            <w:rFonts w:ascii="仿宋" w:eastAsia="仿宋" w:hAnsi="仿宋" w:cs="仿宋" w:hint="eastAsia"/>
            <w:lang w:val="en-US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_Toc1560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2" w:history="1">
        <w:r>
          <w:rPr>
            <w:rFonts w:ascii="仿宋" w:eastAsia="仿宋" w:hAnsi="仿宋" w:cs="仿宋" w:hint="eastAsia"/>
            <w:lang w:val="en-US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_Toc23192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0" w:history="1">
        <w:r>
          <w:rPr>
            <w:rFonts w:ascii="仿宋" w:eastAsia="仿宋" w:hAnsi="仿宋" w:cs="仿宋" w:hint="eastAsia"/>
            <w:lang w:val="en-US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_Toc27170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5" w:history="1">
        <w:r>
          <w:rPr>
            <w:rFonts w:ascii="仿宋" w:eastAsia="仿宋" w:hAnsi="仿宋" w:cs="仿宋" w:hint="eastAsia"/>
            <w:lang w:val="en-US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_Toc30865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4" w:history="1">
        <w:r>
          <w:rPr>
            <w:rFonts w:ascii="仿宋" w:eastAsia="仿宋" w:hAnsi="仿宋" w:cs="仿宋" w:hint="eastAsia"/>
            <w:lang w:val="en-US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_Toc10634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" w:history="1">
        <w:r>
          <w:rPr>
            <w:rFonts w:ascii="仿宋" w:eastAsia="仿宋" w:hAnsi="仿宋" w:cs="仿宋" w:hint="eastAsia"/>
            <w:lang w:val="en-US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_Toc1920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9" w:history="1">
        <w:r>
          <w:rPr>
            <w:rFonts w:ascii="仿宋" w:eastAsia="仿宋" w:hAnsi="仿宋" w:cs="仿宋" w:hint="eastAsia"/>
            <w:lang w:val="en-US"/>
          </w:rPr>
          <w:t>十七、常温，远红外陶瓷及制品风险管理与合规</w:t>
        </w:r>
        <w:r>
          <w:tab/>
        </w:r>
        <w:r>
          <w:fldChar w:fldCharType="begin"/>
        </w:r>
        <w:r>
          <w:instrText xml:space="preserve"> PAGEREF _Toc18929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5" w:history="1">
        <w:r>
          <w:rPr>
            <w:rFonts w:ascii="仿宋" w:eastAsia="仿宋" w:hAnsi="仿宋" w:cs="仿宋" w:hint="eastAsia"/>
            <w:lang w:val="en-US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_Toc8405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3" w:history="1">
        <w:r>
          <w:rPr>
            <w:rFonts w:ascii="仿宋" w:eastAsia="仿宋" w:hAnsi="仿宋" w:cs="仿宋" w:hint="eastAsia"/>
            <w:lang w:val="en-US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_Toc26613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4" w:history="1">
        <w:r>
          <w:rPr>
            <w:rFonts w:ascii="仿宋" w:eastAsia="仿宋" w:hAnsi="仿宋" w:cs="仿宋" w:hint="eastAsia"/>
            <w:lang w:val="en-US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_Toc31714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7" w:history="1">
        <w:r>
          <w:rPr>
            <w:rFonts w:ascii="仿宋" w:eastAsia="仿宋" w:hAnsi="仿宋" w:cs="仿宋" w:hint="eastAsia"/>
            <w:lang w:val="en-US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_Toc24097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8" w:history="1">
        <w:r>
          <w:rPr>
            <w:rFonts w:ascii="仿宋" w:eastAsia="仿宋" w:hAnsi="仿宋" w:cs="仿宋" w:hint="eastAsia"/>
            <w:lang w:val="en-US"/>
          </w:rPr>
          <w:t>十八、管理团队</w:t>
        </w:r>
        <w:r>
          <w:tab/>
        </w:r>
        <w:r>
          <w:fldChar w:fldCharType="begin"/>
        </w:r>
        <w:r>
          <w:instrText xml:space="preserve"> PAGEREF _Toc3968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val="en-US"/>
          </w:rPr>
          <w:t>(一)、1 管理层简介</w:t>
        </w:r>
        <w:r>
          <w:tab/>
        </w:r>
        <w:r>
          <w:fldChar w:fldCharType="begin"/>
        </w:r>
        <w:r>
          <w:instrText xml:space="preserve"> PAGEREF _Toc7295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9" w:history="1">
        <w:r>
          <w:rPr>
            <w:rFonts w:ascii="仿宋" w:eastAsia="仿宋" w:hAnsi="仿宋" w:cs="仿宋" w:hint="eastAsia"/>
            <w:lang w:val="en-US"/>
          </w:rPr>
          <w:t>(二)、组织结构</w:t>
        </w:r>
        <w:r>
          <w:tab/>
        </w:r>
        <w:r>
          <w:fldChar w:fldCharType="begin"/>
        </w:r>
        <w:r>
          <w:instrText xml:space="preserve"> PAGEREF _Toc21979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4" w:history="1">
        <w:r>
          <w:rPr>
            <w:rFonts w:ascii="仿宋" w:eastAsia="仿宋" w:hAnsi="仿宋" w:cs="仿宋" w:hint="eastAsia"/>
            <w:lang w:val="en-US"/>
          </w:rPr>
          <w:t>(三)、岗位职责</w:t>
        </w:r>
        <w:r>
          <w:tab/>
        </w:r>
        <w:r>
          <w:fldChar w:fldCharType="begin"/>
        </w:r>
        <w:r>
          <w:instrText xml:space="preserve"> PAGEREF _Toc32174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7569" w:history="1">
        <w:r>
          <w:rPr>
            <w:rFonts w:ascii="仿宋" w:eastAsia="仿宋" w:hAnsi="仿宋" w:cs="仿宋" w:hint="eastAsia"/>
            <w:lang w:val="en-US"/>
          </w:rPr>
          <w:t>十九、常温，远红外陶瓷及制品项目建设单位</w:t>
        </w:r>
        <w:r>
          <w:tab/>
        </w:r>
        <w:r>
          <w:fldChar w:fldCharType="begin"/>
        </w:r>
        <w:r>
          <w:instrText xml:space="preserve"> PAGEREF _Toc27569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val="en-US"/>
          </w:rPr>
          <w:t>(一)、常温，远红外陶瓷及制品项目承办单位基本情况</w:t>
        </w:r>
        <w:r>
          <w:tab/>
        </w:r>
        <w:r>
          <w:fldChar w:fldCharType="begin"/>
        </w:r>
        <w:r>
          <w:instrText xml:space="preserve"> PAGEREF _Toc3491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9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_Toc20109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8" w:history="1">
        <w:r>
          <w:rPr>
            <w:rFonts w:ascii="仿宋" w:eastAsia="仿宋" w:hAnsi="仿宋" w:cs="仿宋" w:hint="eastAsia"/>
            <w:lang w:val="en-US"/>
          </w:rPr>
          <w:t>二十、常温，远红外陶瓷及制品项目验收与运行</w:t>
        </w:r>
        <w:r>
          <w:tab/>
        </w:r>
        <w:r>
          <w:fldChar w:fldCharType="begin"/>
        </w:r>
        <w:r>
          <w:instrText xml:space="preserve"> PAGEREF _Toc6018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2" w:history="1">
        <w:r>
          <w:rPr>
            <w:rFonts w:ascii="仿宋" w:eastAsia="仿宋" w:hAnsi="仿宋" w:cs="仿宋" w:hint="eastAsia"/>
            <w:lang w:val="en-US"/>
          </w:rPr>
          <w:t>(一)、常温，远红外陶瓷及制品项目验收的程序和步骤</w:t>
        </w:r>
        <w:r>
          <w:tab/>
        </w:r>
        <w:r>
          <w:fldChar w:fldCharType="begin"/>
        </w:r>
        <w:r>
          <w:instrText xml:space="preserve"> PAGEREF _Toc22972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3" w:history="1">
        <w:r>
          <w:rPr>
            <w:rFonts w:ascii="仿宋" w:eastAsia="仿宋" w:hAnsi="仿宋" w:cs="仿宋" w:hint="eastAsia"/>
            <w:lang w:val="en-US"/>
          </w:rPr>
          <w:t>(二)、常温，远红外陶瓷及制品项目验收的相关标准和规范</w:t>
        </w:r>
        <w:r>
          <w:tab/>
        </w:r>
        <w:r>
          <w:fldChar w:fldCharType="begin"/>
        </w:r>
        <w:r>
          <w:instrText xml:space="preserve"> PAGEREF _Toc15153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6" w:history="1">
        <w:r>
          <w:rPr>
            <w:rFonts w:ascii="仿宋" w:eastAsia="仿宋" w:hAnsi="仿宋" w:cs="仿宋" w:hint="eastAsia"/>
            <w:lang w:val="en-US"/>
          </w:rPr>
          <w:t>(三)、常温，远红外陶瓷及制品项目运行的监督与管理</w:t>
        </w:r>
        <w:r>
          <w:tab/>
        </w:r>
        <w:r>
          <w:fldChar w:fldCharType="begin"/>
        </w:r>
        <w:r>
          <w:instrText xml:space="preserve"> PAGEREF _Toc24596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val="en-US"/>
          </w:rPr>
          <w:t>(四)、常温，远红外陶瓷及制品项目运行中的安全与质量保障</w:t>
        </w:r>
        <w:r>
          <w:tab/>
        </w:r>
        <w:r>
          <w:fldChar w:fldCharType="begin"/>
        </w:r>
        <w:r>
          <w:instrText xml:space="preserve"> PAGEREF _Toc4246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6" w:history="1">
        <w:r>
          <w:rPr>
            <w:rFonts w:ascii="仿宋" w:eastAsia="仿宋" w:hAnsi="仿宋" w:cs="仿宋" w:hint="eastAsia"/>
            <w:lang w:val="en-US"/>
          </w:rPr>
          <w:t>(五)、常温，远红外陶瓷及制品项目运行中的持续改进与优化</w:t>
        </w:r>
        <w:r>
          <w:tab/>
        </w:r>
        <w:r>
          <w:fldChar w:fldCharType="begin"/>
        </w:r>
        <w:r>
          <w:instrText xml:space="preserve"> PAGEREF _Toc28866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https://d.book118.com/387112135122006045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常温，远红外陶瓷及制品项目规划设计方案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常温，远红外陶瓷及制品项目规划设计方案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常温，远红外陶瓷及制品项目规划设计方案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常温，远红外陶瓷及制品项目规划设计方案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常温，远红外陶瓷及制品项目规划设计方案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825F0F"/>
    <w:rsid w:val="0D825F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87112135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2024-02-22T17:00:00Z</dcterms:created>
  <dcterms:modified xsi:type="dcterms:W3CDTF">2024-02-22T17:01:14Z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