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矿业开采模块项目计划设计方案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7" w:history="1">
        <w:r>
          <w:rPr>
            <w:rFonts w:ascii="仿宋" w:eastAsia="仿宋" w:hAnsi="仿宋" w:cs="仿宋" w:hint="eastAsia"/>
            <w:lang w:eastAsia="zh-CN"/>
          </w:rPr>
          <w:t>序言</w:t>
        </w:r>
        <w:r>
          <w:tab/>
        </w:r>
        <w:r>
          <w:fldChar w:fldCharType="begin"/>
        </w:r>
        <w:r>
          <w:instrText xml:space="preserve"> PAGEREF _Toc10977 \h </w:instrText>
        </w:r>
        <w:r>
          <w:fldChar w:fldCharType="separate"/>
        </w:r>
        <w:r>
          <w:t>3</w:t>
        </w:r>
        <w:r>
          <w:fldChar w:fldCharType="end"/>
        </w:r>
      </w:hyperlink>
    </w:p>
    <w:p>
      <w:pPr>
        <w:pStyle w:val="TOC1"/>
        <w:tabs>
          <w:tab w:val="right" w:leader="dot" w:pos="8306"/>
        </w:tabs>
      </w:pPr>
      <w:hyperlink w:anchor="_Toc26177" w:history="1">
        <w:r>
          <w:rPr>
            <w:rFonts w:ascii="仿宋" w:eastAsia="仿宋" w:hAnsi="仿宋" w:cs="仿宋" w:hint="eastAsia"/>
            <w:lang w:eastAsia="zh-CN"/>
          </w:rPr>
          <w:t>一、矿业开采模块项目概论</w:t>
        </w:r>
        <w:r>
          <w:tab/>
        </w:r>
        <w:r>
          <w:fldChar w:fldCharType="begin"/>
        </w:r>
        <w:r>
          <w:instrText xml:space="preserve"> PAGEREF _Toc26177 \h </w:instrText>
        </w:r>
        <w:r>
          <w:fldChar w:fldCharType="separate"/>
        </w:r>
        <w:r>
          <w:t>3</w:t>
        </w:r>
        <w:r>
          <w:fldChar w:fldCharType="end"/>
        </w:r>
      </w:hyperlink>
    </w:p>
    <w:p>
      <w:pPr>
        <w:pStyle w:val="TOC2"/>
        <w:tabs>
          <w:tab w:val="right" w:leader="dot" w:pos="8306"/>
        </w:tabs>
      </w:pPr>
      <w:hyperlink w:anchor="_Toc4198" w:history="1">
        <w:r>
          <w:rPr>
            <w:rFonts w:ascii="仿宋" w:eastAsia="仿宋" w:hAnsi="仿宋" w:cs="仿宋" w:hint="eastAsia"/>
            <w:lang w:eastAsia="zh-CN"/>
          </w:rPr>
          <w:t>(一)、矿业开采模块项目概况</w:t>
        </w:r>
        <w:r>
          <w:tab/>
        </w:r>
        <w:r>
          <w:fldChar w:fldCharType="begin"/>
        </w:r>
        <w:r>
          <w:instrText xml:space="preserve"> PAGEREF _Toc4198 \h </w:instrText>
        </w:r>
        <w:r>
          <w:fldChar w:fldCharType="separate"/>
        </w:r>
        <w:r>
          <w:t>3</w:t>
        </w:r>
        <w:r>
          <w:fldChar w:fldCharType="end"/>
        </w:r>
      </w:hyperlink>
    </w:p>
    <w:p>
      <w:pPr>
        <w:pStyle w:val="TOC2"/>
        <w:tabs>
          <w:tab w:val="right" w:leader="dot" w:pos="8306"/>
        </w:tabs>
      </w:pPr>
      <w:hyperlink w:anchor="_Toc17432" w:history="1">
        <w:r>
          <w:rPr>
            <w:rFonts w:ascii="仿宋" w:eastAsia="仿宋" w:hAnsi="仿宋" w:cs="仿宋" w:hint="eastAsia"/>
            <w:lang w:eastAsia="zh-CN"/>
          </w:rPr>
          <w:t>(二)、矿业开采模块项目目标</w:t>
        </w:r>
        <w:r>
          <w:tab/>
        </w:r>
        <w:r>
          <w:fldChar w:fldCharType="begin"/>
        </w:r>
        <w:r>
          <w:instrText xml:space="preserve"> PAGEREF _Toc17432 \h </w:instrText>
        </w:r>
        <w:r>
          <w:fldChar w:fldCharType="separate"/>
        </w:r>
        <w:r>
          <w:t>5</w:t>
        </w:r>
        <w:r>
          <w:fldChar w:fldCharType="end"/>
        </w:r>
      </w:hyperlink>
    </w:p>
    <w:p>
      <w:pPr>
        <w:pStyle w:val="TOC2"/>
        <w:tabs>
          <w:tab w:val="right" w:leader="dot" w:pos="8306"/>
        </w:tabs>
      </w:pPr>
      <w:hyperlink w:anchor="_Toc32208" w:history="1">
        <w:r>
          <w:rPr>
            <w:rFonts w:ascii="仿宋" w:eastAsia="仿宋" w:hAnsi="仿宋" w:cs="仿宋" w:hint="eastAsia"/>
            <w:lang w:eastAsia="zh-CN"/>
          </w:rPr>
          <w:t>(三)、矿业开采模块项目提出的理由</w:t>
        </w:r>
        <w:r>
          <w:tab/>
        </w:r>
        <w:r>
          <w:fldChar w:fldCharType="begin"/>
        </w:r>
        <w:r>
          <w:instrText xml:space="preserve"> PAGEREF _Toc32208 \h </w:instrText>
        </w:r>
        <w:r>
          <w:fldChar w:fldCharType="separate"/>
        </w:r>
        <w:r>
          <w:t>6</w:t>
        </w:r>
        <w:r>
          <w:fldChar w:fldCharType="end"/>
        </w:r>
      </w:hyperlink>
    </w:p>
    <w:p>
      <w:pPr>
        <w:pStyle w:val="TOC2"/>
        <w:tabs>
          <w:tab w:val="right" w:leader="dot" w:pos="8306"/>
        </w:tabs>
      </w:pPr>
      <w:hyperlink w:anchor="_Toc20658" w:history="1">
        <w:r>
          <w:rPr>
            <w:rFonts w:ascii="仿宋" w:eastAsia="仿宋" w:hAnsi="仿宋" w:cs="仿宋" w:hint="eastAsia"/>
            <w:lang w:eastAsia="zh-CN"/>
          </w:rPr>
          <w:t>(四)、矿业开采模块项目意义</w:t>
        </w:r>
        <w:r>
          <w:tab/>
        </w:r>
        <w:r>
          <w:fldChar w:fldCharType="begin"/>
        </w:r>
        <w:r>
          <w:instrText xml:space="preserve"> PAGEREF _Toc20658 \h </w:instrText>
        </w:r>
        <w:r>
          <w:fldChar w:fldCharType="separate"/>
        </w:r>
        <w:r>
          <w:t>8</w:t>
        </w:r>
        <w:r>
          <w:fldChar w:fldCharType="end"/>
        </w:r>
      </w:hyperlink>
    </w:p>
    <w:p>
      <w:pPr>
        <w:pStyle w:val="TOC2"/>
        <w:tabs>
          <w:tab w:val="right" w:leader="dot" w:pos="8306"/>
        </w:tabs>
      </w:pPr>
      <w:hyperlink w:anchor="_Toc7327" w:history="1">
        <w:r>
          <w:rPr>
            <w:rFonts w:ascii="仿宋" w:eastAsia="仿宋" w:hAnsi="仿宋" w:cs="仿宋" w:hint="eastAsia"/>
            <w:lang w:eastAsia="zh-CN"/>
          </w:rPr>
          <w:t>(五)、矿业开采模块项目背景</w:t>
        </w:r>
        <w:r>
          <w:tab/>
        </w:r>
        <w:r>
          <w:fldChar w:fldCharType="begin"/>
        </w:r>
        <w:r>
          <w:instrText xml:space="preserve"> PAGEREF _Toc7327 \h </w:instrText>
        </w:r>
        <w:r>
          <w:fldChar w:fldCharType="separate"/>
        </w:r>
        <w:r>
          <w:t>9</w:t>
        </w:r>
        <w:r>
          <w:fldChar w:fldCharType="end"/>
        </w:r>
      </w:hyperlink>
    </w:p>
    <w:p>
      <w:pPr>
        <w:pStyle w:val="TOC1"/>
        <w:tabs>
          <w:tab w:val="right" w:leader="dot" w:pos="8306"/>
        </w:tabs>
      </w:pPr>
      <w:hyperlink w:anchor="_Toc23821" w:history="1">
        <w:r>
          <w:rPr>
            <w:rFonts w:ascii="仿宋" w:eastAsia="仿宋" w:hAnsi="仿宋" w:cs="仿宋" w:hint="eastAsia"/>
            <w:lang w:eastAsia="zh-CN"/>
          </w:rPr>
          <w:t>二、矿业开采模块项目文档管理</w:t>
        </w:r>
        <w:r>
          <w:tab/>
        </w:r>
        <w:r>
          <w:fldChar w:fldCharType="begin"/>
        </w:r>
        <w:r>
          <w:instrText xml:space="preserve"> PAGEREF _Toc23821 \h </w:instrText>
        </w:r>
        <w:r>
          <w:fldChar w:fldCharType="separate"/>
        </w:r>
        <w:r>
          <w:t>10</w:t>
        </w:r>
        <w:r>
          <w:fldChar w:fldCharType="end"/>
        </w:r>
      </w:hyperlink>
    </w:p>
    <w:p>
      <w:pPr>
        <w:pStyle w:val="TOC2"/>
        <w:tabs>
          <w:tab w:val="right" w:leader="dot" w:pos="8306"/>
        </w:tabs>
      </w:pPr>
      <w:hyperlink w:anchor="_Toc6485" w:history="1">
        <w:r>
          <w:rPr>
            <w:rFonts w:ascii="仿宋" w:eastAsia="仿宋" w:hAnsi="仿宋" w:cs="仿宋" w:hint="eastAsia"/>
            <w:lang w:eastAsia="zh-CN"/>
          </w:rPr>
          <w:t>(一)、文档编制与审查</w:t>
        </w:r>
        <w:r>
          <w:tab/>
        </w:r>
        <w:r>
          <w:fldChar w:fldCharType="begin"/>
        </w:r>
        <w:r>
          <w:instrText xml:space="preserve"> PAGEREF _Toc6485 \h </w:instrText>
        </w:r>
        <w:r>
          <w:fldChar w:fldCharType="separate"/>
        </w:r>
        <w:r>
          <w:t>10</w:t>
        </w:r>
        <w:r>
          <w:fldChar w:fldCharType="end"/>
        </w:r>
      </w:hyperlink>
    </w:p>
    <w:p>
      <w:pPr>
        <w:pStyle w:val="TOC2"/>
        <w:tabs>
          <w:tab w:val="right" w:leader="dot" w:pos="8306"/>
        </w:tabs>
      </w:pPr>
      <w:hyperlink w:anchor="_Toc27958" w:history="1">
        <w:r>
          <w:rPr>
            <w:rFonts w:ascii="仿宋" w:eastAsia="仿宋" w:hAnsi="仿宋" w:cs="仿宋" w:hint="eastAsia"/>
            <w:lang w:eastAsia="zh-CN"/>
          </w:rPr>
          <w:t>(二)、文档发布与分发</w:t>
        </w:r>
        <w:r>
          <w:tab/>
        </w:r>
        <w:r>
          <w:fldChar w:fldCharType="begin"/>
        </w:r>
        <w:r>
          <w:instrText xml:space="preserve"> PAGEREF _Toc27958 \h </w:instrText>
        </w:r>
        <w:r>
          <w:fldChar w:fldCharType="separate"/>
        </w:r>
        <w:r>
          <w:t>11</w:t>
        </w:r>
        <w:r>
          <w:fldChar w:fldCharType="end"/>
        </w:r>
      </w:hyperlink>
    </w:p>
    <w:p>
      <w:pPr>
        <w:pStyle w:val="TOC2"/>
        <w:tabs>
          <w:tab w:val="right" w:leader="dot" w:pos="8306"/>
        </w:tabs>
      </w:pPr>
      <w:hyperlink w:anchor="_Toc4882" w:history="1">
        <w:r>
          <w:rPr>
            <w:rFonts w:ascii="仿宋" w:eastAsia="仿宋" w:hAnsi="仿宋" w:cs="仿宋" w:hint="eastAsia"/>
            <w:lang w:eastAsia="zh-CN"/>
          </w:rPr>
          <w:t>(三)、文档存档与归档</w:t>
        </w:r>
        <w:r>
          <w:tab/>
        </w:r>
        <w:r>
          <w:fldChar w:fldCharType="begin"/>
        </w:r>
        <w:r>
          <w:instrText xml:space="preserve"> PAGEREF _Toc4882 \h </w:instrText>
        </w:r>
        <w:r>
          <w:fldChar w:fldCharType="separate"/>
        </w:r>
        <w:r>
          <w:t>12</w:t>
        </w:r>
        <w:r>
          <w:fldChar w:fldCharType="end"/>
        </w:r>
      </w:hyperlink>
    </w:p>
    <w:p>
      <w:pPr>
        <w:pStyle w:val="TOC1"/>
        <w:tabs>
          <w:tab w:val="right" w:leader="dot" w:pos="8306"/>
        </w:tabs>
      </w:pPr>
      <w:hyperlink w:anchor="_Toc18932" w:history="1">
        <w:r>
          <w:rPr>
            <w:rFonts w:ascii="仿宋" w:eastAsia="仿宋" w:hAnsi="仿宋" w:cs="仿宋" w:hint="eastAsia"/>
            <w:lang w:eastAsia="zh-CN"/>
          </w:rPr>
          <w:t>三、矿业开采模块项目建设单位说明</w:t>
        </w:r>
        <w:r>
          <w:tab/>
        </w:r>
        <w:r>
          <w:fldChar w:fldCharType="begin"/>
        </w:r>
        <w:r>
          <w:instrText xml:space="preserve"> PAGEREF _Toc18932 \h </w:instrText>
        </w:r>
        <w:r>
          <w:fldChar w:fldCharType="separate"/>
        </w:r>
        <w:r>
          <w:t>13</w:t>
        </w:r>
        <w:r>
          <w:fldChar w:fldCharType="end"/>
        </w:r>
      </w:hyperlink>
    </w:p>
    <w:p>
      <w:pPr>
        <w:pStyle w:val="TOC2"/>
        <w:tabs>
          <w:tab w:val="right" w:leader="dot" w:pos="8306"/>
        </w:tabs>
      </w:pPr>
      <w:hyperlink w:anchor="_Toc17697" w:history="1">
        <w:r>
          <w:rPr>
            <w:rFonts w:ascii="仿宋" w:eastAsia="仿宋" w:hAnsi="仿宋" w:cs="仿宋" w:hint="eastAsia"/>
            <w:lang w:eastAsia="zh-CN"/>
          </w:rPr>
          <w:t>(一)、矿业开采模块项目承办单位基本情况</w:t>
        </w:r>
        <w:r>
          <w:tab/>
        </w:r>
        <w:r>
          <w:fldChar w:fldCharType="begin"/>
        </w:r>
        <w:r>
          <w:instrText xml:space="preserve"> PAGEREF _Toc17697 \h </w:instrText>
        </w:r>
        <w:r>
          <w:fldChar w:fldCharType="separate"/>
        </w:r>
        <w:r>
          <w:t>13</w:t>
        </w:r>
        <w:r>
          <w:fldChar w:fldCharType="end"/>
        </w:r>
      </w:hyperlink>
    </w:p>
    <w:p>
      <w:pPr>
        <w:pStyle w:val="TOC2"/>
        <w:tabs>
          <w:tab w:val="right" w:leader="dot" w:pos="8306"/>
        </w:tabs>
      </w:pPr>
      <w:hyperlink w:anchor="_Toc26770" w:history="1">
        <w:r>
          <w:rPr>
            <w:rFonts w:ascii="仿宋" w:eastAsia="仿宋" w:hAnsi="仿宋" w:cs="仿宋" w:hint="eastAsia"/>
            <w:lang w:eastAsia="zh-CN"/>
          </w:rPr>
          <w:t>(二)、公司经济效益分析</w:t>
        </w:r>
        <w:r>
          <w:tab/>
        </w:r>
        <w:r>
          <w:fldChar w:fldCharType="begin"/>
        </w:r>
        <w:r>
          <w:instrText xml:space="preserve"> PAGEREF _Toc26770 \h </w:instrText>
        </w:r>
        <w:r>
          <w:fldChar w:fldCharType="separate"/>
        </w:r>
        <w:r>
          <w:t>14</w:t>
        </w:r>
        <w:r>
          <w:fldChar w:fldCharType="end"/>
        </w:r>
      </w:hyperlink>
    </w:p>
    <w:p>
      <w:pPr>
        <w:pStyle w:val="TOC1"/>
        <w:tabs>
          <w:tab w:val="right" w:leader="dot" w:pos="8306"/>
        </w:tabs>
      </w:pPr>
      <w:hyperlink w:anchor="_Toc8707" w:history="1">
        <w:r>
          <w:rPr>
            <w:rFonts w:ascii="仿宋" w:eastAsia="仿宋" w:hAnsi="仿宋" w:cs="仿宋" w:hint="eastAsia"/>
            <w:lang w:eastAsia="zh-CN"/>
          </w:rPr>
          <w:t>四、产品规划分析</w:t>
        </w:r>
        <w:r>
          <w:tab/>
        </w:r>
        <w:r>
          <w:fldChar w:fldCharType="begin"/>
        </w:r>
        <w:r>
          <w:instrText xml:space="preserve"> PAGEREF _Toc8707 \h </w:instrText>
        </w:r>
        <w:r>
          <w:fldChar w:fldCharType="separate"/>
        </w:r>
        <w:r>
          <w:t>15</w:t>
        </w:r>
        <w:r>
          <w:fldChar w:fldCharType="end"/>
        </w:r>
      </w:hyperlink>
    </w:p>
    <w:p>
      <w:pPr>
        <w:pStyle w:val="TOC2"/>
        <w:tabs>
          <w:tab w:val="right" w:leader="dot" w:pos="8306"/>
        </w:tabs>
      </w:pPr>
      <w:hyperlink w:anchor="_Toc8784" w:history="1">
        <w:r>
          <w:rPr>
            <w:rFonts w:ascii="仿宋" w:eastAsia="仿宋" w:hAnsi="仿宋" w:cs="仿宋" w:hint="eastAsia"/>
            <w:lang w:eastAsia="zh-CN"/>
          </w:rPr>
          <w:t>(一)、产品规划</w:t>
        </w:r>
        <w:r>
          <w:tab/>
        </w:r>
        <w:r>
          <w:fldChar w:fldCharType="begin"/>
        </w:r>
        <w:r>
          <w:instrText xml:space="preserve"> PAGEREF _Toc8784 \h </w:instrText>
        </w:r>
        <w:r>
          <w:fldChar w:fldCharType="separate"/>
        </w:r>
        <w:r>
          <w:t>15</w:t>
        </w:r>
        <w:r>
          <w:fldChar w:fldCharType="end"/>
        </w:r>
      </w:hyperlink>
    </w:p>
    <w:p>
      <w:pPr>
        <w:pStyle w:val="TOC2"/>
        <w:tabs>
          <w:tab w:val="right" w:leader="dot" w:pos="8306"/>
        </w:tabs>
      </w:pPr>
      <w:hyperlink w:anchor="_Toc5049" w:history="1">
        <w:r>
          <w:rPr>
            <w:rFonts w:ascii="仿宋" w:eastAsia="仿宋" w:hAnsi="仿宋" w:cs="仿宋" w:hint="eastAsia"/>
            <w:lang w:eastAsia="zh-CN"/>
          </w:rPr>
          <w:t>(二)、建设规模</w:t>
        </w:r>
        <w:r>
          <w:tab/>
        </w:r>
        <w:r>
          <w:fldChar w:fldCharType="begin"/>
        </w:r>
        <w:r>
          <w:instrText xml:space="preserve"> PAGEREF _Toc5049 \h </w:instrText>
        </w:r>
        <w:r>
          <w:fldChar w:fldCharType="separate"/>
        </w:r>
        <w:r>
          <w:t>15</w:t>
        </w:r>
        <w:r>
          <w:fldChar w:fldCharType="end"/>
        </w:r>
      </w:hyperlink>
    </w:p>
    <w:p>
      <w:pPr>
        <w:pStyle w:val="TOC1"/>
        <w:tabs>
          <w:tab w:val="right" w:leader="dot" w:pos="8306"/>
        </w:tabs>
      </w:pPr>
      <w:hyperlink w:anchor="_Toc16385" w:history="1">
        <w:r>
          <w:rPr>
            <w:rFonts w:ascii="仿宋" w:eastAsia="仿宋" w:hAnsi="仿宋" w:cs="仿宋" w:hint="eastAsia"/>
            <w:lang w:eastAsia="zh-CN"/>
          </w:rPr>
          <w:t>五、矿业开采模块项目土建工程</w:t>
        </w:r>
        <w:r>
          <w:tab/>
        </w:r>
        <w:r>
          <w:fldChar w:fldCharType="begin"/>
        </w:r>
        <w:r>
          <w:instrText xml:space="preserve"> PAGEREF _Toc16385 \h </w:instrText>
        </w:r>
        <w:r>
          <w:fldChar w:fldCharType="separate"/>
        </w:r>
        <w:r>
          <w:t>17</w:t>
        </w:r>
        <w:r>
          <w:fldChar w:fldCharType="end"/>
        </w:r>
      </w:hyperlink>
    </w:p>
    <w:p>
      <w:pPr>
        <w:pStyle w:val="TOC2"/>
        <w:tabs>
          <w:tab w:val="right" w:leader="dot" w:pos="8306"/>
        </w:tabs>
      </w:pPr>
      <w:hyperlink w:anchor="_Toc29522" w:history="1">
        <w:r>
          <w:rPr>
            <w:rFonts w:ascii="仿宋" w:eastAsia="仿宋" w:hAnsi="仿宋" w:cs="仿宋" w:hint="eastAsia"/>
            <w:lang w:eastAsia="zh-CN"/>
          </w:rPr>
          <w:t>(一)、建筑工程设计原则</w:t>
        </w:r>
        <w:r>
          <w:tab/>
        </w:r>
        <w:r>
          <w:fldChar w:fldCharType="begin"/>
        </w:r>
        <w:r>
          <w:instrText xml:space="preserve"> PAGEREF _Toc29522 \h </w:instrText>
        </w:r>
        <w:r>
          <w:fldChar w:fldCharType="separate"/>
        </w:r>
        <w:r>
          <w:t>17</w:t>
        </w:r>
        <w:r>
          <w:fldChar w:fldCharType="end"/>
        </w:r>
      </w:hyperlink>
    </w:p>
    <w:p>
      <w:pPr>
        <w:pStyle w:val="TOC2"/>
        <w:tabs>
          <w:tab w:val="right" w:leader="dot" w:pos="8306"/>
        </w:tabs>
      </w:pPr>
      <w:hyperlink w:anchor="_Toc17366" w:history="1">
        <w:r>
          <w:rPr>
            <w:rFonts w:ascii="仿宋" w:eastAsia="仿宋" w:hAnsi="仿宋" w:cs="仿宋" w:hint="eastAsia"/>
            <w:lang w:eastAsia="zh-CN"/>
          </w:rPr>
          <w:t>(二)、土建工程设计年限及安全等级</w:t>
        </w:r>
        <w:r>
          <w:tab/>
        </w:r>
        <w:r>
          <w:fldChar w:fldCharType="begin"/>
        </w:r>
        <w:r>
          <w:instrText xml:space="preserve"> PAGEREF _Toc17366 \h </w:instrText>
        </w:r>
        <w:r>
          <w:fldChar w:fldCharType="separate"/>
        </w:r>
        <w:r>
          <w:t>18</w:t>
        </w:r>
        <w:r>
          <w:fldChar w:fldCharType="end"/>
        </w:r>
      </w:hyperlink>
    </w:p>
    <w:p>
      <w:pPr>
        <w:pStyle w:val="TOC2"/>
        <w:tabs>
          <w:tab w:val="right" w:leader="dot" w:pos="8306"/>
        </w:tabs>
      </w:pPr>
      <w:hyperlink w:anchor="_Toc6673" w:history="1">
        <w:r>
          <w:rPr>
            <w:rFonts w:ascii="仿宋" w:eastAsia="仿宋" w:hAnsi="仿宋" w:cs="仿宋" w:hint="eastAsia"/>
            <w:lang w:eastAsia="zh-CN"/>
          </w:rPr>
          <w:t>(三)、建筑工程设计总体要求</w:t>
        </w:r>
        <w:r>
          <w:tab/>
        </w:r>
        <w:r>
          <w:fldChar w:fldCharType="begin"/>
        </w:r>
        <w:r>
          <w:instrText xml:space="preserve"> PAGEREF _Toc6673 \h </w:instrText>
        </w:r>
        <w:r>
          <w:fldChar w:fldCharType="separate"/>
        </w:r>
        <w:r>
          <w:t>19</w:t>
        </w:r>
        <w:r>
          <w:fldChar w:fldCharType="end"/>
        </w:r>
      </w:hyperlink>
    </w:p>
    <w:p>
      <w:pPr>
        <w:pStyle w:val="TOC2"/>
        <w:tabs>
          <w:tab w:val="right" w:leader="dot" w:pos="8306"/>
        </w:tabs>
      </w:pPr>
      <w:hyperlink w:anchor="_Toc27256" w:history="1">
        <w:r>
          <w:rPr>
            <w:rFonts w:ascii="仿宋" w:eastAsia="仿宋" w:hAnsi="仿宋" w:cs="仿宋" w:hint="eastAsia"/>
            <w:lang w:eastAsia="zh-CN"/>
          </w:rPr>
          <w:t>(四)、土建工程建设指标</w:t>
        </w:r>
        <w:r>
          <w:tab/>
        </w:r>
        <w:r>
          <w:fldChar w:fldCharType="begin"/>
        </w:r>
        <w:r>
          <w:instrText xml:space="preserve"> PAGEREF _Toc27256 \h </w:instrText>
        </w:r>
        <w:r>
          <w:fldChar w:fldCharType="separate"/>
        </w:r>
        <w:r>
          <w:t>20</w:t>
        </w:r>
        <w:r>
          <w:fldChar w:fldCharType="end"/>
        </w:r>
      </w:hyperlink>
    </w:p>
    <w:p>
      <w:pPr>
        <w:pStyle w:val="TOC1"/>
        <w:tabs>
          <w:tab w:val="right" w:leader="dot" w:pos="8306"/>
        </w:tabs>
      </w:pPr>
      <w:hyperlink w:anchor="_Toc16554" w:history="1">
        <w:r>
          <w:rPr>
            <w:rFonts w:ascii="仿宋" w:eastAsia="仿宋" w:hAnsi="仿宋" w:cs="仿宋" w:hint="eastAsia"/>
            <w:lang w:eastAsia="zh-CN"/>
          </w:rPr>
          <w:t>六、矿业开采模块项目危机管理</w:t>
        </w:r>
        <w:r>
          <w:tab/>
        </w:r>
        <w:r>
          <w:fldChar w:fldCharType="begin"/>
        </w:r>
        <w:r>
          <w:instrText xml:space="preserve"> PAGEREF _Toc16554 \h </w:instrText>
        </w:r>
        <w:r>
          <w:fldChar w:fldCharType="separate"/>
        </w:r>
        <w:r>
          <w:t>20</w:t>
        </w:r>
        <w:r>
          <w:fldChar w:fldCharType="end"/>
        </w:r>
      </w:hyperlink>
    </w:p>
    <w:p>
      <w:pPr>
        <w:pStyle w:val="TOC2"/>
        <w:tabs>
          <w:tab w:val="right" w:leader="dot" w:pos="8306"/>
        </w:tabs>
      </w:pPr>
      <w:hyperlink w:anchor="_Toc26063" w:history="1">
        <w:r>
          <w:rPr>
            <w:rFonts w:ascii="仿宋" w:eastAsia="仿宋" w:hAnsi="仿宋" w:cs="仿宋" w:hint="eastAsia"/>
            <w:lang w:eastAsia="zh-CN"/>
          </w:rPr>
          <w:t>(一)、危机预警与识别</w:t>
        </w:r>
        <w:r>
          <w:tab/>
        </w:r>
        <w:r>
          <w:fldChar w:fldCharType="begin"/>
        </w:r>
        <w:r>
          <w:instrText xml:space="preserve"> PAGEREF _Toc26063 \h </w:instrText>
        </w:r>
        <w:r>
          <w:fldChar w:fldCharType="separate"/>
        </w:r>
        <w:r>
          <w:t>20</w:t>
        </w:r>
        <w:r>
          <w:fldChar w:fldCharType="end"/>
        </w:r>
      </w:hyperlink>
    </w:p>
    <w:p>
      <w:pPr>
        <w:pStyle w:val="TOC2"/>
        <w:tabs>
          <w:tab w:val="right" w:leader="dot" w:pos="8306"/>
        </w:tabs>
      </w:pPr>
      <w:hyperlink w:anchor="_Toc17757" w:history="1">
        <w:r>
          <w:rPr>
            <w:rFonts w:ascii="仿宋" w:eastAsia="仿宋" w:hAnsi="仿宋" w:cs="仿宋" w:hint="eastAsia"/>
            <w:lang w:eastAsia="zh-CN"/>
          </w:rPr>
          <w:t>(二)、危机应对与恢复</w:t>
        </w:r>
        <w:r>
          <w:tab/>
        </w:r>
        <w:r>
          <w:fldChar w:fldCharType="begin"/>
        </w:r>
        <w:r>
          <w:instrText xml:space="preserve"> PAGEREF _Toc17757 \h </w:instrText>
        </w:r>
        <w:r>
          <w:fldChar w:fldCharType="separate"/>
        </w:r>
        <w:r>
          <w:t>21</w:t>
        </w:r>
        <w:r>
          <w:fldChar w:fldCharType="end"/>
        </w:r>
      </w:hyperlink>
    </w:p>
    <w:p>
      <w:pPr>
        <w:pStyle w:val="TOC1"/>
        <w:tabs>
          <w:tab w:val="right" w:leader="dot" w:pos="8306"/>
        </w:tabs>
      </w:pPr>
      <w:hyperlink w:anchor="_Toc10030" w:history="1">
        <w:r>
          <w:rPr>
            <w:rFonts w:ascii="仿宋" w:eastAsia="仿宋" w:hAnsi="仿宋" w:cs="仿宋" w:hint="eastAsia"/>
            <w:lang w:eastAsia="zh-CN"/>
          </w:rPr>
          <w:t>七、矿业开采模块项目人力资源管理</w:t>
        </w:r>
        <w:r>
          <w:tab/>
        </w:r>
        <w:r>
          <w:fldChar w:fldCharType="begin"/>
        </w:r>
        <w:r>
          <w:instrText xml:space="preserve"> PAGEREF _Toc10030 \h </w:instrText>
        </w:r>
        <w:r>
          <w:fldChar w:fldCharType="separate"/>
        </w:r>
        <w:r>
          <w:t>22</w:t>
        </w:r>
        <w:r>
          <w:fldChar w:fldCharType="end"/>
        </w:r>
      </w:hyperlink>
    </w:p>
    <w:p>
      <w:pPr>
        <w:pStyle w:val="TOC2"/>
        <w:tabs>
          <w:tab w:val="right" w:leader="dot" w:pos="8306"/>
        </w:tabs>
      </w:pPr>
      <w:hyperlink w:anchor="_Toc30716" w:history="1">
        <w:r>
          <w:rPr>
            <w:rFonts w:ascii="仿宋" w:eastAsia="仿宋" w:hAnsi="仿宋" w:cs="仿宋" w:hint="eastAsia"/>
            <w:lang w:eastAsia="zh-CN"/>
          </w:rPr>
          <w:t>(一)、建立健全的预算管理制度</w:t>
        </w:r>
        <w:r>
          <w:tab/>
        </w:r>
        <w:r>
          <w:fldChar w:fldCharType="begin"/>
        </w:r>
        <w:r>
          <w:instrText xml:space="preserve"> PAGEREF _Toc30716 \h </w:instrText>
        </w:r>
        <w:r>
          <w:fldChar w:fldCharType="separate"/>
        </w:r>
        <w:r>
          <w:t>22</w:t>
        </w:r>
        <w:r>
          <w:fldChar w:fldCharType="end"/>
        </w:r>
      </w:hyperlink>
    </w:p>
    <w:p>
      <w:pPr>
        <w:pStyle w:val="TOC2"/>
        <w:tabs>
          <w:tab w:val="right" w:leader="dot" w:pos="8306"/>
        </w:tabs>
      </w:pPr>
      <w:hyperlink w:anchor="_Toc31679" w:history="1">
        <w:r>
          <w:rPr>
            <w:rFonts w:ascii="仿宋" w:eastAsia="仿宋" w:hAnsi="仿宋" w:cs="仿宋" w:hint="eastAsia"/>
            <w:lang w:eastAsia="zh-CN"/>
          </w:rPr>
          <w:t>(二)、加强资金流动监控</w:t>
        </w:r>
        <w:r>
          <w:tab/>
        </w:r>
        <w:r>
          <w:fldChar w:fldCharType="begin"/>
        </w:r>
        <w:r>
          <w:instrText xml:space="preserve"> PAGEREF _Toc31679 \h </w:instrText>
        </w:r>
        <w:r>
          <w:fldChar w:fldCharType="separate"/>
        </w:r>
        <w:r>
          <w:t>24</w:t>
        </w:r>
        <w:r>
          <w:fldChar w:fldCharType="end"/>
        </w:r>
      </w:hyperlink>
    </w:p>
    <w:p>
      <w:pPr>
        <w:pStyle w:val="TOC2"/>
        <w:tabs>
          <w:tab w:val="right" w:leader="dot" w:pos="8306"/>
        </w:tabs>
      </w:pPr>
      <w:hyperlink w:anchor="_Toc17188" w:history="1">
        <w:r>
          <w:rPr>
            <w:rFonts w:ascii="仿宋" w:eastAsia="仿宋" w:hAnsi="仿宋" w:cs="仿宋" w:hint="eastAsia"/>
            <w:lang w:eastAsia="zh-CN"/>
          </w:rPr>
          <w:t>(三)、制定完善的风险控制机制</w:t>
        </w:r>
        <w:r>
          <w:tab/>
        </w:r>
        <w:r>
          <w:fldChar w:fldCharType="begin"/>
        </w:r>
        <w:r>
          <w:instrText xml:space="preserve"> PAGEREF _Toc17188 \h </w:instrText>
        </w:r>
        <w:r>
          <w:fldChar w:fldCharType="separate"/>
        </w:r>
        <w:r>
          <w:t>25</w:t>
        </w:r>
        <w:r>
          <w:fldChar w:fldCharType="end"/>
        </w:r>
      </w:hyperlink>
    </w:p>
    <w:p>
      <w:pPr>
        <w:pStyle w:val="TOC2"/>
        <w:tabs>
          <w:tab w:val="right" w:leader="dot" w:pos="8306"/>
        </w:tabs>
      </w:pPr>
      <w:hyperlink w:anchor="_Toc5468" w:history="1">
        <w:r>
          <w:rPr>
            <w:rFonts w:ascii="仿宋" w:eastAsia="仿宋" w:hAnsi="仿宋" w:cs="仿宋" w:hint="eastAsia"/>
            <w:lang w:eastAsia="zh-CN"/>
          </w:rPr>
          <w:t>(四)、优化成本管理</w:t>
        </w:r>
        <w:r>
          <w:tab/>
        </w:r>
        <w:r>
          <w:fldChar w:fldCharType="begin"/>
        </w:r>
        <w:r>
          <w:instrText xml:space="preserve"> PAGEREF _Toc5468 \h </w:instrText>
        </w:r>
        <w:r>
          <w:fldChar w:fldCharType="separate"/>
        </w:r>
        <w:r>
          <w:t>27</w:t>
        </w:r>
        <w:r>
          <w:fldChar w:fldCharType="end"/>
        </w:r>
      </w:hyperlink>
    </w:p>
    <w:p>
      <w:pPr>
        <w:pStyle w:val="TOC1"/>
        <w:tabs>
          <w:tab w:val="right" w:leader="dot" w:pos="8306"/>
        </w:tabs>
      </w:pPr>
      <w:hyperlink w:anchor="_Toc1068" w:history="1">
        <w:r>
          <w:rPr>
            <w:rFonts w:ascii="仿宋" w:eastAsia="仿宋" w:hAnsi="仿宋" w:cs="仿宋" w:hint="eastAsia"/>
            <w:lang w:eastAsia="zh-CN"/>
          </w:rPr>
          <w:t>八、生产安全保护</w:t>
        </w:r>
        <w:r>
          <w:tab/>
        </w:r>
        <w:r>
          <w:fldChar w:fldCharType="begin"/>
        </w:r>
        <w:r>
          <w:instrText xml:space="preserve"> PAGEREF _Toc1068 \h </w:instrText>
        </w:r>
        <w:r>
          <w:fldChar w:fldCharType="separate"/>
        </w:r>
        <w:r>
          <w:t>28</w:t>
        </w:r>
        <w:r>
          <w:fldChar w:fldCharType="end"/>
        </w:r>
      </w:hyperlink>
    </w:p>
    <w:p>
      <w:pPr>
        <w:pStyle w:val="TOC2"/>
        <w:tabs>
          <w:tab w:val="right" w:leader="dot" w:pos="8306"/>
        </w:tabs>
      </w:pPr>
      <w:hyperlink w:anchor="_Toc11076" w:history="1">
        <w:r>
          <w:rPr>
            <w:rFonts w:ascii="仿宋" w:eastAsia="仿宋" w:hAnsi="仿宋" w:cs="仿宋" w:hint="eastAsia"/>
            <w:lang w:eastAsia="zh-CN"/>
          </w:rPr>
          <w:t>(一)、消防安全</w:t>
        </w:r>
        <w:r>
          <w:tab/>
        </w:r>
        <w:r>
          <w:fldChar w:fldCharType="begin"/>
        </w:r>
        <w:r>
          <w:instrText xml:space="preserve"> PAGEREF _Toc11076 \h </w:instrText>
        </w:r>
        <w:r>
          <w:fldChar w:fldCharType="separate"/>
        </w:r>
        <w:r>
          <w:t>28</w:t>
        </w:r>
        <w:r>
          <w:fldChar w:fldCharType="end"/>
        </w:r>
      </w:hyperlink>
    </w:p>
    <w:p>
      <w:pPr>
        <w:pStyle w:val="TOC2"/>
        <w:tabs>
          <w:tab w:val="right" w:leader="dot" w:pos="8306"/>
        </w:tabs>
      </w:pPr>
      <w:hyperlink w:anchor="_Toc12182" w:history="1">
        <w:r>
          <w:rPr>
            <w:rFonts w:ascii="仿宋" w:eastAsia="仿宋" w:hAnsi="仿宋" w:cs="仿宋" w:hint="eastAsia"/>
            <w:lang w:eastAsia="zh-CN"/>
          </w:rPr>
          <w:t>(二)、防火防爆总图布置措施</w:t>
        </w:r>
        <w:r>
          <w:tab/>
        </w:r>
        <w:r>
          <w:fldChar w:fldCharType="begin"/>
        </w:r>
        <w:r>
          <w:instrText xml:space="preserve"> PAGEREF _Toc12182 \h </w:instrText>
        </w:r>
        <w:r>
          <w:fldChar w:fldCharType="separate"/>
        </w:r>
        <w:r>
          <w:t>30</w:t>
        </w:r>
        <w:r>
          <w:fldChar w:fldCharType="end"/>
        </w:r>
      </w:hyperlink>
    </w:p>
    <w:p>
      <w:pPr>
        <w:pStyle w:val="TOC2"/>
        <w:tabs>
          <w:tab w:val="right" w:leader="dot" w:pos="8306"/>
        </w:tabs>
      </w:pPr>
      <w:hyperlink w:anchor="_Toc31041" w:history="1">
        <w:r>
          <w:rPr>
            <w:rFonts w:ascii="仿宋" w:eastAsia="仿宋" w:hAnsi="仿宋" w:cs="仿宋" w:hint="eastAsia"/>
            <w:lang w:eastAsia="zh-CN"/>
          </w:rPr>
          <w:t>(三)、自然灾害防范措施</w:t>
        </w:r>
        <w:r>
          <w:tab/>
        </w:r>
        <w:r>
          <w:fldChar w:fldCharType="begin"/>
        </w:r>
        <w:r>
          <w:instrText xml:space="preserve"> PAGEREF _Toc31041 \h </w:instrText>
        </w:r>
        <w:r>
          <w:fldChar w:fldCharType="separate"/>
        </w:r>
        <w:r>
          <w:t>30</w:t>
        </w:r>
        <w:r>
          <w:fldChar w:fldCharType="end"/>
        </w:r>
      </w:hyperlink>
    </w:p>
    <w:p>
      <w:pPr>
        <w:pStyle w:val="TOC2"/>
        <w:tabs>
          <w:tab w:val="right" w:leader="dot" w:pos="8306"/>
        </w:tabs>
      </w:pPr>
      <w:hyperlink w:anchor="_Toc3594" w:history="1">
        <w:r>
          <w:rPr>
            <w:rFonts w:ascii="仿宋" w:eastAsia="仿宋" w:hAnsi="仿宋" w:cs="仿宋" w:hint="eastAsia"/>
            <w:lang w:eastAsia="zh-CN"/>
          </w:rPr>
          <w:t>(四)、安全色及安全标志使用要求</w:t>
        </w:r>
        <w:r>
          <w:tab/>
        </w:r>
        <w:r>
          <w:fldChar w:fldCharType="begin"/>
        </w:r>
        <w:r>
          <w:instrText xml:space="preserve"> PAGEREF _Toc3594 \h </w:instrText>
        </w:r>
        <w:r>
          <w:fldChar w:fldCharType="separate"/>
        </w:r>
        <w:r>
          <w:t>31</w:t>
        </w:r>
        <w:r>
          <w:fldChar w:fldCharType="end"/>
        </w:r>
      </w:hyperlink>
    </w:p>
    <w:p>
      <w:pPr>
        <w:pStyle w:val="TOC2"/>
        <w:tabs>
          <w:tab w:val="right" w:leader="dot" w:pos="8306"/>
        </w:tabs>
      </w:pPr>
      <w:hyperlink w:anchor="_Toc22848" w:history="1">
        <w:r>
          <w:rPr>
            <w:rFonts w:ascii="仿宋" w:eastAsia="仿宋" w:hAnsi="仿宋" w:cs="仿宋" w:hint="eastAsia"/>
            <w:lang w:eastAsia="zh-CN"/>
          </w:rPr>
          <w:t>(五)、防尘防毒措施</w:t>
        </w:r>
        <w:r>
          <w:tab/>
        </w:r>
        <w:r>
          <w:fldChar w:fldCharType="begin"/>
        </w:r>
        <w:r>
          <w:instrText xml:space="preserve"> PAGEREF _Toc22848 \h </w:instrText>
        </w:r>
        <w:r>
          <w:fldChar w:fldCharType="separate"/>
        </w:r>
        <w:r>
          <w:t>32</w:t>
        </w:r>
        <w:r>
          <w:fldChar w:fldCharType="end"/>
        </w:r>
      </w:hyperlink>
    </w:p>
    <w:p>
      <w:pPr>
        <w:pStyle w:val="TOC2"/>
        <w:tabs>
          <w:tab w:val="right" w:leader="dot" w:pos="8306"/>
        </w:tabs>
      </w:pPr>
      <w:hyperlink w:anchor="_Toc32287" w:history="1">
        <w:r>
          <w:rPr>
            <w:rFonts w:ascii="仿宋" w:eastAsia="仿宋" w:hAnsi="仿宋" w:cs="仿宋" w:hint="eastAsia"/>
            <w:lang w:eastAsia="zh-CN"/>
          </w:rPr>
          <w:t>(六)、防静电、触电防护及防雷措施</w:t>
        </w:r>
        <w:r>
          <w:tab/>
        </w:r>
        <w:r>
          <w:fldChar w:fldCharType="begin"/>
        </w:r>
        <w:r>
          <w:instrText xml:space="preserve"> PAGEREF _Toc32287 \h </w:instrText>
        </w:r>
        <w:r>
          <w:fldChar w:fldCharType="separate"/>
        </w:r>
        <w:r>
          <w:t>33</w:t>
        </w:r>
        <w:r>
          <w:fldChar w:fldCharType="end"/>
        </w:r>
      </w:hyperlink>
    </w:p>
    <w:p>
      <w:pPr>
        <w:pStyle w:val="TOC2"/>
        <w:tabs>
          <w:tab w:val="right" w:leader="dot" w:pos="8306"/>
        </w:tabs>
      </w:pPr>
      <w:hyperlink w:anchor="_Toc21098" w:history="1">
        <w:r>
          <w:rPr>
            <w:rFonts w:ascii="仿宋" w:eastAsia="仿宋" w:hAnsi="仿宋" w:cs="仿宋" w:hint="eastAsia"/>
            <w:lang w:eastAsia="zh-CN"/>
          </w:rPr>
          <w:t>(七)、机械设备安全保障措施</w:t>
        </w:r>
        <w:r>
          <w:tab/>
        </w:r>
        <w:r>
          <w:fldChar w:fldCharType="begin"/>
        </w:r>
        <w:r>
          <w:instrText xml:space="preserve"> PAGEREF _Toc21098 \h </w:instrText>
        </w:r>
        <w:r>
          <w:fldChar w:fldCharType="separate"/>
        </w:r>
        <w:r>
          <w:t>35</w:t>
        </w:r>
        <w:r>
          <w:fldChar w:fldCharType="end"/>
        </w:r>
      </w:hyperlink>
    </w:p>
    <w:p>
      <w:pPr>
        <w:pStyle w:val="TOC1"/>
        <w:tabs>
          <w:tab w:val="right" w:leader="dot" w:pos="8306"/>
        </w:tabs>
      </w:pPr>
      <w:hyperlink w:anchor="_Toc18819" w:history="1">
        <w:r>
          <w:rPr>
            <w:rFonts w:ascii="仿宋" w:eastAsia="仿宋" w:hAnsi="仿宋" w:cs="仿宋" w:hint="eastAsia"/>
            <w:lang w:eastAsia="zh-CN"/>
          </w:rPr>
          <w:t>九、矿业开采模块项目计划安排</w:t>
        </w:r>
        <w:r>
          <w:tab/>
        </w:r>
        <w:r>
          <w:fldChar w:fldCharType="begin"/>
        </w:r>
        <w:r>
          <w:instrText xml:space="preserve"> PAGEREF _Toc18819 \h </w:instrText>
        </w:r>
        <w:r>
          <w:fldChar w:fldCharType="separate"/>
        </w:r>
        <w:r>
          <w:t>36</w:t>
        </w:r>
        <w:r>
          <w:fldChar w:fldCharType="end"/>
        </w:r>
      </w:hyperlink>
    </w:p>
    <w:p>
      <w:pPr>
        <w:pStyle w:val="TOC2"/>
        <w:tabs>
          <w:tab w:val="right" w:leader="dot" w:pos="8306"/>
        </w:tabs>
      </w:pPr>
      <w:hyperlink w:anchor="_Toc4666" w:history="1">
        <w:r>
          <w:rPr>
            <w:rFonts w:ascii="仿宋" w:eastAsia="仿宋" w:hAnsi="仿宋" w:cs="仿宋" w:hint="eastAsia"/>
            <w:lang w:eastAsia="zh-CN"/>
          </w:rPr>
          <w:t>(一)、建设周期</w:t>
        </w:r>
        <w:r>
          <w:tab/>
        </w:r>
        <w:r>
          <w:fldChar w:fldCharType="begin"/>
        </w:r>
        <w:r>
          <w:instrText xml:space="preserve"> PAGEREF _Toc4666 \h </w:instrText>
        </w:r>
        <w:r>
          <w:fldChar w:fldCharType="separate"/>
        </w:r>
        <w:r>
          <w:t>36</w:t>
        </w:r>
        <w:r>
          <w:fldChar w:fldCharType="end"/>
        </w:r>
      </w:hyperlink>
    </w:p>
    <w:p>
      <w:pPr>
        <w:pStyle w:val="TOC2"/>
        <w:tabs>
          <w:tab w:val="right" w:leader="dot" w:pos="8306"/>
        </w:tabs>
      </w:pPr>
      <w:hyperlink w:anchor="_Toc20540" w:history="1">
        <w:r>
          <w:rPr>
            <w:rFonts w:ascii="仿宋" w:eastAsia="仿宋" w:hAnsi="仿宋" w:cs="仿宋" w:hint="eastAsia"/>
            <w:lang w:eastAsia="zh-CN"/>
          </w:rPr>
          <w:t>(二)、建设进度</w:t>
        </w:r>
        <w:r>
          <w:tab/>
        </w:r>
        <w:r>
          <w:fldChar w:fldCharType="begin"/>
        </w:r>
        <w:r>
          <w:instrText xml:space="preserve"> PAGEREF _Toc20540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2" w:history="1">
        <w:r>
          <w:rPr>
            <w:rFonts w:ascii="仿宋" w:eastAsia="仿宋" w:hAnsi="仿宋" w:cs="仿宋" w:hint="eastAsia"/>
            <w:lang w:eastAsia="zh-CN"/>
          </w:rPr>
          <w:t>(三)、进度安排注意事项</w:t>
        </w:r>
        <w:r>
          <w:tab/>
        </w:r>
        <w:r>
          <w:fldChar w:fldCharType="begin"/>
        </w:r>
        <w:r>
          <w:instrText xml:space="preserve"> PAGEREF _Toc10032 \h </w:instrText>
        </w:r>
        <w:r>
          <w:fldChar w:fldCharType="separate"/>
        </w:r>
        <w:r>
          <w:t>38</w:t>
        </w:r>
        <w:r>
          <w:fldChar w:fldCharType="end"/>
        </w:r>
      </w:hyperlink>
    </w:p>
    <w:p>
      <w:pPr>
        <w:pStyle w:val="TOC2"/>
        <w:tabs>
          <w:tab w:val="right" w:leader="dot" w:pos="8306"/>
        </w:tabs>
      </w:pPr>
      <w:hyperlink w:anchor="_Toc8985" w:history="1">
        <w:r>
          <w:rPr>
            <w:rFonts w:ascii="仿宋" w:eastAsia="仿宋" w:hAnsi="仿宋" w:cs="仿宋" w:hint="eastAsia"/>
            <w:lang w:eastAsia="zh-CN"/>
          </w:rPr>
          <w:t>(四)、人力资源配置</w:t>
        </w:r>
        <w:r>
          <w:tab/>
        </w:r>
        <w:r>
          <w:fldChar w:fldCharType="begin"/>
        </w:r>
        <w:r>
          <w:instrText xml:space="preserve"> PAGEREF _Toc8985 \h </w:instrText>
        </w:r>
        <w:r>
          <w:fldChar w:fldCharType="separate"/>
        </w:r>
        <w:r>
          <w:t>39</w:t>
        </w:r>
        <w:r>
          <w:fldChar w:fldCharType="end"/>
        </w:r>
      </w:hyperlink>
    </w:p>
    <w:p>
      <w:pPr>
        <w:pStyle w:val="TOC1"/>
        <w:tabs>
          <w:tab w:val="right" w:leader="dot" w:pos="8306"/>
        </w:tabs>
      </w:pPr>
      <w:hyperlink w:anchor="_Toc20994" w:history="1">
        <w:r>
          <w:rPr>
            <w:rFonts w:ascii="仿宋" w:eastAsia="仿宋" w:hAnsi="仿宋" w:cs="仿宋" w:hint="eastAsia"/>
            <w:lang w:eastAsia="zh-CN"/>
          </w:rPr>
          <w:t>十、矿业开采模块项目环境影响分析</w:t>
        </w:r>
        <w:r>
          <w:tab/>
        </w:r>
        <w:r>
          <w:fldChar w:fldCharType="begin"/>
        </w:r>
        <w:r>
          <w:instrText xml:space="preserve"> PAGEREF _Toc20994 \h </w:instrText>
        </w:r>
        <w:r>
          <w:fldChar w:fldCharType="separate"/>
        </w:r>
        <w:r>
          <w:t>40</w:t>
        </w:r>
        <w:r>
          <w:fldChar w:fldCharType="end"/>
        </w:r>
      </w:hyperlink>
    </w:p>
    <w:p>
      <w:pPr>
        <w:pStyle w:val="TOC2"/>
        <w:tabs>
          <w:tab w:val="right" w:leader="dot" w:pos="8306"/>
        </w:tabs>
      </w:pPr>
      <w:hyperlink w:anchor="_Toc11918" w:history="1">
        <w:r>
          <w:rPr>
            <w:rFonts w:ascii="仿宋" w:eastAsia="仿宋" w:hAnsi="仿宋" w:cs="仿宋" w:hint="eastAsia"/>
            <w:lang w:eastAsia="zh-CN"/>
          </w:rPr>
          <w:t>(一)、建设区域环境质量现状</w:t>
        </w:r>
        <w:r>
          <w:tab/>
        </w:r>
        <w:r>
          <w:fldChar w:fldCharType="begin"/>
        </w:r>
        <w:r>
          <w:instrText xml:space="preserve"> PAGEREF _Toc11918 \h </w:instrText>
        </w:r>
        <w:r>
          <w:fldChar w:fldCharType="separate"/>
        </w:r>
        <w:r>
          <w:t>40</w:t>
        </w:r>
        <w:r>
          <w:fldChar w:fldCharType="end"/>
        </w:r>
      </w:hyperlink>
    </w:p>
    <w:p>
      <w:pPr>
        <w:pStyle w:val="TOC2"/>
        <w:tabs>
          <w:tab w:val="right" w:leader="dot" w:pos="8306"/>
        </w:tabs>
      </w:pPr>
      <w:hyperlink w:anchor="_Toc10626" w:history="1">
        <w:r>
          <w:rPr>
            <w:rFonts w:ascii="仿宋" w:eastAsia="仿宋" w:hAnsi="仿宋" w:cs="仿宋" w:hint="eastAsia"/>
            <w:lang w:eastAsia="zh-CN"/>
          </w:rPr>
          <w:t>(二)、建设期环境保护</w:t>
        </w:r>
        <w:r>
          <w:tab/>
        </w:r>
        <w:r>
          <w:fldChar w:fldCharType="begin"/>
        </w:r>
        <w:r>
          <w:instrText xml:space="preserve"> PAGEREF _Toc10626 \h </w:instrText>
        </w:r>
        <w:r>
          <w:fldChar w:fldCharType="separate"/>
        </w:r>
        <w:r>
          <w:t>42</w:t>
        </w:r>
        <w:r>
          <w:fldChar w:fldCharType="end"/>
        </w:r>
      </w:hyperlink>
    </w:p>
    <w:p>
      <w:pPr>
        <w:pStyle w:val="TOC2"/>
        <w:tabs>
          <w:tab w:val="right" w:leader="dot" w:pos="8306"/>
        </w:tabs>
      </w:pPr>
      <w:hyperlink w:anchor="_Toc24976" w:history="1">
        <w:r>
          <w:rPr>
            <w:rFonts w:ascii="仿宋" w:eastAsia="仿宋" w:hAnsi="仿宋" w:cs="仿宋" w:hint="eastAsia"/>
            <w:lang w:eastAsia="zh-CN"/>
          </w:rPr>
          <w:t>(三)、运营期环境保护</w:t>
        </w:r>
        <w:r>
          <w:tab/>
        </w:r>
        <w:r>
          <w:fldChar w:fldCharType="begin"/>
        </w:r>
        <w:r>
          <w:instrText xml:space="preserve"> PAGEREF _Toc24976 \h </w:instrText>
        </w:r>
        <w:r>
          <w:fldChar w:fldCharType="separate"/>
        </w:r>
        <w:r>
          <w:t>43</w:t>
        </w:r>
        <w:r>
          <w:fldChar w:fldCharType="end"/>
        </w:r>
      </w:hyperlink>
    </w:p>
    <w:p>
      <w:pPr>
        <w:pStyle w:val="TOC2"/>
        <w:tabs>
          <w:tab w:val="right" w:leader="dot" w:pos="8306"/>
        </w:tabs>
      </w:pPr>
      <w:hyperlink w:anchor="_Toc28308" w:history="1">
        <w:r>
          <w:rPr>
            <w:rFonts w:ascii="仿宋" w:eastAsia="仿宋" w:hAnsi="仿宋" w:cs="仿宋" w:hint="eastAsia"/>
            <w:lang w:eastAsia="zh-CN"/>
          </w:rPr>
          <w:t>(四)、矿业开采模块项目建设对区域经济的影响</w:t>
        </w:r>
        <w:r>
          <w:tab/>
        </w:r>
        <w:r>
          <w:fldChar w:fldCharType="begin"/>
        </w:r>
        <w:r>
          <w:instrText xml:space="preserve"> PAGEREF _Toc28308 \h </w:instrText>
        </w:r>
        <w:r>
          <w:fldChar w:fldCharType="separate"/>
        </w:r>
        <w:r>
          <w:t>45</w:t>
        </w:r>
        <w:r>
          <w:fldChar w:fldCharType="end"/>
        </w:r>
      </w:hyperlink>
    </w:p>
    <w:p>
      <w:pPr>
        <w:pStyle w:val="TOC2"/>
        <w:tabs>
          <w:tab w:val="right" w:leader="dot" w:pos="8306"/>
        </w:tabs>
      </w:pPr>
      <w:hyperlink w:anchor="_Toc22573" w:history="1">
        <w:r>
          <w:rPr>
            <w:rFonts w:ascii="仿宋" w:eastAsia="仿宋" w:hAnsi="仿宋" w:cs="仿宋" w:hint="eastAsia"/>
            <w:lang w:eastAsia="zh-CN"/>
          </w:rPr>
          <w:t>(五)、废弃物处理</w:t>
        </w:r>
        <w:r>
          <w:tab/>
        </w:r>
        <w:r>
          <w:fldChar w:fldCharType="begin"/>
        </w:r>
        <w:r>
          <w:instrText xml:space="preserve"> PAGEREF _Toc22573 \h </w:instrText>
        </w:r>
        <w:r>
          <w:fldChar w:fldCharType="separate"/>
        </w:r>
        <w:r>
          <w:t>46</w:t>
        </w:r>
        <w:r>
          <w:fldChar w:fldCharType="end"/>
        </w:r>
      </w:hyperlink>
    </w:p>
    <w:p>
      <w:pPr>
        <w:pStyle w:val="TOC2"/>
        <w:tabs>
          <w:tab w:val="right" w:leader="dot" w:pos="8306"/>
        </w:tabs>
      </w:pPr>
      <w:hyperlink w:anchor="_Toc6373" w:history="1">
        <w:r>
          <w:rPr>
            <w:rFonts w:ascii="仿宋" w:eastAsia="仿宋" w:hAnsi="仿宋" w:cs="仿宋" w:hint="eastAsia"/>
            <w:lang w:eastAsia="zh-CN"/>
          </w:rPr>
          <w:t>(六)、特殊环境影响分析</w:t>
        </w:r>
        <w:r>
          <w:tab/>
        </w:r>
        <w:r>
          <w:fldChar w:fldCharType="begin"/>
        </w:r>
        <w:r>
          <w:instrText xml:space="preserve"> PAGEREF _Toc6373 \h </w:instrText>
        </w:r>
        <w:r>
          <w:fldChar w:fldCharType="separate"/>
        </w:r>
        <w:r>
          <w:t>48</w:t>
        </w:r>
        <w:r>
          <w:fldChar w:fldCharType="end"/>
        </w:r>
      </w:hyperlink>
    </w:p>
    <w:p>
      <w:pPr>
        <w:pStyle w:val="TOC2"/>
        <w:tabs>
          <w:tab w:val="right" w:leader="dot" w:pos="8306"/>
        </w:tabs>
      </w:pPr>
      <w:hyperlink w:anchor="_Toc4074" w:history="1">
        <w:r>
          <w:rPr>
            <w:rFonts w:ascii="仿宋" w:eastAsia="仿宋" w:hAnsi="仿宋" w:cs="仿宋" w:hint="eastAsia"/>
            <w:lang w:eastAsia="zh-CN"/>
          </w:rPr>
          <w:t>(七)、清洁生产</w:t>
        </w:r>
        <w:r>
          <w:tab/>
        </w:r>
        <w:r>
          <w:fldChar w:fldCharType="begin"/>
        </w:r>
        <w:r>
          <w:instrText xml:space="preserve"> PAGEREF _Toc4074 \h </w:instrText>
        </w:r>
        <w:r>
          <w:fldChar w:fldCharType="separate"/>
        </w:r>
        <w:r>
          <w:t>49</w:t>
        </w:r>
        <w:r>
          <w:fldChar w:fldCharType="end"/>
        </w:r>
      </w:hyperlink>
    </w:p>
    <w:p>
      <w:pPr>
        <w:pStyle w:val="TOC2"/>
        <w:tabs>
          <w:tab w:val="right" w:leader="dot" w:pos="8306"/>
        </w:tabs>
      </w:pPr>
      <w:hyperlink w:anchor="_Toc10815" w:history="1">
        <w:r>
          <w:rPr>
            <w:rFonts w:ascii="仿宋" w:eastAsia="仿宋" w:hAnsi="仿宋" w:cs="仿宋" w:hint="eastAsia"/>
            <w:lang w:eastAsia="zh-CN"/>
          </w:rPr>
          <w:t>(八)、环境保护综合评价</w:t>
        </w:r>
        <w:r>
          <w:tab/>
        </w:r>
        <w:r>
          <w:fldChar w:fldCharType="begin"/>
        </w:r>
        <w:r>
          <w:instrText xml:space="preserve"> PAGEREF _Toc10815 \h </w:instrText>
        </w:r>
        <w:r>
          <w:fldChar w:fldCharType="separate"/>
        </w:r>
        <w:r>
          <w:t>50</w:t>
        </w:r>
        <w:r>
          <w:fldChar w:fldCharType="end"/>
        </w:r>
      </w:hyperlink>
    </w:p>
    <w:p>
      <w:pPr>
        <w:pStyle w:val="TOC1"/>
        <w:tabs>
          <w:tab w:val="right" w:leader="dot" w:pos="8306"/>
        </w:tabs>
      </w:pPr>
      <w:hyperlink w:anchor="_Toc7230" w:history="1">
        <w:r>
          <w:rPr>
            <w:rFonts w:ascii="仿宋" w:eastAsia="仿宋" w:hAnsi="仿宋" w:cs="仿宋" w:hint="eastAsia"/>
            <w:lang w:eastAsia="zh-CN"/>
          </w:rPr>
          <w:t>十一、矿业开采模块项目创新与研发</w:t>
        </w:r>
        <w:r>
          <w:tab/>
        </w:r>
        <w:r>
          <w:fldChar w:fldCharType="begin"/>
        </w:r>
        <w:r>
          <w:instrText xml:space="preserve"> PAGEREF _Toc7230 \h </w:instrText>
        </w:r>
        <w:r>
          <w:fldChar w:fldCharType="separate"/>
        </w:r>
        <w:r>
          <w:t>51</w:t>
        </w:r>
        <w:r>
          <w:fldChar w:fldCharType="end"/>
        </w:r>
      </w:hyperlink>
    </w:p>
    <w:p>
      <w:pPr>
        <w:pStyle w:val="TOC2"/>
        <w:tabs>
          <w:tab w:val="right" w:leader="dot" w:pos="8306"/>
        </w:tabs>
      </w:pPr>
      <w:hyperlink w:anchor="_Toc1464" w:history="1">
        <w:r>
          <w:rPr>
            <w:rFonts w:ascii="仿宋" w:eastAsia="仿宋" w:hAnsi="仿宋" w:cs="仿宋" w:hint="eastAsia"/>
            <w:lang w:eastAsia="zh-CN"/>
          </w:rPr>
          <w:t>(一)、创新策略与方向</w:t>
        </w:r>
        <w:r>
          <w:tab/>
        </w:r>
        <w:r>
          <w:fldChar w:fldCharType="begin"/>
        </w:r>
        <w:r>
          <w:instrText xml:space="preserve"> PAGEREF _Toc1464 \h </w:instrText>
        </w:r>
        <w:r>
          <w:fldChar w:fldCharType="separate"/>
        </w:r>
        <w:r>
          <w:t>51</w:t>
        </w:r>
        <w:r>
          <w:fldChar w:fldCharType="end"/>
        </w:r>
      </w:hyperlink>
    </w:p>
    <w:p>
      <w:pPr>
        <w:pStyle w:val="TOC2"/>
        <w:tabs>
          <w:tab w:val="right" w:leader="dot" w:pos="8306"/>
        </w:tabs>
      </w:pPr>
      <w:hyperlink w:anchor="_Toc17302" w:history="1">
        <w:r>
          <w:rPr>
            <w:rFonts w:ascii="仿宋" w:eastAsia="仿宋" w:hAnsi="仿宋" w:cs="仿宋" w:hint="eastAsia"/>
            <w:lang w:eastAsia="zh-CN"/>
          </w:rPr>
          <w:t>(二)、研发规划与投入</w:t>
        </w:r>
        <w:r>
          <w:tab/>
        </w:r>
        <w:r>
          <w:fldChar w:fldCharType="begin"/>
        </w:r>
        <w:r>
          <w:instrText xml:space="preserve"> PAGEREF _Toc17302 \h </w:instrText>
        </w:r>
        <w:r>
          <w:fldChar w:fldCharType="separate"/>
        </w:r>
        <w:r>
          <w:t>53</w:t>
        </w:r>
        <w:r>
          <w:fldChar w:fldCharType="end"/>
        </w:r>
      </w:hyperlink>
    </w:p>
    <w:p>
      <w:pPr>
        <w:pStyle w:val="TOC1"/>
        <w:tabs>
          <w:tab w:val="right" w:leader="dot" w:pos="8306"/>
        </w:tabs>
      </w:pPr>
      <w:hyperlink w:anchor="_Toc12551" w:history="1">
        <w:r>
          <w:rPr>
            <w:rFonts w:ascii="仿宋" w:eastAsia="仿宋" w:hAnsi="仿宋" w:cs="仿宋" w:hint="eastAsia"/>
            <w:lang w:eastAsia="zh-CN"/>
          </w:rPr>
          <w:t>十二、矿业开采模块项目社会影响</w:t>
        </w:r>
        <w:r>
          <w:tab/>
        </w:r>
        <w:r>
          <w:fldChar w:fldCharType="begin"/>
        </w:r>
        <w:r>
          <w:instrText xml:space="preserve"> PAGEREF _Toc12551 \h </w:instrText>
        </w:r>
        <w:r>
          <w:fldChar w:fldCharType="separate"/>
        </w:r>
        <w:r>
          <w:t>54</w:t>
        </w:r>
        <w:r>
          <w:fldChar w:fldCharType="end"/>
        </w:r>
      </w:hyperlink>
    </w:p>
    <w:p>
      <w:pPr>
        <w:pStyle w:val="TOC2"/>
        <w:tabs>
          <w:tab w:val="right" w:leader="dot" w:pos="8306"/>
        </w:tabs>
      </w:pPr>
      <w:hyperlink w:anchor="_Toc29128" w:history="1">
        <w:r>
          <w:rPr>
            <w:rFonts w:ascii="仿宋" w:eastAsia="仿宋" w:hAnsi="仿宋" w:cs="仿宋" w:hint="eastAsia"/>
            <w:lang w:eastAsia="zh-CN"/>
          </w:rPr>
          <w:t>(一)、社会责任与义务</w:t>
        </w:r>
        <w:r>
          <w:tab/>
        </w:r>
        <w:r>
          <w:fldChar w:fldCharType="begin"/>
        </w:r>
        <w:r>
          <w:instrText xml:space="preserve"> PAGEREF _Toc29128 \h </w:instrText>
        </w:r>
        <w:r>
          <w:fldChar w:fldCharType="separate"/>
        </w:r>
        <w:r>
          <w:t>54</w:t>
        </w:r>
        <w:r>
          <w:fldChar w:fldCharType="end"/>
        </w:r>
      </w:hyperlink>
    </w:p>
    <w:p>
      <w:pPr>
        <w:pStyle w:val="TOC2"/>
        <w:tabs>
          <w:tab w:val="right" w:leader="dot" w:pos="8306"/>
        </w:tabs>
      </w:pPr>
      <w:hyperlink w:anchor="_Toc22973" w:history="1">
        <w:r>
          <w:rPr>
            <w:rFonts w:ascii="仿宋" w:eastAsia="仿宋" w:hAnsi="仿宋" w:cs="仿宋" w:hint="eastAsia"/>
            <w:lang w:eastAsia="zh-CN"/>
          </w:rPr>
          <w:t>(二)、社会参与与沟通</w:t>
        </w:r>
        <w:r>
          <w:tab/>
        </w:r>
        <w:r>
          <w:fldChar w:fldCharType="begin"/>
        </w:r>
        <w:r>
          <w:instrText xml:space="preserve"> PAGEREF _Toc22973 \h </w:instrText>
        </w:r>
        <w:r>
          <w:fldChar w:fldCharType="separate"/>
        </w:r>
        <w:r>
          <w:t>55</w:t>
        </w:r>
        <w:r>
          <w:fldChar w:fldCharType="end"/>
        </w:r>
      </w:hyperlink>
    </w:p>
    <w:p>
      <w:pPr>
        <w:pStyle w:val="TOC1"/>
        <w:tabs>
          <w:tab w:val="right" w:leader="dot" w:pos="8306"/>
        </w:tabs>
      </w:pPr>
      <w:hyperlink w:anchor="_Toc4837" w:history="1">
        <w:r>
          <w:rPr>
            <w:rFonts w:ascii="仿宋" w:eastAsia="仿宋" w:hAnsi="仿宋" w:cs="仿宋" w:hint="eastAsia"/>
            <w:lang w:eastAsia="zh-CN"/>
          </w:rPr>
          <w:t>十三、利益相关者分析与沟通计划</w:t>
        </w:r>
        <w:r>
          <w:tab/>
        </w:r>
        <w:r>
          <w:fldChar w:fldCharType="begin"/>
        </w:r>
        <w:r>
          <w:instrText xml:space="preserve"> PAGEREF _Toc4837 \h </w:instrText>
        </w:r>
        <w:r>
          <w:fldChar w:fldCharType="separate"/>
        </w:r>
        <w:r>
          <w:t>56</w:t>
        </w:r>
        <w:r>
          <w:fldChar w:fldCharType="end"/>
        </w:r>
      </w:hyperlink>
    </w:p>
    <w:p>
      <w:pPr>
        <w:pStyle w:val="TOC2"/>
        <w:tabs>
          <w:tab w:val="right" w:leader="dot" w:pos="8306"/>
        </w:tabs>
      </w:pPr>
      <w:hyperlink w:anchor="_Toc1351" w:history="1">
        <w:r>
          <w:rPr>
            <w:rFonts w:ascii="仿宋" w:eastAsia="仿宋" w:hAnsi="仿宋" w:cs="仿宋" w:hint="eastAsia"/>
            <w:lang w:eastAsia="zh-CN"/>
          </w:rPr>
          <w:t>(一)、利益相关者分析</w:t>
        </w:r>
        <w:r>
          <w:tab/>
        </w:r>
        <w:r>
          <w:fldChar w:fldCharType="begin"/>
        </w:r>
        <w:r>
          <w:instrText xml:space="preserve"> PAGEREF _Toc1351 \h </w:instrText>
        </w:r>
        <w:r>
          <w:fldChar w:fldCharType="separate"/>
        </w:r>
        <w:r>
          <w:t>56</w:t>
        </w:r>
        <w:r>
          <w:fldChar w:fldCharType="end"/>
        </w:r>
      </w:hyperlink>
    </w:p>
    <w:p>
      <w:pPr>
        <w:pStyle w:val="TOC2"/>
        <w:tabs>
          <w:tab w:val="right" w:leader="dot" w:pos="8306"/>
        </w:tabs>
      </w:pPr>
      <w:hyperlink w:anchor="_Toc16835" w:history="1">
        <w:r>
          <w:rPr>
            <w:rFonts w:ascii="仿宋" w:eastAsia="仿宋" w:hAnsi="仿宋" w:cs="仿宋" w:hint="eastAsia"/>
            <w:lang w:eastAsia="zh-CN"/>
          </w:rPr>
          <w:t>(二)、沟通计划</w:t>
        </w:r>
        <w:r>
          <w:tab/>
        </w:r>
        <w:r>
          <w:fldChar w:fldCharType="begin"/>
        </w:r>
        <w:r>
          <w:instrText xml:space="preserve"> PAGEREF _Toc16835 \h </w:instrText>
        </w:r>
        <w:r>
          <w:fldChar w:fldCharType="separate"/>
        </w:r>
        <w:r>
          <w:t>57</w:t>
        </w:r>
        <w:r>
          <w:fldChar w:fldCharType="end"/>
        </w:r>
      </w:hyperlink>
    </w:p>
    <w:p>
      <w:pPr>
        <w:pStyle w:val="TOC1"/>
        <w:tabs>
          <w:tab w:val="right" w:leader="dot" w:pos="8306"/>
        </w:tabs>
      </w:pPr>
      <w:hyperlink w:anchor="_Toc18901" w:history="1">
        <w:r>
          <w:rPr>
            <w:rFonts w:ascii="仿宋" w:eastAsia="仿宋" w:hAnsi="仿宋" w:cs="仿宋" w:hint="eastAsia"/>
            <w:lang w:eastAsia="zh-CN"/>
          </w:rPr>
          <w:t>十四、矿业开采模块项目治理与监督</w:t>
        </w:r>
        <w:r>
          <w:tab/>
        </w:r>
        <w:r>
          <w:fldChar w:fldCharType="begin"/>
        </w:r>
        <w:r>
          <w:instrText xml:space="preserve"> PAGEREF _Toc18901 \h </w:instrText>
        </w:r>
        <w:r>
          <w:fldChar w:fldCharType="separate"/>
        </w:r>
        <w:r>
          <w:t>58</w:t>
        </w:r>
        <w:r>
          <w:fldChar w:fldCharType="end"/>
        </w:r>
      </w:hyperlink>
    </w:p>
    <w:p>
      <w:pPr>
        <w:pStyle w:val="TOC2"/>
        <w:tabs>
          <w:tab w:val="right" w:leader="dot" w:pos="8306"/>
        </w:tabs>
      </w:pPr>
      <w:hyperlink w:anchor="_Toc20413" w:history="1">
        <w:r>
          <w:rPr>
            <w:rFonts w:ascii="仿宋" w:eastAsia="仿宋" w:hAnsi="仿宋" w:cs="仿宋" w:hint="eastAsia"/>
            <w:lang w:eastAsia="zh-CN"/>
          </w:rPr>
          <w:t>(一)、矿业开采模块项目治理结构</w:t>
        </w:r>
        <w:r>
          <w:tab/>
        </w:r>
        <w:r>
          <w:fldChar w:fldCharType="begin"/>
        </w:r>
        <w:r>
          <w:instrText xml:space="preserve"> PAGEREF _Toc20413 \h </w:instrText>
        </w:r>
        <w:r>
          <w:fldChar w:fldCharType="separate"/>
        </w:r>
        <w:r>
          <w:t>58</w:t>
        </w:r>
        <w:r>
          <w:fldChar w:fldCharType="end"/>
        </w:r>
      </w:hyperlink>
    </w:p>
    <w:p>
      <w:pPr>
        <w:pStyle w:val="TOC2"/>
        <w:tabs>
          <w:tab w:val="right" w:leader="dot" w:pos="8306"/>
        </w:tabs>
      </w:pPr>
      <w:hyperlink w:anchor="_Toc8091" w:history="1">
        <w:r>
          <w:rPr>
            <w:rFonts w:ascii="仿宋" w:eastAsia="仿宋" w:hAnsi="仿宋" w:cs="仿宋" w:hint="eastAsia"/>
            <w:lang w:eastAsia="zh-CN"/>
          </w:rPr>
          <w:t>(二)、监督与审计</w:t>
        </w:r>
        <w:r>
          <w:tab/>
        </w:r>
        <w:r>
          <w:fldChar w:fldCharType="begin"/>
        </w:r>
        <w:r>
          <w:instrText xml:space="preserve"> PAGEREF _Toc8091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77"/>
      <w:r>
        <w:rPr>
          <w:rFonts w:ascii="仿宋" w:eastAsia="仿宋" w:hAnsi="仿宋" w:cs="仿宋" w:hint="eastAsia"/>
          <w:sz w:val="28"/>
          <w:lang w:eastAsia="zh-CN"/>
        </w:rPr>
        <w:t>一、矿业开采模块项目概论</w:t>
      </w:r>
      <w:bookmarkEnd w:id="2"/>
    </w:p>
    <w:p>
      <w:pPr>
        <w:pStyle w:val="Heading2"/>
        <w:rPr>
          <w:rFonts w:ascii="仿宋" w:eastAsia="仿宋" w:hAnsi="仿宋" w:cs="仿宋" w:hint="eastAsia"/>
          <w:lang w:eastAsia="zh-CN"/>
        </w:rPr>
      </w:pPr>
      <w:bookmarkStart w:id="3" w:name="_Toc4198"/>
      <w:r>
        <w:rPr>
          <w:rFonts w:ascii="仿宋" w:eastAsia="仿宋" w:hAnsi="仿宋" w:cs="仿宋" w:hint="eastAsia"/>
          <w:lang w:eastAsia="zh-CN"/>
        </w:rPr>
        <w:t>(一)、矿业开采模块项目概况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起源追溯至对市场的深入洞察。市场的不断演变与变革为矿业开采模块项目提供了难得的机遇。当前市场存在的需求缺口和变革的大环境共同构成了矿业开采模块项目的背景。这个矿业开采模块项目旨在充分利用市场机遇，填补行业中尚未满足的需求，为客户提供全新的解决方案。市场的变革和需求的增长使得这个矿业开采模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矿业开采模块项目名称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正式命名为矿业开采模块。这个名称不仅仅是一个标识，更代表了矿业开采模块项目的核心理念和愿景。它蕴含着矿业开采模块项目所要解决问题的关键字，具有强烈的表达和辨识度，为矿业开采模块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矿业开采模块项目目标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核心目标是提供一种全新、高效的解决方案，满足客户日益增长的需求。矿业开采模块项目追求的不仅仅是满足市场需求，更是在市场中获得卓越的竞争优势。通过不断提升产品或服务的质量和创新水平，矿业开采模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矿业开采模块项目范围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全面涵盖了产品研发、制造、市场推广和售后服务，确保从产品设计到最终用户体验的全方位关注。这一全面的矿业开采模块项目范围是为了确保矿业开采模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矿业开采模块项目时间表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矿业开采模块项目计划在未来18个月内完成，包括研发、测试、市场试点和正式推出等不同阶段。这个时间表的合理设计是为了确保矿业开采模块项目各个阶段的顺利推进，以便按时交付高质量的成果。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矿业开采模块项目预算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总预算估算为XX百万美元，主要分配在研发、市场推广、人员培训和运营等方面。这一充足的预算为矿业开采模块项目提供了充足的资源，确保矿业开采模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矿业开采模块项目风险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可能面临的风险包括市场接受度低、技术难题、竞争激烈等。矿业开采模块项目团队已经制定了相应的风险应对计划，通过前瞻性的风险管理，确保矿业开采模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矿业开采模块项目团队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矿业开采模块项目汇聚了一支经验丰富、多领域专业素养的核心团队，确保矿业开采模块项目在各个方面都能拥有高水平的执行力。团队的协同作战是矿业开采模块项目成功的关键因素之一。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矿业开采模块项目背景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矿业开采模块项目的背景根植于市场对更高效、创新产品的渴望，同时也受到科技发展对行业格局的深刻改变的影响。这为矿业开采模块项目提供了广阔的发展空间和市场需求。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矿业开采模块项目现状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截至目前，矿业开采模块项目已完成市场调研和技术验证，取得了初步的成功。这为矿业开采模块项目在未来的发展奠定了坚实的基础，为更远大的目标打下了坚实的基石。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432"/>
      <w:r>
        <w:rPr>
          <w:rFonts w:ascii="仿宋" w:eastAsia="仿宋" w:hAnsi="仿宋" w:cs="仿宋" w:hint="eastAsia"/>
          <w:sz w:val="28"/>
          <w:lang w:eastAsia="zh-CN"/>
        </w:rPr>
        <w:t>(二)、矿业开采模块项目目标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keyword》矿业开采模块项目首要业务目标是在市场中占据有利地位，实现产品/服务的成功推广和销售。通过不断提升产品质量、创新性，矿业开采模块项目追求成为行业中的领导者，赢得更多客户的青睐。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在科技迅速发展的时代，矿业开采模块项目着眼于技术创新。通过持续的研发和技术升级，矿业开采模块项目旨在推出更具创新性的产品或服务，以满足市场对新鲜、先进解决方案的需求。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为了建立可持续的客户关系，矿业开采模块项目设定了客户满意度目标。通过提供卓越的产品质量和优质的客户服务，矿业开采模块项目追求赢得客户的信任和忠诚度，确保他们的满意度达到行业领先水平。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矿业开采模块项目注重社会责任和可持续发展。通过实施环保、社会责任矿业开采模块项目，矿业开采模块项目致力于在经济发展的同时保护环境，促进社会公平，实现可持续经营。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矿业开采模块项目的团队是实现目标的核心驱动力。因此，矿业开采模块项目设定了团队发展目标，包括提升团队成员的专业技能、培养领导力，以及搭建协同高效的团队工作氛围。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208"/>
      <w:r>
        <w:rPr>
          <w:rFonts w:ascii="仿宋" w:eastAsia="仿宋" w:hAnsi="仿宋" w:cs="仿宋" w:hint="eastAsia"/>
          <w:sz w:val="28"/>
          <w:lang w:eastAsia="zh-CN"/>
        </w:rPr>
        <w:t>(三)、矿业开采模块项目提出的理由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矿业开采模块项目提出的理由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提出源于对市场机遇的深刻洞察。当前市场中存在的需求缺口和行业发展趋势表明，有巨大的商业机会等待被开发。通过准确捕捉市场机遇，矿业开采模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理念基于对技术创新的信仰。通过持续的研发和技术投入，矿业开采模块项目有望推出更具创新性的产品或服务。在科技飞速发展的当下，矿业开采模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提出是为了增强企业的行业竞争力。通过提升产品或服务的质量和独特性，矿业开采模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响应了消费者需求的变化。随着社会和科技的不断发展，消费者对产品和服务的需求也在发生变化。通过深入了解并及时回应消费者的新需求，矿业开采模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矿业开采模块项目的提出是企业战略发展规划的一部分。在面对日益激烈的市场竞争和不断变化的商业环境中，矿业开采模块项目作为企业战略的一环，旨在为企业开辟新的增长领域，巩固企业在行业中的地位。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提出不仅仅是基于商业考量，还注重社会责任。通过推出环保、社会责任等方面的矿业开采模块项目，矿业开采模块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矿业开采模块项目的提出反映了对利益相关者期望的关注。包括客户、员工、投资者等利益相关者在企业发展中都有着各自的期望，矿业开采模块项目力求在满足这些期望的同时，取得更大的共赢。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658"/>
      <w:r>
        <w:rPr>
          <w:rFonts w:ascii="仿宋" w:eastAsia="仿宋" w:hAnsi="仿宋" w:cs="仿宋" w:hint="eastAsia"/>
          <w:sz w:val="28"/>
          <w:lang w:eastAsia="zh-CN"/>
        </w:rPr>
        <w:t>(四)、矿业开采模块项目意义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在实施矿业开采模块项目的过程中，我们不仅仅是在追逐商业成功，更是为企业和社会的多个层面创造了深远的意义。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首要意义在于提升企业的市场竞争力。通过持续的创新和对产品质量的高标准要求，矿业开采模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业开采模块项目的推进将促使行业技术水平的提升。通过引入先进技术和创新性解决方案，矿业开采模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矿业开采模块项目不仅创造了大量就业机会，提高了就业水平，还注重社会责任和环保。通过参与社会公益事业和推动环保矿业开采模块项目，矿业开采模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综合而言，矿业开采模块项目意义重大，不仅推动了企业的发展，也为行业和社会的进步贡献了积极力量。这是一个全面而深刻的影响，将在未来产生可持续的正面效应。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327"/>
      <w:r>
        <w:rPr>
          <w:rFonts w:ascii="仿宋" w:eastAsia="仿宋" w:hAnsi="仿宋" w:cs="仿宋" w:hint="eastAsia"/>
          <w:sz w:val="28"/>
          <w:lang w:eastAsia="zh-CN"/>
        </w:rPr>
        <w:t>(五)、矿业开采模块项目背景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在当今迅猛发展的商业环境中，矿业开采模块项目的动因根植于对多方面因素的审慎考量。这个矿业开采模块项目的提出并非孤立的决策，而是对企业所处背景深入思考的产物。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矿业开采模块项目背后的首要原因。科技的迅速发展和全球市场的快速变化使得企业必须灵活应对。矿业开采模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竞争的激烈程度也是矿业开采模块项目背景中不可忽视的一环。企业需要在激烈竞争中脱颖而出，为此，矿业开采模块项目致力于打破常规，提供独特的价值主张，以吸引客户并确保市场份额的增长。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技术的迅速发展为企业带来了机遇与挑战。作为矿业开采模块项目启动的背景之一，对新兴技术的应用将有助于提升企业的技术水平，使其在不断演进的商业环境中保持竞争优势。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此外，社会对企业责任的期望也在逐渐升高。矿业开采模块项目充分融入了社会责任的理念，通过可持续经营和社会公益矿业开采模块项目，企图为社会贡献一份力量，在商业成功的同时关注社会价值。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821"/>
      <w:r>
        <w:rPr>
          <w:rFonts w:ascii="仿宋" w:eastAsia="仿宋" w:hAnsi="仿宋" w:cs="仿宋" w:hint="eastAsia"/>
          <w:sz w:val="28"/>
          <w:lang w:eastAsia="zh-CN"/>
        </w:rPr>
        <w:t>二、矿业开采模块项目文档管理</w:t>
      </w:r>
      <w:bookmarkEnd w:id="8"/>
    </w:p>
    <w:p>
      <w:pPr>
        <w:pStyle w:val="Heading2"/>
        <w:rPr>
          <w:rFonts w:ascii="仿宋" w:eastAsia="仿宋" w:hAnsi="仿宋" w:cs="仿宋" w:hint="eastAsia"/>
          <w:lang w:eastAsia="zh-CN"/>
        </w:rPr>
      </w:pPr>
      <w:bookmarkStart w:id="9" w:name="_Toc648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矿业开采模块项目高度重视文档的质量和准确性，以支持矿业开采模块项目的各项活动和决策。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文档的编制始于矿业开采模块项目计划的初期，我们制定了详细的文档编制计划，明确了每个文档的内容、格式和编写责任人。在矿业开采模块项目启动阶段，我们首先编制了矿业开采模块项目章程，明确定义了矿业开采模块项目的目标、范围、风险等关键要素。随后，矿业开采模块项目团队根据计划陆续编制了需求文档、设计文档、测试文档等各类文档，确保矿业开采模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矿业开采模块项目管理中的重要环节，旨在确保矿业开采模块项目文档符合质量标准和矿业开采模块项目需求。在矿业开采模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矿业开采模块项目相关利益方和专业领域的专家对文档进行独立审查。这有助于获取更全面、客观的反馈，确保矿业开采模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矿业开采模块项目在文档编制与审查方面建立了严格的管理机制，通过规范的流程和多维度的审查，确保矿业开采模块项目文档的质量、准确性和可靠性，为矿业开采模块项目的顺利推进提供了有力支持。</w:t>
      </w:r>
    </w:p>
    <w:p>
      <w:pPr>
        <w:pStyle w:val="Heading2"/>
        <w:ind w:firstLine="560" w:firstLineChars="200"/>
        <w:rPr>
          <w:rFonts w:ascii="仿宋" w:eastAsia="仿宋" w:hAnsi="仿宋" w:cs="仿宋" w:hint="eastAsia"/>
          <w:sz w:val="28"/>
          <w:lang w:eastAsia="zh-CN"/>
        </w:rPr>
      </w:pPr>
      <w:bookmarkStart w:id="10" w:name="_Toc2795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在矿业开采模块项目中，我们致力于优化文档发布与分发过程，以确保信息的高效传递和团队间协作的顺畅进行。以下是我们采取的关键优化策略：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我们通过多渠道发布文档，包括电子邮件、矿业开采模块项目管理平台、内部网站等，以满足不同团队成员的偏好和需求。多渠道发布确保了信息的全面覆盖。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我们采用了精细的权限控制，确保只有授权人员可以访问敏感信息。这种安全措施保护了矿业开采模块项目文档的机密性，防止了未经授权的信息泄露。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88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矿业开采模块项目生命周期中一个至关重要的环节，直接关系到矿业开采模块项目信息的长期保存和历史记录的完整性。在矿业开采模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932"/>
      <w:r>
        <w:rPr>
          <w:rFonts w:ascii="仿宋" w:eastAsia="仿宋" w:hAnsi="仿宋" w:cs="仿宋" w:hint="eastAsia"/>
          <w:sz w:val="28"/>
          <w:lang w:eastAsia="zh-CN"/>
        </w:rPr>
        <w:t>三、矿业开采模块项目建设单位说明</w:t>
      </w:r>
      <w:bookmarkEnd w:id="12"/>
    </w:p>
    <w:p>
      <w:pPr>
        <w:pStyle w:val="Heading2"/>
        <w:rPr>
          <w:rFonts w:ascii="仿宋" w:eastAsia="仿宋" w:hAnsi="仿宋" w:cs="仿宋" w:hint="eastAsia"/>
          <w:lang w:eastAsia="zh-CN"/>
        </w:rPr>
      </w:pPr>
      <w:bookmarkStart w:id="13" w:name="_Toc17697"/>
      <w:r>
        <w:rPr>
          <w:rFonts w:ascii="仿宋" w:eastAsia="仿宋" w:hAnsi="仿宋" w:cs="仿宋" w:hint="eastAsia"/>
          <w:lang w:eastAsia="zh-CN"/>
        </w:rPr>
        <w:t>(一)、矿业开采模块项目承办单位基本情况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77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矿业开采模块项目承办单位的XXXX，我们着眼于实现可持续的经济效益。通过技术创新和解决方案的提供，公司预计在矿业开采模块项目执行期间将获得可观的收入增长。这一收入来源主要包括矿业开采模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同时，我们注重成本控制和效率提升，以确保矿业开采模块项目的可持续盈利。透过精细的管理和资源优化，公司期望实现矿业开采模块项目利润最大化。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矿业开采模块项目实施进行全面的投资评估，包括矿业开采模块项目启动阶段的资金投入和后续运营成本。通过对矿业开采模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矿业开采模块项目实施过程中具备足够的资金流动性，公司将进行详尽的现金流分析。这包括资金需求的合理预测、矿业开采模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70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878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矿业开采模块项目的主要产品是XXXX，预计年产值为XXX万元。这一产品在市场中占据着重要的地位，其广泛的应用范围使得该矿业开采模块项目的市场前景非常广阔。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矿业开采模块项目的xxx产品作为重要的原材料之一，将在多个领域发挥关键作用。其在建筑、交通、能源等方面的广泛应用将为整个产业链提供强大的支持，形成产业协同效应。矿业开采模块项目的年产值XXX万XXX万XXX万万元不仅反映了其在市场上的巨大潜力，更预示着它对国民经济的积极贡献。这种关联度高、涉及面广的产业关系，使得该矿业开采模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504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总征地面积为XXXX平方米，相当于约XX.XX亩，其中净用地面积为XXXX平方米，红线范围内相当于约XX.XX亩。这一用地规模充分考虑了矿业开采模块项目的建设需求，保障了矿业开采模块项目在合适的空间内得以充分发展。矿业开采模块项目规划的总建筑面积为XXXX平方米，其中主体工程建设占XXXX平方米，计容建筑面积达XXXX平方米。预计建筑工程的投资将达到XXXX万元，为矿业开采模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计划购置的设备共计XXXX台（套），设备购置费用为XXXX万元。这一设备购置计划充分考虑到矿业开采模块项目的生产需求和技术要求，确保了矿业开采模块项目在生产运营中具备先进的技术装备和高效的生产能力。设备的合理配置将为矿业开采模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计划总投资为XXXX万元，预计年实现营业收入为XXXX万元。这一产能规模的设定旨在确保矿业开采模块项目能够在投资与回报之间取得平衡，实现长期可持续的发展。矿业开采模块项目的总投资充分考虑到各个方面的需求，包括用地建设、设备购置等多个环节，以确保矿业开采模块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https://d.book118.com/387116004030006031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E3FAA"/>
    <w:rsid w:val="25AE3F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16004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2024-01-11T22:23:00Z</dcterms:created>
  <dcterms:modified xsi:type="dcterms:W3CDTF">2024-01-11T22:23:57Z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8F0E02190FDE4F65B9F9D031193BB0C5_11</vt:lpwstr>
  </property>
  <property fmtid="{D5CDD505-2E9C-101B-9397-08002B2CF9AE}" pid="3" name="KSOProductBuildVer">
    <vt:lpwstr>2052-12.1.0.16120</vt:lpwstr>
  </property>
</Properties>
</file>