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智能卡质检分拣机行业相关公司设立可行性研究报告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_Toc6342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_Toc12827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_Toc13656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_Toc27318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9" w:history="1">
        <w:r>
          <w:rPr>
            <w:rFonts w:ascii="仿宋" w:eastAsia="仿宋" w:hAnsi="仿宋" w:cs="仿宋" w:hint="eastAsia"/>
            <w:lang w:eastAsia="zh-CN"/>
          </w:rPr>
          <w:t>二、智能卡质检分拣机项目概况</w:t>
        </w:r>
        <w:r>
          <w:tab/>
        </w:r>
        <w:r>
          <w:fldChar w:fldCharType="begin"/>
        </w:r>
        <w:r>
          <w:instrText xml:space="preserve"> PAGEREF _Toc31949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_Toc8612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" w:history="1">
        <w:r>
          <w:rPr>
            <w:rFonts w:ascii="仿宋" w:eastAsia="仿宋" w:hAnsi="仿宋" w:cs="仿宋" w:hint="eastAsia"/>
            <w:lang w:eastAsia="zh-CN"/>
          </w:rPr>
          <w:t>(二)、智能卡质检分拣机项目提出的理由</w:t>
        </w:r>
        <w:r>
          <w:tab/>
        </w:r>
        <w:r>
          <w:fldChar w:fldCharType="begin"/>
        </w:r>
        <w:r>
          <w:instrText xml:space="preserve"> PAGEREF _Toc3255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2" w:history="1">
        <w:r>
          <w:rPr>
            <w:rFonts w:ascii="仿宋" w:eastAsia="仿宋" w:hAnsi="仿宋" w:cs="仿宋" w:hint="eastAsia"/>
            <w:lang w:eastAsia="zh-CN"/>
          </w:rPr>
          <w:t>(三)、智能卡质检分拣机项目选址</w:t>
        </w:r>
        <w:r>
          <w:tab/>
        </w:r>
        <w:r>
          <w:fldChar w:fldCharType="begin"/>
        </w:r>
        <w:r>
          <w:instrText xml:space="preserve"> PAGEREF _Toc15852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8" w:history="1">
        <w:r>
          <w:rPr>
            <w:rFonts w:ascii="仿宋" w:eastAsia="仿宋" w:hAnsi="仿宋" w:cs="仿宋" w:hint="eastAsia"/>
            <w:lang w:eastAsia="zh-CN"/>
          </w:rPr>
          <w:t>(六)、智能卡质检分拣机项目投资</w:t>
        </w:r>
        <w:r>
          <w:tab/>
        </w:r>
        <w:r>
          <w:fldChar w:fldCharType="begin"/>
        </w:r>
        <w:r>
          <w:instrText xml:space="preserve"> PAGEREF _Toc25678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(七)、智能卡质检分拣机项目进度规划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(九)、智能卡质检分拣机项目综合评价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_Toc26508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_Toc5325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_Toc17673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_Toc3354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_Toc30406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_Toc20370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6" w:history="1">
        <w:r>
          <w:rPr>
            <w:rFonts w:ascii="仿宋" w:eastAsia="仿宋" w:hAnsi="仿宋" w:cs="仿宋" w:hint="eastAsia"/>
            <w:lang w:eastAsia="zh-CN"/>
          </w:rPr>
          <w:t>(七)、智能卡质检分拣机项目建设必要性分析</w:t>
        </w:r>
        <w:r>
          <w:tab/>
        </w:r>
        <w:r>
          <w:fldChar w:fldCharType="begin"/>
        </w:r>
        <w:r>
          <w:instrText xml:space="preserve"> PAGEREF _Toc12656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_Toc32260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_Toc23793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_Toc24736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_Toc26851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_Toc30745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3" w:history="1">
        <w:r>
          <w:rPr>
            <w:rFonts w:ascii="仿宋" w:eastAsia="仿宋" w:hAnsi="仿宋" w:cs="仿宋" w:hint="eastAsia"/>
            <w:lang w:eastAsia="zh-CN"/>
          </w:rPr>
          <w:t>五、智能卡质检分拣机筹建公司基本信息</w:t>
        </w:r>
        <w:r>
          <w:tab/>
        </w:r>
        <w:r>
          <w:fldChar w:fldCharType="begin"/>
        </w:r>
        <w:r>
          <w:instrText xml:space="preserve"> PAGEREF _Toc27813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_Toc23829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_Toc11588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_Toc14617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_Toc29692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(一)、智能卡质检分拣机项目背景分析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87" w:history="1">
        <w:r>
          <w:rPr>
            <w:rFonts w:ascii="仿宋" w:eastAsia="仿宋" w:hAnsi="仿宋" w:cs="仿宋" w:hint="eastAsia"/>
            <w:lang w:eastAsia="zh-CN"/>
          </w:rPr>
          <w:t>(二)、智能卡质检分拣机项目建设必要性分析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_Toc4079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_Toc7240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_Toc27104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8" w:history="1">
        <w:r>
          <w:rPr>
            <w:rFonts w:ascii="仿宋" w:eastAsia="仿宋" w:hAnsi="仿宋" w:cs="仿宋" w:hint="eastAsia"/>
            <w:lang w:eastAsia="zh-CN"/>
          </w:rPr>
          <w:t>(一)、智能卡质检分拣机项目进度安排</w:t>
        </w:r>
        <w:r>
          <w:tab/>
        </w:r>
        <w:r>
          <w:fldChar w:fldCharType="begin"/>
        </w:r>
        <w:r>
          <w:instrText xml:space="preserve"> PAGEREF _Toc17308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9" w:history="1">
        <w:r>
          <w:rPr>
            <w:rFonts w:ascii="仿宋" w:eastAsia="仿宋" w:hAnsi="仿宋" w:cs="仿宋" w:hint="eastAsia"/>
            <w:lang w:eastAsia="zh-CN"/>
          </w:rPr>
          <w:t>(二)、智能卡质检分拣机项目实施保障措施</w:t>
        </w:r>
        <w:r>
          <w:tab/>
        </w:r>
        <w:r>
          <w:fldChar w:fldCharType="begin"/>
        </w:r>
        <w:r>
          <w:instrText xml:space="preserve"> PAGEREF _Toc24459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_Toc28276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_Toc30015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_Toc9191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_Toc24387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_Toc15317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_Toc4442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_Toc7468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_Toc18777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_Toc30701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_Toc9535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6" w:history="1">
        <w:r>
          <w:rPr>
            <w:rFonts w:ascii="仿宋" w:eastAsia="仿宋" w:hAnsi="仿宋" w:cs="仿宋" w:hint="eastAsia"/>
            <w:lang w:eastAsia="zh-CN"/>
          </w:rPr>
          <w:t>(五)、智能卡质检分拣机项目总投资</w:t>
        </w:r>
        <w:r>
          <w:tab/>
        </w:r>
        <w:r>
          <w:fldChar w:fldCharType="begin"/>
        </w:r>
        <w:r>
          <w:instrText xml:space="preserve"> PAGEREF _Toc3466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_Toc6359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十、智能卡质检分拣机项目经济效益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_Toc4574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8" w:history="1">
        <w:r>
          <w:rPr>
            <w:rFonts w:ascii="仿宋" w:eastAsia="仿宋" w:hAnsi="仿宋" w:cs="仿宋" w:hint="eastAsia"/>
            <w:lang w:eastAsia="zh-CN"/>
          </w:rPr>
          <w:t>(三)、智能卡质检分拣机项目盈利能力分析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_Toc31684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_Toc12510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_Toc20378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1" w:history="1">
        <w:r>
          <w:rPr>
            <w:rFonts w:ascii="仿宋" w:eastAsia="仿宋" w:hAnsi="仿宋" w:cs="仿宋" w:hint="eastAsia"/>
            <w:lang w:eastAsia="zh-CN"/>
          </w:rPr>
          <w:t>(一)、社会责任智能卡质检分拣机项目</w:t>
        </w:r>
        <w:r>
          <w:tab/>
        </w:r>
        <w:r>
          <w:fldChar w:fldCharType="begin"/>
        </w:r>
        <w:r>
          <w:instrText xml:space="preserve"> PAGEREF _Toc3541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_Toc24383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7" w:history="1">
        <w:r>
          <w:rPr>
            <w:rFonts w:ascii="仿宋" w:eastAsia="仿宋" w:hAnsi="仿宋" w:cs="仿宋" w:hint="eastAsia"/>
            <w:lang w:eastAsia="zh-CN"/>
          </w:rPr>
          <w:t>(二)、合作智能卡质检分拣机项目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_Toc9138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_Toc18787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_Toc9216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3" w:history="1">
        <w:r>
          <w:rPr>
            <w:rFonts w:ascii="仿宋" w:eastAsia="仿宋" w:hAnsi="仿宋" w:cs="仿宋" w:hint="eastAsia"/>
            <w:lang w:eastAsia="zh-CN"/>
          </w:rPr>
          <w:t>十五、智能卡质检分拣机项目总结分析</w:t>
        </w:r>
        <w:r>
          <w:tab/>
        </w:r>
        <w:r>
          <w:fldChar w:fldCharType="begin"/>
        </w:r>
        <w:r>
          <w:instrText xml:space="preserve"> PAGEREF _Toc11193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74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34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https://d.book118.com/387122011005006036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智能卡质检分拣机行业相关公司设立可行性研究报告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智能卡质检分拣机行业相关公司设立可行性研究报告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智能卡质检分拣机行业相关公司设立可行性研究报告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智能卡质检分拣机行业相关公司设立可行性研究报告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智能卡质检分拣机行业相关公司设立可行性研究报告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712201100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2024-01-22T14:20:00Z</dcterms:created>
  <dcterms:modified xsi:type="dcterms:W3CDTF">2024-01-22T14:20:20Z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F7A696B971854D23AE0183559696F71C_11</vt:lpwstr>
  </property>
  <property fmtid="{D5CDD505-2E9C-101B-9397-08002B2CF9AE}" pid="3" name="KSOProductBuildVer">
    <vt:lpwstr>2052-12.1.0.16120</vt:lpwstr>
  </property>
</Properties>
</file>