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双氰胺项目规划设计方案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87" w:history="1">
        <w:r>
          <w:rPr>
            <w:rFonts w:ascii="仿宋" w:eastAsia="仿宋" w:hAnsi="仿宋" w:cs="仿宋" w:hint="eastAsia"/>
            <w:lang w:eastAsia="zh-CN"/>
          </w:rPr>
          <w:t>概论</w:t>
        </w:r>
        <w:r>
          <w:tab/>
        </w:r>
        <w:r>
          <w:fldChar w:fldCharType="begin"/>
        </w:r>
        <w:r>
          <w:instrText xml:space="preserve"> PAGEREF _Toc24887 \h </w:instrText>
        </w:r>
        <w:r>
          <w:fldChar w:fldCharType="separate"/>
        </w:r>
        <w:r>
          <w:t>3</w:t>
        </w:r>
        <w:r>
          <w:fldChar w:fldCharType="end"/>
        </w:r>
      </w:hyperlink>
    </w:p>
    <w:p>
      <w:pPr>
        <w:pStyle w:val="TOC1"/>
        <w:tabs>
          <w:tab w:val="right" w:leader="dot" w:pos="8306"/>
        </w:tabs>
      </w:pPr>
      <w:hyperlink w:anchor="_Toc16049" w:history="1">
        <w:r>
          <w:rPr>
            <w:rFonts w:ascii="仿宋" w:eastAsia="仿宋" w:hAnsi="仿宋" w:cs="仿宋" w:hint="eastAsia"/>
            <w:lang w:eastAsia="zh-CN"/>
          </w:rPr>
          <w:t>一、双氰胺项目土建工程</w:t>
        </w:r>
        <w:r>
          <w:tab/>
        </w:r>
        <w:r>
          <w:fldChar w:fldCharType="begin"/>
        </w:r>
        <w:r>
          <w:instrText xml:space="preserve"> PAGEREF _Toc16049 \h </w:instrText>
        </w:r>
        <w:r>
          <w:fldChar w:fldCharType="separate"/>
        </w:r>
        <w:r>
          <w:t>3</w:t>
        </w:r>
        <w:r>
          <w:fldChar w:fldCharType="end"/>
        </w:r>
      </w:hyperlink>
    </w:p>
    <w:p>
      <w:pPr>
        <w:pStyle w:val="TOC2"/>
        <w:tabs>
          <w:tab w:val="right" w:leader="dot" w:pos="8306"/>
        </w:tabs>
      </w:pPr>
      <w:hyperlink w:anchor="_Toc14370" w:history="1">
        <w:r>
          <w:rPr>
            <w:rFonts w:ascii="仿宋" w:eastAsia="仿宋" w:hAnsi="仿宋" w:cs="仿宋" w:hint="eastAsia"/>
            <w:lang w:eastAsia="zh-CN"/>
          </w:rPr>
          <w:t>(一)、建筑工程设计原则</w:t>
        </w:r>
        <w:r>
          <w:tab/>
        </w:r>
        <w:r>
          <w:fldChar w:fldCharType="begin"/>
        </w:r>
        <w:r>
          <w:instrText xml:space="preserve"> PAGEREF _Toc14370 \h </w:instrText>
        </w:r>
        <w:r>
          <w:fldChar w:fldCharType="separate"/>
        </w:r>
        <w:r>
          <w:t>3</w:t>
        </w:r>
        <w:r>
          <w:fldChar w:fldCharType="end"/>
        </w:r>
      </w:hyperlink>
    </w:p>
    <w:p>
      <w:pPr>
        <w:pStyle w:val="TOC2"/>
        <w:tabs>
          <w:tab w:val="right" w:leader="dot" w:pos="8306"/>
        </w:tabs>
      </w:pPr>
      <w:hyperlink w:anchor="_Toc20385" w:history="1">
        <w:r>
          <w:rPr>
            <w:rFonts w:ascii="仿宋" w:eastAsia="仿宋" w:hAnsi="仿宋" w:cs="仿宋" w:hint="eastAsia"/>
            <w:lang w:eastAsia="zh-CN"/>
          </w:rPr>
          <w:t>(二)、土建工程设计年限及安全等级</w:t>
        </w:r>
        <w:r>
          <w:tab/>
        </w:r>
        <w:r>
          <w:fldChar w:fldCharType="begin"/>
        </w:r>
        <w:r>
          <w:instrText xml:space="preserve"> PAGEREF _Toc20385 \h </w:instrText>
        </w:r>
        <w:r>
          <w:fldChar w:fldCharType="separate"/>
        </w:r>
        <w:r>
          <w:t>4</w:t>
        </w:r>
        <w:r>
          <w:fldChar w:fldCharType="end"/>
        </w:r>
      </w:hyperlink>
    </w:p>
    <w:p>
      <w:pPr>
        <w:pStyle w:val="TOC2"/>
        <w:tabs>
          <w:tab w:val="right" w:leader="dot" w:pos="8306"/>
        </w:tabs>
      </w:pPr>
      <w:hyperlink w:anchor="_Toc4447" w:history="1">
        <w:r>
          <w:rPr>
            <w:rFonts w:ascii="仿宋" w:eastAsia="仿宋" w:hAnsi="仿宋" w:cs="仿宋" w:hint="eastAsia"/>
            <w:lang w:eastAsia="zh-CN"/>
          </w:rPr>
          <w:t>(三)、建筑工程设计总体要求</w:t>
        </w:r>
        <w:r>
          <w:tab/>
        </w:r>
        <w:r>
          <w:fldChar w:fldCharType="begin"/>
        </w:r>
        <w:r>
          <w:instrText xml:space="preserve"> PAGEREF _Toc4447 \h </w:instrText>
        </w:r>
        <w:r>
          <w:fldChar w:fldCharType="separate"/>
        </w:r>
        <w:r>
          <w:t>5</w:t>
        </w:r>
        <w:r>
          <w:fldChar w:fldCharType="end"/>
        </w:r>
      </w:hyperlink>
    </w:p>
    <w:p>
      <w:pPr>
        <w:pStyle w:val="TOC2"/>
        <w:tabs>
          <w:tab w:val="right" w:leader="dot" w:pos="8306"/>
        </w:tabs>
      </w:pPr>
      <w:hyperlink w:anchor="_Toc14432" w:history="1">
        <w:r>
          <w:rPr>
            <w:rFonts w:ascii="仿宋" w:eastAsia="仿宋" w:hAnsi="仿宋" w:cs="仿宋" w:hint="eastAsia"/>
            <w:lang w:eastAsia="zh-CN"/>
          </w:rPr>
          <w:t>(四)、土建工程建设指标</w:t>
        </w:r>
        <w:r>
          <w:tab/>
        </w:r>
        <w:r>
          <w:fldChar w:fldCharType="begin"/>
        </w:r>
        <w:r>
          <w:instrText xml:space="preserve"> PAGEREF _Toc14432 \h </w:instrText>
        </w:r>
        <w:r>
          <w:fldChar w:fldCharType="separate"/>
        </w:r>
        <w:r>
          <w:t>6</w:t>
        </w:r>
        <w:r>
          <w:fldChar w:fldCharType="end"/>
        </w:r>
      </w:hyperlink>
    </w:p>
    <w:p>
      <w:pPr>
        <w:pStyle w:val="TOC1"/>
        <w:tabs>
          <w:tab w:val="right" w:leader="dot" w:pos="8306"/>
        </w:tabs>
      </w:pPr>
      <w:hyperlink w:anchor="_Toc12253" w:history="1">
        <w:r>
          <w:rPr>
            <w:rFonts w:ascii="仿宋" w:eastAsia="仿宋" w:hAnsi="仿宋" w:cs="仿宋" w:hint="eastAsia"/>
            <w:lang w:eastAsia="zh-CN"/>
          </w:rPr>
          <w:t>二、双氰胺项目危机管理</w:t>
        </w:r>
        <w:r>
          <w:tab/>
        </w:r>
        <w:r>
          <w:fldChar w:fldCharType="begin"/>
        </w:r>
        <w:r>
          <w:instrText xml:space="preserve"> PAGEREF _Toc12253 \h </w:instrText>
        </w:r>
        <w:r>
          <w:fldChar w:fldCharType="separate"/>
        </w:r>
        <w:r>
          <w:t>6</w:t>
        </w:r>
        <w:r>
          <w:fldChar w:fldCharType="end"/>
        </w:r>
      </w:hyperlink>
    </w:p>
    <w:p>
      <w:pPr>
        <w:pStyle w:val="TOC2"/>
        <w:tabs>
          <w:tab w:val="right" w:leader="dot" w:pos="8306"/>
        </w:tabs>
      </w:pPr>
      <w:hyperlink w:anchor="_Toc12373" w:history="1">
        <w:r>
          <w:rPr>
            <w:rFonts w:ascii="仿宋" w:eastAsia="仿宋" w:hAnsi="仿宋" w:cs="仿宋" w:hint="eastAsia"/>
            <w:lang w:eastAsia="zh-CN"/>
          </w:rPr>
          <w:t>(一)、危机预警与识别</w:t>
        </w:r>
        <w:r>
          <w:tab/>
        </w:r>
        <w:r>
          <w:fldChar w:fldCharType="begin"/>
        </w:r>
        <w:r>
          <w:instrText xml:space="preserve"> PAGEREF _Toc12373 \h </w:instrText>
        </w:r>
        <w:r>
          <w:fldChar w:fldCharType="separate"/>
        </w:r>
        <w:r>
          <w:t>6</w:t>
        </w:r>
        <w:r>
          <w:fldChar w:fldCharType="end"/>
        </w:r>
      </w:hyperlink>
    </w:p>
    <w:p>
      <w:pPr>
        <w:pStyle w:val="TOC2"/>
        <w:tabs>
          <w:tab w:val="right" w:leader="dot" w:pos="8306"/>
        </w:tabs>
      </w:pPr>
      <w:hyperlink w:anchor="_Toc13522" w:history="1">
        <w:r>
          <w:rPr>
            <w:rFonts w:ascii="仿宋" w:eastAsia="仿宋" w:hAnsi="仿宋" w:cs="仿宋" w:hint="eastAsia"/>
            <w:lang w:eastAsia="zh-CN"/>
          </w:rPr>
          <w:t>(二)、危机应对与恢复</w:t>
        </w:r>
        <w:r>
          <w:tab/>
        </w:r>
        <w:r>
          <w:fldChar w:fldCharType="begin"/>
        </w:r>
        <w:r>
          <w:instrText xml:space="preserve"> PAGEREF _Toc13522 \h </w:instrText>
        </w:r>
        <w:r>
          <w:fldChar w:fldCharType="separate"/>
        </w:r>
        <w:r>
          <w:t>7</w:t>
        </w:r>
        <w:r>
          <w:fldChar w:fldCharType="end"/>
        </w:r>
      </w:hyperlink>
    </w:p>
    <w:p>
      <w:pPr>
        <w:pStyle w:val="TOC1"/>
        <w:tabs>
          <w:tab w:val="right" w:leader="dot" w:pos="8306"/>
        </w:tabs>
      </w:pPr>
      <w:hyperlink w:anchor="_Toc9632" w:history="1">
        <w:r>
          <w:rPr>
            <w:rFonts w:ascii="仿宋" w:eastAsia="仿宋" w:hAnsi="仿宋" w:cs="仿宋" w:hint="eastAsia"/>
            <w:lang w:eastAsia="zh-CN"/>
          </w:rPr>
          <w:t>三、双氰胺项目概论</w:t>
        </w:r>
        <w:r>
          <w:tab/>
        </w:r>
        <w:r>
          <w:fldChar w:fldCharType="begin"/>
        </w:r>
        <w:r>
          <w:instrText xml:space="preserve"> PAGEREF _Toc9632 \h </w:instrText>
        </w:r>
        <w:r>
          <w:fldChar w:fldCharType="separate"/>
        </w:r>
        <w:r>
          <w:t>9</w:t>
        </w:r>
        <w:r>
          <w:fldChar w:fldCharType="end"/>
        </w:r>
      </w:hyperlink>
    </w:p>
    <w:p>
      <w:pPr>
        <w:pStyle w:val="TOC2"/>
        <w:tabs>
          <w:tab w:val="right" w:leader="dot" w:pos="8306"/>
        </w:tabs>
      </w:pPr>
      <w:hyperlink w:anchor="_Toc26771" w:history="1">
        <w:r>
          <w:rPr>
            <w:rFonts w:ascii="仿宋" w:eastAsia="仿宋" w:hAnsi="仿宋" w:cs="仿宋" w:hint="eastAsia"/>
            <w:lang w:eastAsia="zh-CN"/>
          </w:rPr>
          <w:t>(一)、双氰胺项目概况</w:t>
        </w:r>
        <w:r>
          <w:tab/>
        </w:r>
        <w:r>
          <w:fldChar w:fldCharType="begin"/>
        </w:r>
        <w:r>
          <w:instrText xml:space="preserve"> PAGEREF _Toc26771 \h </w:instrText>
        </w:r>
        <w:r>
          <w:fldChar w:fldCharType="separate"/>
        </w:r>
        <w:r>
          <w:t>9</w:t>
        </w:r>
        <w:r>
          <w:fldChar w:fldCharType="end"/>
        </w:r>
      </w:hyperlink>
    </w:p>
    <w:p>
      <w:pPr>
        <w:pStyle w:val="TOC2"/>
        <w:tabs>
          <w:tab w:val="right" w:leader="dot" w:pos="8306"/>
        </w:tabs>
      </w:pPr>
      <w:hyperlink w:anchor="_Toc28435" w:history="1">
        <w:r>
          <w:rPr>
            <w:rFonts w:ascii="仿宋" w:eastAsia="仿宋" w:hAnsi="仿宋" w:cs="仿宋" w:hint="eastAsia"/>
            <w:lang w:eastAsia="zh-CN"/>
          </w:rPr>
          <w:t>(二)、双氰胺项目目标</w:t>
        </w:r>
        <w:r>
          <w:tab/>
        </w:r>
        <w:r>
          <w:fldChar w:fldCharType="begin"/>
        </w:r>
        <w:r>
          <w:instrText xml:space="preserve"> PAGEREF _Toc28435 \h </w:instrText>
        </w:r>
        <w:r>
          <w:fldChar w:fldCharType="separate"/>
        </w:r>
        <w:r>
          <w:t>11</w:t>
        </w:r>
        <w:r>
          <w:fldChar w:fldCharType="end"/>
        </w:r>
      </w:hyperlink>
    </w:p>
    <w:p>
      <w:pPr>
        <w:pStyle w:val="TOC2"/>
        <w:tabs>
          <w:tab w:val="right" w:leader="dot" w:pos="8306"/>
        </w:tabs>
      </w:pPr>
      <w:hyperlink w:anchor="_Toc32568" w:history="1">
        <w:r>
          <w:rPr>
            <w:rFonts w:ascii="仿宋" w:eastAsia="仿宋" w:hAnsi="仿宋" w:cs="仿宋" w:hint="eastAsia"/>
            <w:lang w:eastAsia="zh-CN"/>
          </w:rPr>
          <w:t>(三)、双氰胺项目提出的理由</w:t>
        </w:r>
        <w:r>
          <w:tab/>
        </w:r>
        <w:r>
          <w:fldChar w:fldCharType="begin"/>
        </w:r>
        <w:r>
          <w:instrText xml:space="preserve"> PAGEREF _Toc32568 \h </w:instrText>
        </w:r>
        <w:r>
          <w:fldChar w:fldCharType="separate"/>
        </w:r>
        <w:r>
          <w:t>12</w:t>
        </w:r>
        <w:r>
          <w:fldChar w:fldCharType="end"/>
        </w:r>
      </w:hyperlink>
    </w:p>
    <w:p>
      <w:pPr>
        <w:pStyle w:val="TOC2"/>
        <w:tabs>
          <w:tab w:val="right" w:leader="dot" w:pos="8306"/>
        </w:tabs>
      </w:pPr>
      <w:hyperlink w:anchor="_Toc28360" w:history="1">
        <w:r>
          <w:rPr>
            <w:rFonts w:ascii="仿宋" w:eastAsia="仿宋" w:hAnsi="仿宋" w:cs="仿宋" w:hint="eastAsia"/>
            <w:lang w:eastAsia="zh-CN"/>
          </w:rPr>
          <w:t>(四)、双氰胺项目意义</w:t>
        </w:r>
        <w:r>
          <w:tab/>
        </w:r>
        <w:r>
          <w:fldChar w:fldCharType="begin"/>
        </w:r>
        <w:r>
          <w:instrText xml:space="preserve"> PAGEREF _Toc28360 \h </w:instrText>
        </w:r>
        <w:r>
          <w:fldChar w:fldCharType="separate"/>
        </w:r>
        <w:r>
          <w:t>13</w:t>
        </w:r>
        <w:r>
          <w:fldChar w:fldCharType="end"/>
        </w:r>
      </w:hyperlink>
    </w:p>
    <w:p>
      <w:pPr>
        <w:pStyle w:val="TOC2"/>
        <w:tabs>
          <w:tab w:val="right" w:leader="dot" w:pos="8306"/>
        </w:tabs>
      </w:pPr>
      <w:hyperlink w:anchor="_Toc24400" w:history="1">
        <w:r>
          <w:rPr>
            <w:rFonts w:ascii="仿宋" w:eastAsia="仿宋" w:hAnsi="仿宋" w:cs="仿宋" w:hint="eastAsia"/>
            <w:lang w:eastAsia="zh-CN"/>
          </w:rPr>
          <w:t>(五)、双氰胺项目背景</w:t>
        </w:r>
        <w:r>
          <w:tab/>
        </w:r>
        <w:r>
          <w:fldChar w:fldCharType="begin"/>
        </w:r>
        <w:r>
          <w:instrText xml:space="preserve"> PAGEREF _Toc24400 \h </w:instrText>
        </w:r>
        <w:r>
          <w:fldChar w:fldCharType="separate"/>
        </w:r>
        <w:r>
          <w:t>14</w:t>
        </w:r>
        <w:r>
          <w:fldChar w:fldCharType="end"/>
        </w:r>
      </w:hyperlink>
    </w:p>
    <w:p>
      <w:pPr>
        <w:pStyle w:val="TOC1"/>
        <w:tabs>
          <w:tab w:val="right" w:leader="dot" w:pos="8306"/>
        </w:tabs>
      </w:pPr>
      <w:hyperlink w:anchor="_Toc12934" w:history="1">
        <w:r>
          <w:rPr>
            <w:rFonts w:ascii="仿宋" w:eastAsia="仿宋" w:hAnsi="仿宋" w:cs="仿宋" w:hint="eastAsia"/>
            <w:lang w:eastAsia="zh-CN"/>
          </w:rPr>
          <w:t>四、双氰胺项目绩效评估</w:t>
        </w:r>
        <w:r>
          <w:tab/>
        </w:r>
        <w:r>
          <w:fldChar w:fldCharType="begin"/>
        </w:r>
        <w:r>
          <w:instrText xml:space="preserve"> PAGEREF _Toc12934 \h </w:instrText>
        </w:r>
        <w:r>
          <w:fldChar w:fldCharType="separate"/>
        </w:r>
        <w:r>
          <w:t>15</w:t>
        </w:r>
        <w:r>
          <w:fldChar w:fldCharType="end"/>
        </w:r>
      </w:hyperlink>
    </w:p>
    <w:p>
      <w:pPr>
        <w:pStyle w:val="TOC2"/>
        <w:tabs>
          <w:tab w:val="right" w:leader="dot" w:pos="8306"/>
        </w:tabs>
      </w:pPr>
      <w:hyperlink w:anchor="_Toc25385" w:history="1">
        <w:r>
          <w:rPr>
            <w:rFonts w:ascii="仿宋" w:eastAsia="仿宋" w:hAnsi="仿宋" w:cs="仿宋" w:hint="eastAsia"/>
            <w:lang w:eastAsia="zh-CN"/>
          </w:rPr>
          <w:t>(一)、绩效评估指标</w:t>
        </w:r>
        <w:r>
          <w:tab/>
        </w:r>
        <w:r>
          <w:fldChar w:fldCharType="begin"/>
        </w:r>
        <w:r>
          <w:instrText xml:space="preserve"> PAGEREF _Toc25385 \h </w:instrText>
        </w:r>
        <w:r>
          <w:fldChar w:fldCharType="separate"/>
        </w:r>
        <w:r>
          <w:t>15</w:t>
        </w:r>
        <w:r>
          <w:fldChar w:fldCharType="end"/>
        </w:r>
      </w:hyperlink>
    </w:p>
    <w:p>
      <w:pPr>
        <w:pStyle w:val="TOC2"/>
        <w:tabs>
          <w:tab w:val="right" w:leader="dot" w:pos="8306"/>
        </w:tabs>
      </w:pPr>
      <w:hyperlink w:anchor="_Toc18530" w:history="1">
        <w:r>
          <w:rPr>
            <w:rFonts w:ascii="仿宋" w:eastAsia="仿宋" w:hAnsi="仿宋" w:cs="仿宋" w:hint="eastAsia"/>
            <w:lang w:eastAsia="zh-CN"/>
          </w:rPr>
          <w:t>(二)、绩效评估方法</w:t>
        </w:r>
        <w:r>
          <w:tab/>
        </w:r>
        <w:r>
          <w:fldChar w:fldCharType="begin"/>
        </w:r>
        <w:r>
          <w:instrText xml:space="preserve"> PAGEREF _Toc18530 \h </w:instrText>
        </w:r>
        <w:r>
          <w:fldChar w:fldCharType="separate"/>
        </w:r>
        <w:r>
          <w:t>16</w:t>
        </w:r>
        <w:r>
          <w:fldChar w:fldCharType="end"/>
        </w:r>
      </w:hyperlink>
    </w:p>
    <w:p>
      <w:pPr>
        <w:pStyle w:val="TOC2"/>
        <w:tabs>
          <w:tab w:val="right" w:leader="dot" w:pos="8306"/>
        </w:tabs>
      </w:pPr>
      <w:hyperlink w:anchor="_Toc4481" w:history="1">
        <w:r>
          <w:rPr>
            <w:rFonts w:ascii="仿宋" w:eastAsia="仿宋" w:hAnsi="仿宋" w:cs="仿宋" w:hint="eastAsia"/>
            <w:lang w:eastAsia="zh-CN"/>
          </w:rPr>
          <w:t>(三)、绩效评估周期</w:t>
        </w:r>
        <w:r>
          <w:tab/>
        </w:r>
        <w:r>
          <w:fldChar w:fldCharType="begin"/>
        </w:r>
        <w:r>
          <w:instrText xml:space="preserve"> PAGEREF _Toc4481 \h </w:instrText>
        </w:r>
        <w:r>
          <w:fldChar w:fldCharType="separate"/>
        </w:r>
        <w:r>
          <w:t>17</w:t>
        </w:r>
        <w:r>
          <w:fldChar w:fldCharType="end"/>
        </w:r>
      </w:hyperlink>
    </w:p>
    <w:p>
      <w:pPr>
        <w:pStyle w:val="TOC1"/>
        <w:tabs>
          <w:tab w:val="right" w:leader="dot" w:pos="8306"/>
        </w:tabs>
      </w:pPr>
      <w:hyperlink w:anchor="_Toc28979" w:history="1">
        <w:r>
          <w:rPr>
            <w:rFonts w:ascii="仿宋" w:eastAsia="仿宋" w:hAnsi="仿宋" w:cs="仿宋" w:hint="eastAsia"/>
            <w:lang w:eastAsia="zh-CN"/>
          </w:rPr>
          <w:t>五、双氰胺项目文档管理</w:t>
        </w:r>
        <w:r>
          <w:tab/>
        </w:r>
        <w:r>
          <w:fldChar w:fldCharType="begin"/>
        </w:r>
        <w:r>
          <w:instrText xml:space="preserve"> PAGEREF _Toc28979 \h </w:instrText>
        </w:r>
        <w:r>
          <w:fldChar w:fldCharType="separate"/>
        </w:r>
        <w:r>
          <w:t>18</w:t>
        </w:r>
        <w:r>
          <w:fldChar w:fldCharType="end"/>
        </w:r>
      </w:hyperlink>
    </w:p>
    <w:p>
      <w:pPr>
        <w:pStyle w:val="TOC2"/>
        <w:tabs>
          <w:tab w:val="right" w:leader="dot" w:pos="8306"/>
        </w:tabs>
      </w:pPr>
      <w:hyperlink w:anchor="_Toc28828" w:history="1">
        <w:r>
          <w:rPr>
            <w:rFonts w:ascii="仿宋" w:eastAsia="仿宋" w:hAnsi="仿宋" w:cs="仿宋" w:hint="eastAsia"/>
            <w:lang w:eastAsia="zh-CN"/>
          </w:rPr>
          <w:t>(一)、文档编制与审查</w:t>
        </w:r>
        <w:r>
          <w:tab/>
        </w:r>
        <w:r>
          <w:fldChar w:fldCharType="begin"/>
        </w:r>
        <w:r>
          <w:instrText xml:space="preserve"> PAGEREF _Toc28828 \h </w:instrText>
        </w:r>
        <w:r>
          <w:fldChar w:fldCharType="separate"/>
        </w:r>
        <w:r>
          <w:t>18</w:t>
        </w:r>
        <w:r>
          <w:fldChar w:fldCharType="end"/>
        </w:r>
      </w:hyperlink>
    </w:p>
    <w:p>
      <w:pPr>
        <w:pStyle w:val="TOC2"/>
        <w:tabs>
          <w:tab w:val="right" w:leader="dot" w:pos="8306"/>
        </w:tabs>
      </w:pPr>
      <w:hyperlink w:anchor="_Toc26579" w:history="1">
        <w:r>
          <w:rPr>
            <w:rFonts w:ascii="仿宋" w:eastAsia="仿宋" w:hAnsi="仿宋" w:cs="仿宋" w:hint="eastAsia"/>
            <w:lang w:eastAsia="zh-CN"/>
          </w:rPr>
          <w:t>(二)、文档发布与分发</w:t>
        </w:r>
        <w:r>
          <w:tab/>
        </w:r>
        <w:r>
          <w:fldChar w:fldCharType="begin"/>
        </w:r>
        <w:r>
          <w:instrText xml:space="preserve"> PAGEREF _Toc26579 \h </w:instrText>
        </w:r>
        <w:r>
          <w:fldChar w:fldCharType="separate"/>
        </w:r>
        <w:r>
          <w:t>19</w:t>
        </w:r>
        <w:r>
          <w:fldChar w:fldCharType="end"/>
        </w:r>
      </w:hyperlink>
    </w:p>
    <w:p>
      <w:pPr>
        <w:pStyle w:val="TOC2"/>
        <w:tabs>
          <w:tab w:val="right" w:leader="dot" w:pos="8306"/>
        </w:tabs>
      </w:pPr>
      <w:hyperlink w:anchor="_Toc28424" w:history="1">
        <w:r>
          <w:rPr>
            <w:rFonts w:ascii="仿宋" w:eastAsia="仿宋" w:hAnsi="仿宋" w:cs="仿宋" w:hint="eastAsia"/>
            <w:lang w:eastAsia="zh-CN"/>
          </w:rPr>
          <w:t>(三)、文档存档与归档</w:t>
        </w:r>
        <w:r>
          <w:tab/>
        </w:r>
        <w:r>
          <w:fldChar w:fldCharType="begin"/>
        </w:r>
        <w:r>
          <w:instrText xml:space="preserve"> PAGEREF _Toc28424 \h </w:instrText>
        </w:r>
        <w:r>
          <w:fldChar w:fldCharType="separate"/>
        </w:r>
        <w:r>
          <w:t>20</w:t>
        </w:r>
        <w:r>
          <w:fldChar w:fldCharType="end"/>
        </w:r>
      </w:hyperlink>
    </w:p>
    <w:p>
      <w:pPr>
        <w:pStyle w:val="TOC1"/>
        <w:tabs>
          <w:tab w:val="right" w:leader="dot" w:pos="8306"/>
        </w:tabs>
      </w:pPr>
      <w:hyperlink w:anchor="_Toc27463" w:history="1">
        <w:r>
          <w:rPr>
            <w:rFonts w:ascii="仿宋" w:eastAsia="仿宋" w:hAnsi="仿宋" w:cs="仿宋" w:hint="eastAsia"/>
            <w:lang w:eastAsia="zh-CN"/>
          </w:rPr>
          <w:t>六、双氰胺项目可持续发展</w:t>
        </w:r>
        <w:r>
          <w:tab/>
        </w:r>
        <w:r>
          <w:fldChar w:fldCharType="begin"/>
        </w:r>
        <w:r>
          <w:instrText xml:space="preserve"> PAGEREF _Toc27463 \h </w:instrText>
        </w:r>
        <w:r>
          <w:fldChar w:fldCharType="separate"/>
        </w:r>
        <w:r>
          <w:t>21</w:t>
        </w:r>
        <w:r>
          <w:fldChar w:fldCharType="end"/>
        </w:r>
      </w:hyperlink>
    </w:p>
    <w:p>
      <w:pPr>
        <w:pStyle w:val="TOC2"/>
        <w:tabs>
          <w:tab w:val="right" w:leader="dot" w:pos="8306"/>
        </w:tabs>
      </w:pPr>
      <w:hyperlink w:anchor="_Toc30626" w:history="1">
        <w:r>
          <w:rPr>
            <w:rFonts w:ascii="仿宋" w:eastAsia="仿宋" w:hAnsi="仿宋" w:cs="仿宋" w:hint="eastAsia"/>
            <w:lang w:eastAsia="zh-CN"/>
          </w:rPr>
          <w:t>(一)、可持续战略与实践</w:t>
        </w:r>
        <w:r>
          <w:tab/>
        </w:r>
        <w:r>
          <w:fldChar w:fldCharType="begin"/>
        </w:r>
        <w:r>
          <w:instrText xml:space="preserve"> PAGEREF _Toc30626 \h </w:instrText>
        </w:r>
        <w:r>
          <w:fldChar w:fldCharType="separate"/>
        </w:r>
        <w:r>
          <w:t>21</w:t>
        </w:r>
        <w:r>
          <w:fldChar w:fldCharType="end"/>
        </w:r>
      </w:hyperlink>
    </w:p>
    <w:p>
      <w:pPr>
        <w:pStyle w:val="TOC2"/>
        <w:tabs>
          <w:tab w:val="right" w:leader="dot" w:pos="8306"/>
        </w:tabs>
      </w:pPr>
      <w:hyperlink w:anchor="_Toc27455" w:history="1">
        <w:r>
          <w:rPr>
            <w:rFonts w:ascii="仿宋" w:eastAsia="仿宋" w:hAnsi="仿宋" w:cs="仿宋" w:hint="eastAsia"/>
            <w:lang w:eastAsia="zh-CN"/>
          </w:rPr>
          <w:t>(二)、环保与社会责任</w:t>
        </w:r>
        <w:r>
          <w:tab/>
        </w:r>
        <w:r>
          <w:fldChar w:fldCharType="begin"/>
        </w:r>
        <w:r>
          <w:instrText xml:space="preserve"> PAGEREF _Toc27455 \h </w:instrText>
        </w:r>
        <w:r>
          <w:fldChar w:fldCharType="separate"/>
        </w:r>
        <w:r>
          <w:t>22</w:t>
        </w:r>
        <w:r>
          <w:fldChar w:fldCharType="end"/>
        </w:r>
      </w:hyperlink>
    </w:p>
    <w:p>
      <w:pPr>
        <w:pStyle w:val="TOC1"/>
        <w:tabs>
          <w:tab w:val="right" w:leader="dot" w:pos="8306"/>
        </w:tabs>
      </w:pPr>
      <w:hyperlink w:anchor="_Toc12944" w:history="1">
        <w:r>
          <w:rPr>
            <w:rFonts w:ascii="仿宋" w:eastAsia="仿宋" w:hAnsi="仿宋" w:cs="仿宋" w:hint="eastAsia"/>
            <w:lang w:eastAsia="zh-CN"/>
          </w:rPr>
          <w:t>七、双氰胺项目投资规划</w:t>
        </w:r>
        <w:r>
          <w:tab/>
        </w:r>
        <w:r>
          <w:fldChar w:fldCharType="begin"/>
        </w:r>
        <w:r>
          <w:instrText xml:space="preserve"> PAGEREF _Toc12944 \h </w:instrText>
        </w:r>
        <w:r>
          <w:fldChar w:fldCharType="separate"/>
        </w:r>
        <w:r>
          <w:t>23</w:t>
        </w:r>
        <w:r>
          <w:fldChar w:fldCharType="end"/>
        </w:r>
      </w:hyperlink>
    </w:p>
    <w:p>
      <w:pPr>
        <w:pStyle w:val="TOC2"/>
        <w:tabs>
          <w:tab w:val="right" w:leader="dot" w:pos="8306"/>
        </w:tabs>
      </w:pPr>
      <w:hyperlink w:anchor="_Toc29075" w:history="1">
        <w:r>
          <w:rPr>
            <w:rFonts w:ascii="仿宋" w:eastAsia="仿宋" w:hAnsi="仿宋" w:cs="仿宋" w:hint="eastAsia"/>
            <w:lang w:eastAsia="zh-CN"/>
          </w:rPr>
          <w:t>(一)、双氰胺项目总投资估算</w:t>
        </w:r>
        <w:r>
          <w:tab/>
        </w:r>
        <w:r>
          <w:fldChar w:fldCharType="begin"/>
        </w:r>
        <w:r>
          <w:instrText xml:space="preserve"> PAGEREF _Toc29075 \h </w:instrText>
        </w:r>
        <w:r>
          <w:fldChar w:fldCharType="separate"/>
        </w:r>
        <w:r>
          <w:t>23</w:t>
        </w:r>
        <w:r>
          <w:fldChar w:fldCharType="end"/>
        </w:r>
      </w:hyperlink>
    </w:p>
    <w:p>
      <w:pPr>
        <w:pStyle w:val="TOC2"/>
        <w:tabs>
          <w:tab w:val="right" w:leader="dot" w:pos="8306"/>
        </w:tabs>
      </w:pPr>
      <w:hyperlink w:anchor="_Toc17236" w:history="1">
        <w:r>
          <w:rPr>
            <w:rFonts w:ascii="仿宋" w:eastAsia="仿宋" w:hAnsi="仿宋" w:cs="仿宋" w:hint="eastAsia"/>
            <w:lang w:eastAsia="zh-CN"/>
          </w:rPr>
          <w:t>(二)、资金筹措</w:t>
        </w:r>
        <w:r>
          <w:tab/>
        </w:r>
        <w:r>
          <w:fldChar w:fldCharType="begin"/>
        </w:r>
        <w:r>
          <w:instrText xml:space="preserve"> PAGEREF _Toc17236 \h </w:instrText>
        </w:r>
        <w:r>
          <w:fldChar w:fldCharType="separate"/>
        </w:r>
        <w:r>
          <w:t>24</w:t>
        </w:r>
        <w:r>
          <w:fldChar w:fldCharType="end"/>
        </w:r>
      </w:hyperlink>
    </w:p>
    <w:p>
      <w:pPr>
        <w:pStyle w:val="TOC1"/>
        <w:tabs>
          <w:tab w:val="right" w:leader="dot" w:pos="8306"/>
        </w:tabs>
      </w:pPr>
      <w:hyperlink w:anchor="_Toc30887" w:history="1">
        <w:r>
          <w:rPr>
            <w:rFonts w:ascii="仿宋" w:eastAsia="仿宋" w:hAnsi="仿宋" w:cs="仿宋" w:hint="eastAsia"/>
            <w:lang w:eastAsia="zh-CN"/>
          </w:rPr>
          <w:t>八、生产安全保护</w:t>
        </w:r>
        <w:r>
          <w:tab/>
        </w:r>
        <w:r>
          <w:fldChar w:fldCharType="begin"/>
        </w:r>
        <w:r>
          <w:instrText xml:space="preserve"> PAGEREF _Toc30887 \h </w:instrText>
        </w:r>
        <w:r>
          <w:fldChar w:fldCharType="separate"/>
        </w:r>
        <w:r>
          <w:t>25</w:t>
        </w:r>
        <w:r>
          <w:fldChar w:fldCharType="end"/>
        </w:r>
      </w:hyperlink>
    </w:p>
    <w:p>
      <w:pPr>
        <w:pStyle w:val="TOC2"/>
        <w:tabs>
          <w:tab w:val="right" w:leader="dot" w:pos="8306"/>
        </w:tabs>
      </w:pPr>
      <w:hyperlink w:anchor="_Toc5150" w:history="1">
        <w:r>
          <w:rPr>
            <w:rFonts w:ascii="仿宋" w:eastAsia="仿宋" w:hAnsi="仿宋" w:cs="仿宋" w:hint="eastAsia"/>
            <w:lang w:eastAsia="zh-CN"/>
          </w:rPr>
          <w:t>(一)、消防安全</w:t>
        </w:r>
        <w:r>
          <w:tab/>
        </w:r>
        <w:r>
          <w:fldChar w:fldCharType="begin"/>
        </w:r>
        <w:r>
          <w:instrText xml:space="preserve"> PAGEREF _Toc5150 \h </w:instrText>
        </w:r>
        <w:r>
          <w:fldChar w:fldCharType="separate"/>
        </w:r>
        <w:r>
          <w:t>25</w:t>
        </w:r>
        <w:r>
          <w:fldChar w:fldCharType="end"/>
        </w:r>
      </w:hyperlink>
    </w:p>
    <w:p>
      <w:pPr>
        <w:pStyle w:val="TOC2"/>
        <w:tabs>
          <w:tab w:val="right" w:leader="dot" w:pos="8306"/>
        </w:tabs>
      </w:pPr>
      <w:hyperlink w:anchor="_Toc7637" w:history="1">
        <w:r>
          <w:rPr>
            <w:rFonts w:ascii="仿宋" w:eastAsia="仿宋" w:hAnsi="仿宋" w:cs="仿宋" w:hint="eastAsia"/>
            <w:lang w:eastAsia="zh-CN"/>
          </w:rPr>
          <w:t>(二)、防火防爆总图布置措施</w:t>
        </w:r>
        <w:r>
          <w:tab/>
        </w:r>
        <w:r>
          <w:fldChar w:fldCharType="begin"/>
        </w:r>
        <w:r>
          <w:instrText xml:space="preserve"> PAGEREF _Toc7637 \h </w:instrText>
        </w:r>
        <w:r>
          <w:fldChar w:fldCharType="separate"/>
        </w:r>
        <w:r>
          <w:t>26</w:t>
        </w:r>
        <w:r>
          <w:fldChar w:fldCharType="end"/>
        </w:r>
      </w:hyperlink>
    </w:p>
    <w:p>
      <w:pPr>
        <w:pStyle w:val="TOC2"/>
        <w:tabs>
          <w:tab w:val="right" w:leader="dot" w:pos="8306"/>
        </w:tabs>
      </w:pPr>
      <w:hyperlink w:anchor="_Toc265" w:history="1">
        <w:r>
          <w:rPr>
            <w:rFonts w:ascii="仿宋" w:eastAsia="仿宋" w:hAnsi="仿宋" w:cs="仿宋" w:hint="eastAsia"/>
            <w:lang w:eastAsia="zh-CN"/>
          </w:rPr>
          <w:t>(三)、自然灾害防范措施</w:t>
        </w:r>
        <w:r>
          <w:tab/>
        </w:r>
        <w:r>
          <w:fldChar w:fldCharType="begin"/>
        </w:r>
        <w:r>
          <w:instrText xml:space="preserve"> PAGEREF _Toc265 \h </w:instrText>
        </w:r>
        <w:r>
          <w:fldChar w:fldCharType="separate"/>
        </w:r>
        <w:r>
          <w:t>27</w:t>
        </w:r>
        <w:r>
          <w:fldChar w:fldCharType="end"/>
        </w:r>
      </w:hyperlink>
    </w:p>
    <w:p>
      <w:pPr>
        <w:pStyle w:val="TOC2"/>
        <w:tabs>
          <w:tab w:val="right" w:leader="dot" w:pos="8306"/>
        </w:tabs>
      </w:pPr>
      <w:hyperlink w:anchor="_Toc22612" w:history="1">
        <w:r>
          <w:rPr>
            <w:rFonts w:ascii="仿宋" w:eastAsia="仿宋" w:hAnsi="仿宋" w:cs="仿宋" w:hint="eastAsia"/>
            <w:lang w:eastAsia="zh-CN"/>
          </w:rPr>
          <w:t>(四)、安全色及安全标志使用要求</w:t>
        </w:r>
        <w:r>
          <w:tab/>
        </w:r>
        <w:r>
          <w:fldChar w:fldCharType="begin"/>
        </w:r>
        <w:r>
          <w:instrText xml:space="preserve"> PAGEREF _Toc22612 \h </w:instrText>
        </w:r>
        <w:r>
          <w:fldChar w:fldCharType="separate"/>
        </w:r>
        <w:r>
          <w:t>28</w:t>
        </w:r>
        <w:r>
          <w:fldChar w:fldCharType="end"/>
        </w:r>
      </w:hyperlink>
    </w:p>
    <w:p>
      <w:pPr>
        <w:pStyle w:val="TOC2"/>
        <w:tabs>
          <w:tab w:val="right" w:leader="dot" w:pos="8306"/>
        </w:tabs>
      </w:pPr>
      <w:hyperlink w:anchor="_Toc2537" w:history="1">
        <w:r>
          <w:rPr>
            <w:rFonts w:ascii="仿宋" w:eastAsia="仿宋" w:hAnsi="仿宋" w:cs="仿宋" w:hint="eastAsia"/>
            <w:lang w:eastAsia="zh-CN"/>
          </w:rPr>
          <w:t>(五)、防尘防毒措施</w:t>
        </w:r>
        <w:r>
          <w:tab/>
        </w:r>
        <w:r>
          <w:fldChar w:fldCharType="begin"/>
        </w:r>
        <w:r>
          <w:instrText xml:space="preserve"> PAGEREF _Toc2537 \h </w:instrText>
        </w:r>
        <w:r>
          <w:fldChar w:fldCharType="separate"/>
        </w:r>
        <w:r>
          <w:t>29</w:t>
        </w:r>
        <w:r>
          <w:fldChar w:fldCharType="end"/>
        </w:r>
      </w:hyperlink>
    </w:p>
    <w:p>
      <w:pPr>
        <w:pStyle w:val="TOC2"/>
        <w:tabs>
          <w:tab w:val="right" w:leader="dot" w:pos="8306"/>
        </w:tabs>
      </w:pPr>
      <w:hyperlink w:anchor="_Toc24633" w:history="1">
        <w:r>
          <w:rPr>
            <w:rFonts w:ascii="仿宋" w:eastAsia="仿宋" w:hAnsi="仿宋" w:cs="仿宋" w:hint="eastAsia"/>
            <w:lang w:eastAsia="zh-CN"/>
          </w:rPr>
          <w:t>(六)、防静电、触电防护及防雷措施</w:t>
        </w:r>
        <w:r>
          <w:tab/>
        </w:r>
        <w:r>
          <w:fldChar w:fldCharType="begin"/>
        </w:r>
        <w:r>
          <w:instrText xml:space="preserve"> PAGEREF _Toc24633 \h </w:instrText>
        </w:r>
        <w:r>
          <w:fldChar w:fldCharType="separate"/>
        </w:r>
        <w:r>
          <w:t>30</w:t>
        </w:r>
        <w:r>
          <w:fldChar w:fldCharType="end"/>
        </w:r>
      </w:hyperlink>
    </w:p>
    <w:p>
      <w:pPr>
        <w:pStyle w:val="TOC2"/>
        <w:tabs>
          <w:tab w:val="right" w:leader="dot" w:pos="8306"/>
        </w:tabs>
      </w:pPr>
      <w:hyperlink w:anchor="_Toc10189" w:history="1">
        <w:r>
          <w:rPr>
            <w:rFonts w:ascii="仿宋" w:eastAsia="仿宋" w:hAnsi="仿宋" w:cs="仿宋" w:hint="eastAsia"/>
            <w:lang w:eastAsia="zh-CN"/>
          </w:rPr>
          <w:t>(七)、机械设备安全保障措施</w:t>
        </w:r>
        <w:r>
          <w:tab/>
        </w:r>
        <w:r>
          <w:fldChar w:fldCharType="begin"/>
        </w:r>
        <w:r>
          <w:instrText xml:space="preserve"> PAGEREF _Toc10189 \h </w:instrText>
        </w:r>
        <w:r>
          <w:fldChar w:fldCharType="separate"/>
        </w:r>
        <w:r>
          <w:t>31</w:t>
        </w:r>
        <w:r>
          <w:fldChar w:fldCharType="end"/>
        </w:r>
      </w:hyperlink>
    </w:p>
    <w:p>
      <w:pPr>
        <w:pStyle w:val="TOC1"/>
        <w:tabs>
          <w:tab w:val="right" w:leader="dot" w:pos="8306"/>
        </w:tabs>
      </w:pPr>
      <w:hyperlink w:anchor="_Toc3705" w:history="1">
        <w:r>
          <w:rPr>
            <w:rFonts w:ascii="仿宋" w:eastAsia="仿宋" w:hAnsi="仿宋" w:cs="仿宋" w:hint="eastAsia"/>
            <w:lang w:eastAsia="zh-CN"/>
          </w:rPr>
          <w:t>九、双氰胺项目计划安排</w:t>
        </w:r>
        <w:r>
          <w:tab/>
        </w:r>
        <w:r>
          <w:fldChar w:fldCharType="begin"/>
        </w:r>
        <w:r>
          <w:instrText xml:space="preserve"> PAGEREF _Toc3705 \h </w:instrText>
        </w:r>
        <w:r>
          <w:fldChar w:fldCharType="separate"/>
        </w:r>
        <w:r>
          <w:t>33</w:t>
        </w:r>
        <w:r>
          <w:fldChar w:fldCharType="end"/>
        </w:r>
      </w:hyperlink>
    </w:p>
    <w:p>
      <w:pPr>
        <w:pStyle w:val="TOC2"/>
        <w:tabs>
          <w:tab w:val="right" w:leader="dot" w:pos="8306"/>
        </w:tabs>
      </w:pPr>
      <w:hyperlink w:anchor="_Toc2924" w:history="1">
        <w:r>
          <w:rPr>
            <w:rFonts w:ascii="仿宋" w:eastAsia="仿宋" w:hAnsi="仿宋" w:cs="仿宋" w:hint="eastAsia"/>
            <w:lang w:eastAsia="zh-CN"/>
          </w:rPr>
          <w:t>(一)、建设周期</w:t>
        </w:r>
        <w:r>
          <w:tab/>
        </w:r>
        <w:r>
          <w:fldChar w:fldCharType="begin"/>
        </w:r>
        <w:r>
          <w:instrText xml:space="preserve"> PAGEREF _Toc2924 \h </w:instrText>
        </w:r>
        <w:r>
          <w:fldChar w:fldCharType="separate"/>
        </w:r>
        <w:r>
          <w:t>33</w:t>
        </w:r>
        <w:r>
          <w:fldChar w:fldCharType="end"/>
        </w:r>
      </w:hyperlink>
    </w:p>
    <w:p>
      <w:pPr>
        <w:pStyle w:val="TOC2"/>
        <w:tabs>
          <w:tab w:val="right" w:leader="dot" w:pos="8306"/>
        </w:tabs>
      </w:pPr>
      <w:hyperlink w:anchor="_Toc1567" w:history="1">
        <w:r>
          <w:rPr>
            <w:rFonts w:ascii="仿宋" w:eastAsia="仿宋" w:hAnsi="仿宋" w:cs="仿宋" w:hint="eastAsia"/>
            <w:lang w:eastAsia="zh-CN"/>
          </w:rPr>
          <w:t>(二)、建设进度</w:t>
        </w:r>
        <w:r>
          <w:tab/>
        </w:r>
        <w:r>
          <w:fldChar w:fldCharType="begin"/>
        </w:r>
        <w:r>
          <w:instrText xml:space="preserve"> PAGEREF _Toc1567 \h </w:instrText>
        </w:r>
        <w:r>
          <w:fldChar w:fldCharType="separate"/>
        </w:r>
        <w:r>
          <w:t>33</w:t>
        </w:r>
        <w:r>
          <w:fldChar w:fldCharType="end"/>
        </w:r>
      </w:hyperlink>
    </w:p>
    <w:p>
      <w:pPr>
        <w:pStyle w:val="TOC2"/>
        <w:tabs>
          <w:tab w:val="right" w:leader="dot" w:pos="8306"/>
        </w:tabs>
      </w:pPr>
      <w:hyperlink w:anchor="_Toc29711" w:history="1">
        <w:r>
          <w:rPr>
            <w:rFonts w:ascii="仿宋" w:eastAsia="仿宋" w:hAnsi="仿宋" w:cs="仿宋" w:hint="eastAsia"/>
            <w:lang w:eastAsia="zh-CN"/>
          </w:rPr>
          <w:t>(三)、进度安排注意事项</w:t>
        </w:r>
        <w:r>
          <w:tab/>
        </w:r>
        <w:r>
          <w:fldChar w:fldCharType="begin"/>
        </w:r>
        <w:r>
          <w:instrText xml:space="preserve"> PAGEREF _Toc29711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56" w:history="1">
        <w:r>
          <w:rPr>
            <w:rFonts w:ascii="仿宋" w:eastAsia="仿宋" w:hAnsi="仿宋" w:cs="仿宋" w:hint="eastAsia"/>
            <w:lang w:eastAsia="zh-CN"/>
          </w:rPr>
          <w:t>(四)、人力资源配置</w:t>
        </w:r>
        <w:r>
          <w:tab/>
        </w:r>
        <w:r>
          <w:fldChar w:fldCharType="begin"/>
        </w:r>
        <w:r>
          <w:instrText xml:space="preserve"> PAGEREF _Toc14356 \h </w:instrText>
        </w:r>
        <w:r>
          <w:fldChar w:fldCharType="separate"/>
        </w:r>
        <w:r>
          <w:t>36</w:t>
        </w:r>
        <w:r>
          <w:fldChar w:fldCharType="end"/>
        </w:r>
      </w:hyperlink>
    </w:p>
    <w:p>
      <w:pPr>
        <w:pStyle w:val="TOC1"/>
        <w:tabs>
          <w:tab w:val="right" w:leader="dot" w:pos="8306"/>
        </w:tabs>
      </w:pPr>
      <w:hyperlink w:anchor="_Toc2745" w:history="1">
        <w:r>
          <w:rPr>
            <w:rFonts w:ascii="仿宋" w:eastAsia="仿宋" w:hAnsi="仿宋" w:cs="仿宋" w:hint="eastAsia"/>
            <w:lang w:eastAsia="zh-CN"/>
          </w:rPr>
          <w:t>十、双氰胺项目风险管理</w:t>
        </w:r>
        <w:r>
          <w:tab/>
        </w:r>
        <w:r>
          <w:fldChar w:fldCharType="begin"/>
        </w:r>
        <w:r>
          <w:instrText xml:space="preserve"> PAGEREF _Toc2745 \h </w:instrText>
        </w:r>
        <w:r>
          <w:fldChar w:fldCharType="separate"/>
        </w:r>
        <w:r>
          <w:t>37</w:t>
        </w:r>
        <w:r>
          <w:fldChar w:fldCharType="end"/>
        </w:r>
      </w:hyperlink>
    </w:p>
    <w:p>
      <w:pPr>
        <w:pStyle w:val="TOC2"/>
        <w:tabs>
          <w:tab w:val="right" w:leader="dot" w:pos="8306"/>
        </w:tabs>
      </w:pPr>
      <w:hyperlink w:anchor="_Toc7711" w:history="1">
        <w:r>
          <w:rPr>
            <w:rFonts w:ascii="仿宋" w:eastAsia="仿宋" w:hAnsi="仿宋" w:cs="仿宋" w:hint="eastAsia"/>
            <w:lang w:eastAsia="zh-CN"/>
          </w:rPr>
          <w:t>(一)、风险识别与评估</w:t>
        </w:r>
        <w:r>
          <w:tab/>
        </w:r>
        <w:r>
          <w:fldChar w:fldCharType="begin"/>
        </w:r>
        <w:r>
          <w:instrText xml:space="preserve"> PAGEREF _Toc7711 \h </w:instrText>
        </w:r>
        <w:r>
          <w:fldChar w:fldCharType="separate"/>
        </w:r>
        <w:r>
          <w:t>37</w:t>
        </w:r>
        <w:r>
          <w:fldChar w:fldCharType="end"/>
        </w:r>
      </w:hyperlink>
    </w:p>
    <w:p>
      <w:pPr>
        <w:pStyle w:val="TOC2"/>
        <w:tabs>
          <w:tab w:val="right" w:leader="dot" w:pos="8306"/>
        </w:tabs>
      </w:pPr>
      <w:hyperlink w:anchor="_Toc19354" w:history="1">
        <w:r>
          <w:rPr>
            <w:rFonts w:ascii="仿宋" w:eastAsia="仿宋" w:hAnsi="仿宋" w:cs="仿宋" w:hint="eastAsia"/>
            <w:lang w:eastAsia="zh-CN"/>
          </w:rPr>
          <w:t>(二)、风险应对策略</w:t>
        </w:r>
        <w:r>
          <w:tab/>
        </w:r>
        <w:r>
          <w:fldChar w:fldCharType="begin"/>
        </w:r>
        <w:r>
          <w:instrText xml:space="preserve"> PAGEREF _Toc19354 \h </w:instrText>
        </w:r>
        <w:r>
          <w:fldChar w:fldCharType="separate"/>
        </w:r>
        <w:r>
          <w:t>38</w:t>
        </w:r>
        <w:r>
          <w:fldChar w:fldCharType="end"/>
        </w:r>
      </w:hyperlink>
    </w:p>
    <w:p>
      <w:pPr>
        <w:pStyle w:val="TOC2"/>
        <w:tabs>
          <w:tab w:val="right" w:leader="dot" w:pos="8306"/>
        </w:tabs>
      </w:pPr>
      <w:hyperlink w:anchor="_Toc12053" w:history="1">
        <w:r>
          <w:rPr>
            <w:rFonts w:ascii="仿宋" w:eastAsia="仿宋" w:hAnsi="仿宋" w:cs="仿宋" w:hint="eastAsia"/>
            <w:lang w:eastAsia="zh-CN"/>
          </w:rPr>
          <w:t>(三)、风险监控与控制</w:t>
        </w:r>
        <w:r>
          <w:tab/>
        </w:r>
        <w:r>
          <w:fldChar w:fldCharType="begin"/>
        </w:r>
        <w:r>
          <w:instrText xml:space="preserve"> PAGEREF _Toc12053 \h </w:instrText>
        </w:r>
        <w:r>
          <w:fldChar w:fldCharType="separate"/>
        </w:r>
        <w:r>
          <w:t>40</w:t>
        </w:r>
        <w:r>
          <w:fldChar w:fldCharType="end"/>
        </w:r>
      </w:hyperlink>
    </w:p>
    <w:p>
      <w:pPr>
        <w:pStyle w:val="TOC1"/>
        <w:tabs>
          <w:tab w:val="right" w:leader="dot" w:pos="8306"/>
        </w:tabs>
      </w:pPr>
      <w:hyperlink w:anchor="_Toc6160" w:history="1">
        <w:r>
          <w:rPr>
            <w:rFonts w:ascii="仿宋" w:eastAsia="仿宋" w:hAnsi="仿宋" w:cs="仿宋" w:hint="eastAsia"/>
            <w:lang w:eastAsia="zh-CN"/>
          </w:rPr>
          <w:t>十一、双氰胺项目人力资源管理</w:t>
        </w:r>
        <w:r>
          <w:tab/>
        </w:r>
        <w:r>
          <w:fldChar w:fldCharType="begin"/>
        </w:r>
        <w:r>
          <w:instrText xml:space="preserve"> PAGEREF _Toc6160 \h </w:instrText>
        </w:r>
        <w:r>
          <w:fldChar w:fldCharType="separate"/>
        </w:r>
        <w:r>
          <w:t>41</w:t>
        </w:r>
        <w:r>
          <w:fldChar w:fldCharType="end"/>
        </w:r>
      </w:hyperlink>
    </w:p>
    <w:p>
      <w:pPr>
        <w:pStyle w:val="TOC2"/>
        <w:tabs>
          <w:tab w:val="right" w:leader="dot" w:pos="8306"/>
        </w:tabs>
      </w:pPr>
      <w:hyperlink w:anchor="_Toc23882" w:history="1">
        <w:r>
          <w:rPr>
            <w:rFonts w:ascii="仿宋" w:eastAsia="仿宋" w:hAnsi="仿宋" w:cs="仿宋" w:hint="eastAsia"/>
            <w:lang w:eastAsia="zh-CN"/>
          </w:rPr>
          <w:t>(一)、建立健全的预算管理制度</w:t>
        </w:r>
        <w:r>
          <w:tab/>
        </w:r>
        <w:r>
          <w:fldChar w:fldCharType="begin"/>
        </w:r>
        <w:r>
          <w:instrText xml:space="preserve"> PAGEREF _Toc23882 \h </w:instrText>
        </w:r>
        <w:r>
          <w:fldChar w:fldCharType="separate"/>
        </w:r>
        <w:r>
          <w:t>41</w:t>
        </w:r>
        <w:r>
          <w:fldChar w:fldCharType="end"/>
        </w:r>
      </w:hyperlink>
    </w:p>
    <w:p>
      <w:pPr>
        <w:pStyle w:val="TOC2"/>
        <w:tabs>
          <w:tab w:val="right" w:leader="dot" w:pos="8306"/>
        </w:tabs>
      </w:pPr>
      <w:hyperlink w:anchor="_Toc7623" w:history="1">
        <w:r>
          <w:rPr>
            <w:rFonts w:ascii="仿宋" w:eastAsia="仿宋" w:hAnsi="仿宋" w:cs="仿宋" w:hint="eastAsia"/>
            <w:lang w:eastAsia="zh-CN"/>
          </w:rPr>
          <w:t>(二)、加强资金流动监控</w:t>
        </w:r>
        <w:r>
          <w:tab/>
        </w:r>
        <w:r>
          <w:fldChar w:fldCharType="begin"/>
        </w:r>
        <w:r>
          <w:instrText xml:space="preserve"> PAGEREF _Toc7623 \h </w:instrText>
        </w:r>
        <w:r>
          <w:fldChar w:fldCharType="separate"/>
        </w:r>
        <w:r>
          <w:t>42</w:t>
        </w:r>
        <w:r>
          <w:fldChar w:fldCharType="end"/>
        </w:r>
      </w:hyperlink>
    </w:p>
    <w:p>
      <w:pPr>
        <w:pStyle w:val="TOC2"/>
        <w:tabs>
          <w:tab w:val="right" w:leader="dot" w:pos="8306"/>
        </w:tabs>
      </w:pPr>
      <w:hyperlink w:anchor="_Toc14786" w:history="1">
        <w:r>
          <w:rPr>
            <w:rFonts w:ascii="仿宋" w:eastAsia="仿宋" w:hAnsi="仿宋" w:cs="仿宋" w:hint="eastAsia"/>
            <w:lang w:eastAsia="zh-CN"/>
          </w:rPr>
          <w:t>(三)、制定完善的风险控制机制</w:t>
        </w:r>
        <w:r>
          <w:tab/>
        </w:r>
        <w:r>
          <w:fldChar w:fldCharType="begin"/>
        </w:r>
        <w:r>
          <w:instrText xml:space="preserve"> PAGEREF _Toc14786 \h </w:instrText>
        </w:r>
        <w:r>
          <w:fldChar w:fldCharType="separate"/>
        </w:r>
        <w:r>
          <w:t>43</w:t>
        </w:r>
        <w:r>
          <w:fldChar w:fldCharType="end"/>
        </w:r>
      </w:hyperlink>
    </w:p>
    <w:p>
      <w:pPr>
        <w:pStyle w:val="TOC2"/>
        <w:tabs>
          <w:tab w:val="right" w:leader="dot" w:pos="8306"/>
        </w:tabs>
      </w:pPr>
      <w:hyperlink w:anchor="_Toc25520" w:history="1">
        <w:r>
          <w:rPr>
            <w:rFonts w:ascii="仿宋" w:eastAsia="仿宋" w:hAnsi="仿宋" w:cs="仿宋" w:hint="eastAsia"/>
            <w:lang w:eastAsia="zh-CN"/>
          </w:rPr>
          <w:t>(四)、优化成本管理</w:t>
        </w:r>
        <w:r>
          <w:tab/>
        </w:r>
        <w:r>
          <w:fldChar w:fldCharType="begin"/>
        </w:r>
        <w:r>
          <w:instrText xml:space="preserve"> PAGEREF _Toc25520 \h </w:instrText>
        </w:r>
        <w:r>
          <w:fldChar w:fldCharType="separate"/>
        </w:r>
        <w:r>
          <w:t>45</w:t>
        </w:r>
        <w:r>
          <w:fldChar w:fldCharType="end"/>
        </w:r>
      </w:hyperlink>
    </w:p>
    <w:p>
      <w:pPr>
        <w:pStyle w:val="TOC1"/>
        <w:tabs>
          <w:tab w:val="right" w:leader="dot" w:pos="8306"/>
        </w:tabs>
      </w:pPr>
      <w:hyperlink w:anchor="_Toc27059" w:history="1">
        <w:r>
          <w:rPr>
            <w:rFonts w:ascii="仿宋" w:eastAsia="仿宋" w:hAnsi="仿宋" w:cs="仿宋" w:hint="eastAsia"/>
            <w:lang w:eastAsia="zh-CN"/>
          </w:rPr>
          <w:t>十二、双氰胺项目技术管理</w:t>
        </w:r>
        <w:r>
          <w:tab/>
        </w:r>
        <w:r>
          <w:fldChar w:fldCharType="begin"/>
        </w:r>
        <w:r>
          <w:instrText xml:space="preserve"> PAGEREF _Toc27059 \h </w:instrText>
        </w:r>
        <w:r>
          <w:fldChar w:fldCharType="separate"/>
        </w:r>
        <w:r>
          <w:t>46</w:t>
        </w:r>
        <w:r>
          <w:fldChar w:fldCharType="end"/>
        </w:r>
      </w:hyperlink>
    </w:p>
    <w:p>
      <w:pPr>
        <w:pStyle w:val="TOC2"/>
        <w:tabs>
          <w:tab w:val="right" w:leader="dot" w:pos="8306"/>
        </w:tabs>
      </w:pPr>
      <w:hyperlink w:anchor="_Toc5104" w:history="1">
        <w:r>
          <w:rPr>
            <w:rFonts w:ascii="仿宋" w:eastAsia="仿宋" w:hAnsi="仿宋" w:cs="仿宋" w:hint="eastAsia"/>
            <w:lang w:eastAsia="zh-CN"/>
          </w:rPr>
          <w:t>(一)、技术方案选用方向</w:t>
        </w:r>
        <w:r>
          <w:tab/>
        </w:r>
        <w:r>
          <w:fldChar w:fldCharType="begin"/>
        </w:r>
        <w:r>
          <w:instrText xml:space="preserve"> PAGEREF _Toc5104 \h </w:instrText>
        </w:r>
        <w:r>
          <w:fldChar w:fldCharType="separate"/>
        </w:r>
        <w:r>
          <w:t>46</w:t>
        </w:r>
        <w:r>
          <w:fldChar w:fldCharType="end"/>
        </w:r>
      </w:hyperlink>
    </w:p>
    <w:p>
      <w:pPr>
        <w:pStyle w:val="TOC2"/>
        <w:tabs>
          <w:tab w:val="right" w:leader="dot" w:pos="8306"/>
        </w:tabs>
      </w:pPr>
      <w:hyperlink w:anchor="_Toc18778" w:history="1">
        <w:r>
          <w:rPr>
            <w:rFonts w:ascii="仿宋" w:eastAsia="仿宋" w:hAnsi="仿宋" w:cs="仿宋" w:hint="eastAsia"/>
            <w:lang w:eastAsia="zh-CN"/>
          </w:rPr>
          <w:t>(二)、工艺技术方案选用原则</w:t>
        </w:r>
        <w:r>
          <w:tab/>
        </w:r>
        <w:r>
          <w:fldChar w:fldCharType="begin"/>
        </w:r>
        <w:r>
          <w:instrText xml:space="preserve"> PAGEREF _Toc18778 \h </w:instrText>
        </w:r>
        <w:r>
          <w:fldChar w:fldCharType="separate"/>
        </w:r>
        <w:r>
          <w:t>48</w:t>
        </w:r>
        <w:r>
          <w:fldChar w:fldCharType="end"/>
        </w:r>
      </w:hyperlink>
    </w:p>
    <w:p>
      <w:pPr>
        <w:pStyle w:val="TOC2"/>
        <w:tabs>
          <w:tab w:val="right" w:leader="dot" w:pos="8306"/>
        </w:tabs>
      </w:pPr>
      <w:hyperlink w:anchor="_Toc4589" w:history="1">
        <w:r>
          <w:rPr>
            <w:rFonts w:ascii="仿宋" w:eastAsia="仿宋" w:hAnsi="仿宋" w:cs="仿宋" w:hint="eastAsia"/>
            <w:lang w:eastAsia="zh-CN"/>
          </w:rPr>
          <w:t>(三)、工艺技术方案要求</w:t>
        </w:r>
        <w:r>
          <w:tab/>
        </w:r>
        <w:r>
          <w:fldChar w:fldCharType="begin"/>
        </w:r>
        <w:r>
          <w:instrText xml:space="preserve"> PAGEREF _Toc4589 \h </w:instrText>
        </w:r>
        <w:r>
          <w:fldChar w:fldCharType="separate"/>
        </w:r>
        <w:r>
          <w:t>50</w:t>
        </w:r>
        <w:r>
          <w:fldChar w:fldCharType="end"/>
        </w:r>
      </w:hyperlink>
    </w:p>
    <w:p>
      <w:pPr>
        <w:pStyle w:val="TOC1"/>
        <w:tabs>
          <w:tab w:val="right" w:leader="dot" w:pos="8306"/>
        </w:tabs>
      </w:pPr>
      <w:hyperlink w:anchor="_Toc11823" w:history="1">
        <w:r>
          <w:rPr>
            <w:rFonts w:ascii="仿宋" w:eastAsia="仿宋" w:hAnsi="仿宋" w:cs="仿宋" w:hint="eastAsia"/>
            <w:lang w:eastAsia="zh-CN"/>
          </w:rPr>
          <w:t>十三、双氰胺项目工程方案分析</w:t>
        </w:r>
        <w:r>
          <w:tab/>
        </w:r>
        <w:r>
          <w:fldChar w:fldCharType="begin"/>
        </w:r>
        <w:r>
          <w:instrText xml:space="preserve"> PAGEREF _Toc11823 \h </w:instrText>
        </w:r>
        <w:r>
          <w:fldChar w:fldCharType="separate"/>
        </w:r>
        <w:r>
          <w:t>52</w:t>
        </w:r>
        <w:r>
          <w:fldChar w:fldCharType="end"/>
        </w:r>
      </w:hyperlink>
    </w:p>
    <w:p>
      <w:pPr>
        <w:pStyle w:val="TOC2"/>
        <w:tabs>
          <w:tab w:val="right" w:leader="dot" w:pos="8306"/>
        </w:tabs>
      </w:pPr>
      <w:hyperlink w:anchor="_Toc9767" w:history="1">
        <w:r>
          <w:rPr>
            <w:rFonts w:ascii="仿宋" w:eastAsia="仿宋" w:hAnsi="仿宋" w:cs="仿宋" w:hint="eastAsia"/>
            <w:lang w:eastAsia="zh-CN"/>
          </w:rPr>
          <w:t>(一)、建筑工程设计原则</w:t>
        </w:r>
        <w:r>
          <w:tab/>
        </w:r>
        <w:r>
          <w:fldChar w:fldCharType="begin"/>
        </w:r>
        <w:r>
          <w:instrText xml:space="preserve"> PAGEREF _Toc9767 \h </w:instrText>
        </w:r>
        <w:r>
          <w:fldChar w:fldCharType="separate"/>
        </w:r>
        <w:r>
          <w:t>52</w:t>
        </w:r>
        <w:r>
          <w:fldChar w:fldCharType="end"/>
        </w:r>
      </w:hyperlink>
    </w:p>
    <w:p>
      <w:pPr>
        <w:pStyle w:val="TOC2"/>
        <w:tabs>
          <w:tab w:val="right" w:leader="dot" w:pos="8306"/>
        </w:tabs>
      </w:pPr>
      <w:hyperlink w:anchor="_Toc3064" w:history="1">
        <w:r>
          <w:rPr>
            <w:rFonts w:ascii="仿宋" w:eastAsia="仿宋" w:hAnsi="仿宋" w:cs="仿宋" w:hint="eastAsia"/>
            <w:lang w:eastAsia="zh-CN"/>
          </w:rPr>
          <w:t>(二)、土建工程建设指标</w:t>
        </w:r>
        <w:r>
          <w:tab/>
        </w:r>
        <w:r>
          <w:fldChar w:fldCharType="begin"/>
        </w:r>
        <w:r>
          <w:instrText xml:space="preserve"> PAGEREF _Toc3064 \h </w:instrText>
        </w:r>
        <w:r>
          <w:fldChar w:fldCharType="separate"/>
        </w:r>
        <w:r>
          <w:t>55</w:t>
        </w:r>
        <w:r>
          <w:fldChar w:fldCharType="end"/>
        </w:r>
      </w:hyperlink>
    </w:p>
    <w:p>
      <w:pPr>
        <w:pStyle w:val="TOC1"/>
        <w:tabs>
          <w:tab w:val="right" w:leader="dot" w:pos="8306"/>
        </w:tabs>
      </w:pPr>
      <w:hyperlink w:anchor="_Toc5507" w:history="1">
        <w:r>
          <w:rPr>
            <w:rFonts w:ascii="仿宋" w:eastAsia="仿宋" w:hAnsi="仿宋" w:cs="仿宋" w:hint="eastAsia"/>
            <w:lang w:eastAsia="zh-CN"/>
          </w:rPr>
          <w:t>十四、双氰胺项目实施保障措施</w:t>
        </w:r>
        <w:r>
          <w:tab/>
        </w:r>
        <w:r>
          <w:fldChar w:fldCharType="begin"/>
        </w:r>
        <w:r>
          <w:instrText xml:space="preserve"> PAGEREF _Toc5507 \h </w:instrText>
        </w:r>
        <w:r>
          <w:fldChar w:fldCharType="separate"/>
        </w:r>
        <w:r>
          <w:t>57</w:t>
        </w:r>
        <w:r>
          <w:fldChar w:fldCharType="end"/>
        </w:r>
      </w:hyperlink>
    </w:p>
    <w:p>
      <w:pPr>
        <w:pStyle w:val="TOC2"/>
        <w:tabs>
          <w:tab w:val="right" w:leader="dot" w:pos="8306"/>
        </w:tabs>
      </w:pPr>
      <w:hyperlink w:anchor="_Toc7000" w:history="1">
        <w:r>
          <w:rPr>
            <w:rFonts w:ascii="仿宋" w:eastAsia="仿宋" w:hAnsi="仿宋" w:cs="仿宋" w:hint="eastAsia"/>
            <w:lang w:eastAsia="zh-CN"/>
          </w:rPr>
          <w:t>(一)、双氰胺项目实施保障机制</w:t>
        </w:r>
        <w:r>
          <w:tab/>
        </w:r>
        <w:r>
          <w:fldChar w:fldCharType="begin"/>
        </w:r>
        <w:r>
          <w:instrText xml:space="preserve"> PAGEREF _Toc7000 \h </w:instrText>
        </w:r>
        <w:r>
          <w:fldChar w:fldCharType="separate"/>
        </w:r>
        <w:r>
          <w:t>57</w:t>
        </w:r>
        <w:r>
          <w:fldChar w:fldCharType="end"/>
        </w:r>
      </w:hyperlink>
    </w:p>
    <w:p>
      <w:pPr>
        <w:pStyle w:val="TOC2"/>
        <w:tabs>
          <w:tab w:val="right" w:leader="dot" w:pos="8306"/>
        </w:tabs>
      </w:pPr>
      <w:hyperlink w:anchor="_Toc26664" w:history="1">
        <w:r>
          <w:rPr>
            <w:rFonts w:ascii="仿宋" w:eastAsia="仿宋" w:hAnsi="仿宋" w:cs="仿宋" w:hint="eastAsia"/>
            <w:lang w:eastAsia="zh-CN"/>
          </w:rPr>
          <w:t>(二)、双氰胺项目法律合规要求</w:t>
        </w:r>
        <w:r>
          <w:tab/>
        </w:r>
        <w:r>
          <w:fldChar w:fldCharType="begin"/>
        </w:r>
        <w:r>
          <w:instrText xml:space="preserve"> PAGEREF _Toc26664 \h </w:instrText>
        </w:r>
        <w:r>
          <w:fldChar w:fldCharType="separate"/>
        </w:r>
        <w:r>
          <w:t>60</w:t>
        </w:r>
        <w:r>
          <w:fldChar w:fldCharType="end"/>
        </w:r>
      </w:hyperlink>
    </w:p>
    <w:p>
      <w:pPr>
        <w:pStyle w:val="TOC2"/>
        <w:tabs>
          <w:tab w:val="right" w:leader="dot" w:pos="8306"/>
        </w:tabs>
      </w:pPr>
      <w:hyperlink w:anchor="_Toc21947" w:history="1">
        <w:r>
          <w:rPr>
            <w:rFonts w:ascii="仿宋" w:eastAsia="仿宋" w:hAnsi="仿宋" w:cs="仿宋" w:hint="eastAsia"/>
            <w:lang w:eastAsia="zh-CN"/>
          </w:rPr>
          <w:t>(三)、双氰胺项目合同管理与法律事务</w:t>
        </w:r>
        <w:r>
          <w:tab/>
        </w:r>
        <w:r>
          <w:fldChar w:fldCharType="begin"/>
        </w:r>
        <w:r>
          <w:instrText xml:space="preserve"> PAGEREF _Toc21947 \h </w:instrText>
        </w:r>
        <w:r>
          <w:fldChar w:fldCharType="separate"/>
        </w:r>
        <w:r>
          <w:t>64</w:t>
        </w:r>
        <w:r>
          <w:fldChar w:fldCharType="end"/>
        </w:r>
      </w:hyperlink>
    </w:p>
    <w:p>
      <w:pPr>
        <w:pStyle w:val="TOC2"/>
        <w:tabs>
          <w:tab w:val="right" w:leader="dot" w:pos="8306"/>
        </w:tabs>
      </w:pPr>
      <w:hyperlink w:anchor="_Toc1066" w:history="1">
        <w:r>
          <w:rPr>
            <w:rFonts w:ascii="仿宋" w:eastAsia="仿宋" w:hAnsi="仿宋" w:cs="仿宋" w:hint="eastAsia"/>
            <w:lang w:eastAsia="zh-CN"/>
          </w:rPr>
          <w:t>(四)、双氰胺项目知识产权保护策略</w:t>
        </w:r>
        <w:r>
          <w:tab/>
        </w:r>
        <w:r>
          <w:fldChar w:fldCharType="begin"/>
        </w:r>
        <w:r>
          <w:instrText xml:space="preserve"> PAGEREF _Toc1066 \h </w:instrText>
        </w:r>
        <w:r>
          <w:fldChar w:fldCharType="separate"/>
        </w:r>
        <w:r>
          <w:t>70</w:t>
        </w:r>
        <w:r>
          <w:fldChar w:fldCharType="end"/>
        </w:r>
      </w:hyperlink>
    </w:p>
    <w:p>
      <w:pPr>
        <w:pStyle w:val="TOC1"/>
        <w:tabs>
          <w:tab w:val="right" w:leader="dot" w:pos="8306"/>
        </w:tabs>
      </w:pPr>
      <w:hyperlink w:anchor="_Toc31192" w:history="1">
        <w:r>
          <w:rPr>
            <w:rFonts w:ascii="仿宋" w:eastAsia="仿宋" w:hAnsi="仿宋" w:cs="仿宋" w:hint="eastAsia"/>
            <w:lang w:eastAsia="zh-CN"/>
          </w:rPr>
          <w:t>十五、质量管理体系</w:t>
        </w:r>
        <w:r>
          <w:tab/>
        </w:r>
        <w:r>
          <w:fldChar w:fldCharType="begin"/>
        </w:r>
        <w:r>
          <w:instrText xml:space="preserve"> PAGEREF _Toc31192 \h </w:instrText>
        </w:r>
        <w:r>
          <w:fldChar w:fldCharType="separate"/>
        </w:r>
        <w:r>
          <w:t>73</w:t>
        </w:r>
        <w:r>
          <w:fldChar w:fldCharType="end"/>
        </w:r>
      </w:hyperlink>
    </w:p>
    <w:p>
      <w:pPr>
        <w:pStyle w:val="TOC2"/>
        <w:tabs>
          <w:tab w:val="right" w:leader="dot" w:pos="8306"/>
        </w:tabs>
      </w:pPr>
      <w:hyperlink w:anchor="_Toc8845" w:history="1">
        <w:r>
          <w:rPr>
            <w:rFonts w:ascii="仿宋" w:eastAsia="仿宋" w:hAnsi="仿宋" w:cs="仿宋" w:hint="eastAsia"/>
            <w:lang w:eastAsia="zh-CN"/>
          </w:rPr>
          <w:t>(一)、质量目标与方针</w:t>
        </w:r>
        <w:r>
          <w:tab/>
        </w:r>
        <w:r>
          <w:fldChar w:fldCharType="begin"/>
        </w:r>
        <w:r>
          <w:instrText xml:space="preserve"> PAGEREF _Toc8845 \h </w:instrText>
        </w:r>
        <w:r>
          <w:fldChar w:fldCharType="separate"/>
        </w:r>
        <w:r>
          <w:t>73</w:t>
        </w:r>
        <w:r>
          <w:fldChar w:fldCharType="end"/>
        </w:r>
      </w:hyperlink>
    </w:p>
    <w:p>
      <w:pPr>
        <w:pStyle w:val="TOC2"/>
        <w:tabs>
          <w:tab w:val="right" w:leader="dot" w:pos="8306"/>
        </w:tabs>
      </w:pPr>
      <w:hyperlink w:anchor="_Toc9508" w:history="1">
        <w:r>
          <w:rPr>
            <w:rFonts w:ascii="仿宋" w:eastAsia="仿宋" w:hAnsi="仿宋" w:cs="仿宋" w:hint="eastAsia"/>
            <w:lang w:eastAsia="zh-CN"/>
          </w:rPr>
          <w:t>(二)、质量管理责任</w:t>
        </w:r>
        <w:r>
          <w:tab/>
        </w:r>
        <w:r>
          <w:fldChar w:fldCharType="begin"/>
        </w:r>
        <w:r>
          <w:instrText xml:space="preserve"> PAGEREF _Toc9508 \h </w:instrText>
        </w:r>
        <w:r>
          <w:fldChar w:fldCharType="separate"/>
        </w:r>
        <w:r>
          <w:t>74</w:t>
        </w:r>
        <w:r>
          <w:fldChar w:fldCharType="end"/>
        </w:r>
      </w:hyperlink>
    </w:p>
    <w:p>
      <w:pPr>
        <w:pStyle w:val="TOC2"/>
        <w:tabs>
          <w:tab w:val="right" w:leader="dot" w:pos="8306"/>
        </w:tabs>
      </w:pPr>
      <w:hyperlink w:anchor="_Toc6507" w:history="1">
        <w:r>
          <w:rPr>
            <w:rFonts w:ascii="仿宋" w:eastAsia="仿宋" w:hAnsi="仿宋" w:cs="仿宋" w:hint="eastAsia"/>
            <w:lang w:eastAsia="zh-CN"/>
          </w:rPr>
          <w:t>(三)、质量管理体系文件</w:t>
        </w:r>
        <w:r>
          <w:tab/>
        </w:r>
        <w:r>
          <w:fldChar w:fldCharType="begin"/>
        </w:r>
        <w:r>
          <w:instrText xml:space="preserve"> PAGEREF _Toc6507 \h </w:instrText>
        </w:r>
        <w:r>
          <w:fldChar w:fldCharType="separate"/>
        </w:r>
        <w:r>
          <w:t>75</w:t>
        </w:r>
        <w:r>
          <w:fldChar w:fldCharType="end"/>
        </w:r>
      </w:hyperlink>
    </w:p>
    <w:p>
      <w:pPr>
        <w:pStyle w:val="TOC2"/>
        <w:tabs>
          <w:tab w:val="right" w:leader="dot" w:pos="8306"/>
        </w:tabs>
      </w:pPr>
      <w:hyperlink w:anchor="_Toc12772" w:history="1">
        <w:r>
          <w:rPr>
            <w:rFonts w:ascii="仿宋" w:eastAsia="仿宋" w:hAnsi="仿宋" w:cs="仿宋" w:hint="eastAsia"/>
            <w:lang w:eastAsia="zh-CN"/>
          </w:rPr>
          <w:t>(四)、质量培训与教育</w:t>
        </w:r>
        <w:r>
          <w:tab/>
        </w:r>
        <w:r>
          <w:fldChar w:fldCharType="begin"/>
        </w:r>
        <w:r>
          <w:instrText xml:space="preserve"> PAGEREF _Toc12772 \h </w:instrText>
        </w:r>
        <w:r>
          <w:fldChar w:fldCharType="separate"/>
        </w:r>
        <w:r>
          <w:t>77</w:t>
        </w:r>
        <w:r>
          <w:fldChar w:fldCharType="end"/>
        </w:r>
      </w:hyperlink>
    </w:p>
    <w:p>
      <w:pPr>
        <w:pStyle w:val="TOC2"/>
        <w:tabs>
          <w:tab w:val="right" w:leader="dot" w:pos="8306"/>
        </w:tabs>
      </w:pPr>
      <w:hyperlink w:anchor="_Toc3137" w:history="1">
        <w:r>
          <w:rPr>
            <w:rFonts w:ascii="仿宋" w:eastAsia="仿宋" w:hAnsi="仿宋" w:cs="仿宋" w:hint="eastAsia"/>
            <w:lang w:eastAsia="zh-CN"/>
          </w:rPr>
          <w:t>(五)、质量审核与评价</w:t>
        </w:r>
        <w:r>
          <w:tab/>
        </w:r>
        <w:r>
          <w:fldChar w:fldCharType="begin"/>
        </w:r>
        <w:r>
          <w:instrText xml:space="preserve"> PAGEREF _Toc3137 \h </w:instrText>
        </w:r>
        <w:r>
          <w:fldChar w:fldCharType="separate"/>
        </w:r>
        <w:r>
          <w:t>78</w:t>
        </w:r>
        <w:r>
          <w:fldChar w:fldCharType="end"/>
        </w:r>
      </w:hyperlink>
    </w:p>
    <w:p>
      <w:pPr>
        <w:pStyle w:val="TOC2"/>
        <w:tabs>
          <w:tab w:val="right" w:leader="dot" w:pos="8306"/>
        </w:tabs>
      </w:pPr>
      <w:hyperlink w:anchor="_Toc18111" w:history="1">
        <w:r>
          <w:rPr>
            <w:rFonts w:ascii="仿宋" w:eastAsia="仿宋" w:hAnsi="仿宋" w:cs="仿宋" w:hint="eastAsia"/>
            <w:lang w:eastAsia="zh-CN"/>
          </w:rPr>
          <w:t>(六)、不符合与纠正措施</w:t>
        </w:r>
        <w:r>
          <w:tab/>
        </w:r>
        <w:r>
          <w:fldChar w:fldCharType="begin"/>
        </w:r>
        <w:r>
          <w:instrText xml:space="preserve"> PAGEREF _Toc18111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49"/>
      <w:r>
        <w:rPr>
          <w:rFonts w:ascii="仿宋" w:eastAsia="仿宋" w:hAnsi="仿宋" w:cs="仿宋" w:hint="eastAsia"/>
          <w:sz w:val="28"/>
          <w:lang w:eastAsia="zh-CN"/>
        </w:rPr>
        <w:t>一、双氰胺项目土建工程</w:t>
      </w:r>
      <w:bookmarkEnd w:id="2"/>
    </w:p>
    <w:p>
      <w:pPr>
        <w:pStyle w:val="Heading2"/>
        <w:rPr>
          <w:rFonts w:ascii="仿宋" w:eastAsia="仿宋" w:hAnsi="仿宋" w:cs="仿宋" w:hint="eastAsia"/>
          <w:lang w:eastAsia="zh-CN"/>
        </w:rPr>
      </w:pPr>
      <w:bookmarkStart w:id="3" w:name="_Toc143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在双氰胺项目的建筑工程设计中，我们将秉承一系列重要的设计原则，以确保双氰胺项目建筑在功能、美观、可持续性等方面达到最佳效果。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首要原则是确保建筑的功能性得到最大化的发挥。我们将充分理解双氰胺项目的实际需求，合理布局各个功能区域，保证建筑在满足业务需求的同时，提供高效的工作环境。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在建筑设计中，我们将综合考虑建设和运营成本。通过精细的经济效益分析，确保设计方案在高效利用资源的同时，对双氰胺项目的长期盈利能力有积极的贡献。</w:t>
      </w:r>
    </w:p>
    <w:p>
      <w:pPr>
        <w:pStyle w:val="Heading2"/>
        <w:ind w:firstLine="560" w:firstLineChars="200"/>
        <w:rPr>
          <w:rFonts w:ascii="仿宋" w:eastAsia="仿宋" w:hAnsi="仿宋" w:cs="仿宋" w:hint="eastAsia"/>
          <w:sz w:val="28"/>
          <w:lang w:eastAsia="zh-CN"/>
        </w:rPr>
      </w:pPr>
      <w:bookmarkStart w:id="4" w:name="_Toc2038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氰胺项目的土建工程设计中，我们将精准设定设计年限，结合双氰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双氰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44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双氰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双氰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双氰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43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本期工程双氰胺项目预计总建筑面积XXX平方米，其中：计容建筑面积XXX平方米，计划建筑工程投资XX万元，占双氰胺项目总投资的XX%。</w:t>
      </w:r>
    </w:p>
    <w:p>
      <w:pPr>
        <w:pStyle w:val="Heading1"/>
        <w:ind w:firstLine="560" w:firstLineChars="200"/>
        <w:rPr>
          <w:rFonts w:ascii="仿宋" w:eastAsia="仿宋" w:hAnsi="仿宋" w:cs="仿宋" w:hint="eastAsia"/>
          <w:sz w:val="28"/>
          <w:lang w:eastAsia="zh-CN"/>
        </w:rPr>
      </w:pPr>
      <w:bookmarkStart w:id="7" w:name="_Toc12253"/>
      <w:r>
        <w:rPr>
          <w:rFonts w:ascii="仿宋" w:eastAsia="仿宋" w:hAnsi="仿宋" w:cs="仿宋" w:hint="eastAsia"/>
          <w:sz w:val="28"/>
          <w:lang w:eastAsia="zh-CN"/>
        </w:rPr>
        <w:t>二、双氰胺项目危机管理</w:t>
      </w:r>
      <w:bookmarkEnd w:id="7"/>
    </w:p>
    <w:p>
      <w:pPr>
        <w:pStyle w:val="Heading2"/>
        <w:rPr>
          <w:rFonts w:ascii="仿宋" w:eastAsia="仿宋" w:hAnsi="仿宋" w:cs="仿宋" w:hint="eastAsia"/>
          <w:lang w:eastAsia="zh-CN"/>
        </w:rPr>
      </w:pPr>
      <w:bookmarkStart w:id="8" w:name="_Toc1237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双氰胺项目危机管理中，危机预警与识别是确保双氰胺项目稳健运行的核心步骤。通过建立全面的监测机制，双氰胺项目团队旨在及时发现和理解潜在的风险和危机因素，以便采取及时的预防和应对措施，确保双氰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首先，通过深入的风险评估，双氰胺项目团队全面分析了整个双氰胺项目和各个阶段可能存在的威胁。这包括准确评估每个潜在风险的发生概率和可能影响的程度，为后续危机预警提供了有力支持。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氰胺项目团队着重于明确定义双氰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氰胺项目进展的持续监控，团队能够及时发现潜在问题并作出迅速反应。双氰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在这一阶段，团队的专业素养和反应速度将发挥至关重要的作用，以确保潜在危机能够在初期得到有效的处理，最大程度地减轻负面影响。通过危机预警与识别，双氰胺项目得以更有序、可控地推进。</w:t>
      </w:r>
    </w:p>
    <w:p>
      <w:pPr>
        <w:pStyle w:val="Heading2"/>
        <w:ind w:firstLine="560" w:firstLineChars="200"/>
        <w:rPr>
          <w:rFonts w:ascii="仿宋" w:eastAsia="仿宋" w:hAnsi="仿宋" w:cs="仿宋" w:hint="eastAsia"/>
          <w:sz w:val="28"/>
          <w:lang w:eastAsia="zh-CN"/>
        </w:rPr>
      </w:pPr>
      <w:bookmarkStart w:id="9" w:name="_Toc1352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在危机发生时，双氰胺项目团队立即行动，成立了应急小组。该小组的任务是迅速制定并实施紧急应对措施，以最小化潜在损失。以下是采取的主要措施：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暂停双氰胺项目进度：为遏制危机蔓延，双氰胺项目暂时停止进行，以便全面评估当前状况。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资源重新分配：重新评估双氰胺项目资源的分配，确保最大限度地减小损失。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实时沟通：与关键利益相关者建立实时沟通机制，向他们传递双氰胺项目危机的实际状况，保障双氰胺项目核心利益。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在紧急应对的同时，双氰胺项目团队强调了团队协作和有效沟通的重要性。以下是团队协作的关键举措：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信息共享机制：建立了信息共享平台，确保团队成员能够及时获取双氰胺项目危机的实时信息。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领导者沟通：双氰胺项目领导者通过定期会议和即时沟通工具，指导团队应对危机，保持团队稳定运行。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随着危机得到初步控制，双氰胺项目团队转向制定恢复计划，以确保双氰胺项目能够从中迅速恢复。主要恢复计划包括：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修复受损的进度计划：重新评估双氰胺项目进度，制定修复计划，确保双氰胺项目尽快回归正常进程。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重新调整资源分配：优化资源分配，确保双氰胺项目在有限资源下高效运转。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风险管理机制加强：对双氰胺项目风险进行全面评估，制定更强化的风险管理策略，以预防未来可能的危机。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9632"/>
      <w:r>
        <w:rPr>
          <w:rFonts w:ascii="仿宋" w:eastAsia="仿宋" w:hAnsi="仿宋" w:cs="仿宋" w:hint="eastAsia"/>
          <w:sz w:val="28"/>
          <w:lang w:eastAsia="zh-CN"/>
        </w:rPr>
        <w:t>三、双氰胺项目概论</w:t>
      </w:r>
      <w:bookmarkEnd w:id="10"/>
    </w:p>
    <w:p>
      <w:pPr>
        <w:pStyle w:val="Heading2"/>
        <w:rPr>
          <w:rFonts w:ascii="仿宋" w:eastAsia="仿宋" w:hAnsi="仿宋" w:cs="仿宋" w:hint="eastAsia"/>
          <w:lang w:eastAsia="zh-CN"/>
        </w:rPr>
      </w:pPr>
      <w:bookmarkStart w:id="11" w:name="_Toc26771"/>
      <w:r>
        <w:rPr>
          <w:rFonts w:ascii="仿宋" w:eastAsia="仿宋" w:hAnsi="仿宋" w:cs="仿宋" w:hint="eastAsia"/>
          <w:lang w:eastAsia="zh-CN"/>
        </w:rPr>
        <w:t>(一)、双氰胺项目概况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的起源追溯至对市场的深入洞察。市场的不断演变与变革为双氰胺项目提供了难得的机遇。当前市场存在的需求缺口和变革的大环境共同构成了双氰胺项目的背景。这个双氰胺项目旨在充分利用市场机遇，填补行业中尚未满足的需求，为客户提供全新的解决方案。市场的变革和需求的增长使得这个双氰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双氰胺项目名称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正式命名为双氰胺。这个名称不仅仅是一个标识，更代表了双氰胺项目的核心理念和愿景。它蕴含着双氰胺项目所要解决问题的关键字，具有强烈的表达和辨识度，为双氰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双氰胺项目目标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的核心目标是提供一种全新、高效的解决方案，满足客户日益增长的需求。双氰胺项目追求的不仅仅是满足市场需求，更是在市场中获得卓越的竞争优势。通过不断提升产品或服务的质量和创新水平，双氰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双氰胺项目范围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全面涵盖了产品研发、制造、市场推广和售后服务，确保从产品设计到最终用户体验的全方位关注。这一全面的双氰胺项目范围是为了确保双氰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双氰胺项目时间表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双氰胺项目计划在未来18个月内完成，包括研发、测试、市场试点和正式推出等不同阶段。这个时间表的合理设计是为了确保双氰胺项目各个阶段的顺利推进，以便按时交付高质量的成果。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双氰胺项目预算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双氰胺项目总预算估算为XX百万美元，主要分配在研发、市场推广、人员培训和运营等方面。这一充足的预算为双氰胺项目提供了充足的资源，确保双氰胺项目在各个方面都能取得优异的表现。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双氰胺项目风险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双氰胺项目可能面临的风险包括市场接受度低、技术难题、竞争激烈等。双氰胺项目团队已经制定了相应的风险应对计划，通过前瞻性的风险管理，确保双氰胺项目在面对不确定性时能够迅速做出应对。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双氰胺项目团队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双氰胺项目汇聚了一支经验丰富、多领域专业素养的核心团队，确保双氰胺项目在各个方面都能拥有高水平的执行力。团队的协同作战是双氰胺项目成功的关键因素之一。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双氰胺项目背景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双氰胺项目的背景根植于市场对更高效、创新产品的渴望，同时也受到科技发展对行业格局的深刻改变的影响。这为双氰胺项目提供了广阔的发展空间和市场需求。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双氰胺项目现状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截至目前，双氰胺项目已完成市场调研和技术验证，取得了初步的成功。这为双氰胺项目在未来的发展奠定了坚实的基础，为更远大的目标打下了坚实的基石。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8435"/>
      <w:r>
        <w:rPr>
          <w:rFonts w:ascii="仿宋" w:eastAsia="仿宋" w:hAnsi="仿宋" w:cs="仿宋" w:hint="eastAsia"/>
          <w:sz w:val="28"/>
          <w:lang w:eastAsia="zh-CN"/>
        </w:rPr>
        <w:t>(二)、双氰胺项目目标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keyword》双氰胺项目首要业务目标是在市场中占据有利地位，实现产品/服务的成功推广和销售。通过不断提升产品质量、创新性，双氰胺项目追求成为行业中的领导者，赢得更多客户的青睐。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在科技迅速发展的时代，双氰胺项目着眼于技术创新。通过持续的研发和技术升级，双氰胺项目旨在推出更具创新性的产品或服务，以满足市场对新鲜、先进解决方案的需求。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为了建立可持续的客户关系，双氰胺项目设定了客户满意度目标。通过提供卓越的产品质量和优质的客户服务，双氰胺项目追求赢得客户的信任和忠诚度，确保他们的满意度达到行业领先水平。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双氰胺项目注重社会责任和可持续发展。通过实施环保、社会责任双氰胺项目，双氰胺项目致力于在经济发展的同时保护环境，促进社会公平，实现可持续经营。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双氰胺项目的团队是实现目标的核心驱动力。因此，双氰胺项目设定了团队发展目标，包括提升团队成员的专业技能、培养领导力，以及搭建协同高效的团队工作氛围。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2568"/>
      <w:r>
        <w:rPr>
          <w:rFonts w:ascii="仿宋" w:eastAsia="仿宋" w:hAnsi="仿宋" w:cs="仿宋" w:hint="eastAsia"/>
          <w:sz w:val="28"/>
          <w:lang w:eastAsia="zh-CN"/>
        </w:rPr>
        <w:t>(三)、双氰胺项目提出的理由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双氰胺项目提出的理由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的提出源于对市场机遇的深刻洞察。当前市场中存在的需求缺口和行业发展趋势表明，有巨大的商业机会等待被开发。通过准确捕捉市场机遇，双氰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的理念基于对技术创新的信仰。通过持续的研发和技术投入，双氰胺项目有望推出更具创新性的产品或服务。在科技飞速发展的当下，双氰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的提出是为了增强企业的行业竞争力。通过提升产品或服务的质量和独特性，双氰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双氰胺项目响应了消费者需求的变化。随着社会和科技的不断发展，消费者对产品和服务的需求也在发生变化。通过深入了解并及时回应消费者的新需求，双氰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双氰胺项目的提出是企业战略发展规划的一部分。在面对日益激烈的市场竞争和不断变化的商业环境中，双氰胺项目作为企业战略的一环，旨在为企业开辟新的增长领域，巩固企业在行业中的地位。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双氰胺项目的提出不仅仅是基于商业考量，还注重社会责任。通过推出环保、社会责任等方面的双氰胺项目，双氰胺企业可以在社会中树立积极形象，为社会做出积极贡献，实现经济效益和社会效益的双赢。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双氰胺项目的提出反映了对利益相关者期望的关注。包括客户、员工、投资者等利益相关者在企业发展中都有着各自的期望，双氰胺项目力求在满足这些期望的同时，取得更大的共赢。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8360"/>
      <w:r>
        <w:rPr>
          <w:rFonts w:ascii="仿宋" w:eastAsia="仿宋" w:hAnsi="仿宋" w:cs="仿宋" w:hint="eastAsia"/>
          <w:sz w:val="28"/>
          <w:lang w:eastAsia="zh-CN"/>
        </w:rPr>
        <w:t>(四)、双氰胺项目意义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在实施双氰胺项目的过程中，我们不仅仅是在追逐商业成功，更是为企业和社会的多个层面创造了深远的意义。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双氰胺项目的首要意义在于提升企业的市场竞争力。通过持续的创新和对产品质量的高标准要求，双氰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双氰胺项目的推进将促使行业技术水平的提升。通过引入先进技术和创新性解决方案，双氰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在社会层面，双氰胺项目不仅创造了大量就业机会，提高了就业水平，还注重社会责任和环保。通过参与社会公益事业和推动环保双氰胺项目，双氰胺项目为社会贡献了一份力量，体现了企业对社会的积极回馈。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综合而言，双氰胺项目意义重大，不仅推动了企业的发展，也为行业和社会的进步贡献了积极力量。这是一个全面而深刻的影响，将在未来产生可持续的正面效应。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4400"/>
      <w:r>
        <w:rPr>
          <w:rFonts w:ascii="仿宋" w:eastAsia="仿宋" w:hAnsi="仿宋" w:cs="仿宋" w:hint="eastAsia"/>
          <w:sz w:val="28"/>
          <w:lang w:eastAsia="zh-CN"/>
        </w:rPr>
        <w:t>(五)、双氰胺项目背景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在当今迅猛发展的商业环境中，双氰胺项目的动因根植于对多方面因素的审慎考量。这个双氰胺项目的提出并非孤立的决策，而是对企业所处背景深入思考的产物。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市场的不断演变是双氰胺项目背后的首要原因。科技的迅速发展和全球市场的快速变化使得企业必须灵活应对。双氰胺项目应运而生，旨在通过创新性的解决方案迎合市场的多变需求，赢得竞争中的先机。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竞争的激烈程度也是双氰胺项目背景中不可忽视的一环。企业需要在激烈竞争中脱颖而出，为此，双氰胺项目致力于打破常规，提供独特的价值主张，以吸引客户并确保市场份额的增长。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技术的迅速发展为企业带来了机遇与挑战。作为双氰胺项目启动的背景之一，对新兴技术的应用将有助于提升企业的技术水平，使其在不断演进的商业环境中保持竞争优势。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此外，社会对企业责任的期望也在逐渐升高。双氰胺项目充分融入了社会责任的理念，通过可持续经营和社会公益双氰胺项目，企图为社会贡献一份力量，在商业成功的同时关注社会价值。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2934"/>
      <w:r>
        <w:rPr>
          <w:rFonts w:ascii="仿宋" w:eastAsia="仿宋" w:hAnsi="仿宋" w:cs="仿宋" w:hint="eastAsia"/>
          <w:sz w:val="28"/>
          <w:lang w:eastAsia="zh-CN"/>
        </w:rPr>
        <w:t>四、双氰胺项目绩效评估</w:t>
      </w:r>
      <w:bookmarkEnd w:id="16"/>
    </w:p>
    <w:p>
      <w:pPr>
        <w:pStyle w:val="Heading2"/>
        <w:rPr>
          <w:rFonts w:ascii="仿宋" w:eastAsia="仿宋" w:hAnsi="仿宋" w:cs="仿宋" w:hint="eastAsia"/>
          <w:lang w:eastAsia="zh-CN"/>
        </w:rPr>
      </w:pPr>
      <w:bookmarkStart w:id="17" w:name="_Toc2538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在双氰胺项目中，我们设计了一套全面的绩效评估指标，以确保双氰胺项目的可控和成功交付。这些指标跨足双氰胺项目目标、成本、进度和质量等多个维度，为我们提供了全面洞察双氰胺项目的健康状况。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目标达成率是我们关注的首要指标。我们设定了明确的目标，并通过定期监测和评估，迅速发现并应对潜在的目标偏差。这为双氰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成本绩效是另一个核心关注点。通过实际成本与预算成本的对比分析，我们深入了解成本差异的原因，及时调整资源分配，保持双氰胺项目在经济效益方面的合理水平。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进度作为关键的绩效指标之一，得到了精心的关注。我们制定了详细的双氰胺项目进度计划，并设立了进度符合度指标，确保实际进度与计划进度保持一致。这使我们能够快速发现和解决潜在的进度问题，保持双氰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氰胺项目绩效的不可或缺的一环。我们引入了一系列的质量标准和客户满意度指标，以确保双氰胺项目交付的成果在质量上达到或超越预期水平。通过持续监测这些指标，我们努力提升双氰胺项目整体质量水平，为双氰胺项目的成功交付提供有力保障。通过这些科学且全面的绩效评估，我们能够更好地引导双氰胺项目的持续改进，确保双氰胺项目目标的顺利达成。</w:t>
      </w:r>
    </w:p>
    <w:p>
      <w:pPr>
        <w:pStyle w:val="Heading2"/>
        <w:ind w:firstLine="560" w:firstLineChars="200"/>
        <w:rPr>
          <w:rFonts w:ascii="仿宋" w:eastAsia="仿宋" w:hAnsi="仿宋" w:cs="仿宋" w:hint="eastAsia"/>
          <w:sz w:val="28"/>
          <w:lang w:eastAsia="zh-CN"/>
        </w:rPr>
      </w:pPr>
      <w:bookmarkStart w:id="18" w:name="_Toc1853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绩效评估是双氰胺项目中的关键环节，为确保双氰胺项目达到预期目标，我们采用了多层次、多维度的绩效评估方法。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氰胺项目的战略目标对齐，确保每个决策和行动都与双氰胺项目整体目标保持一致。团队会定期召开战略对齐会议，审视当前工作与双氰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氰胺项目进度、质量、成本和风险等方面。这些指标通过数据收集和分析，为双氰胺项目管理团队提供了客观的评估依据。例如，我们通过双氰胺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https://d.book118.com/387131134035006033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CD0E23"/>
    <w:rsid w:val="77CD0E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3113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2024-01-21T03:46:00Z</dcterms:created>
  <dcterms:modified xsi:type="dcterms:W3CDTF">2024-01-21T03:46:59Z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8573F1C58D604D718D54B21445A3BDD6_11</vt:lpwstr>
  </property>
  <property fmtid="{D5CDD505-2E9C-101B-9397-08002B2CF9AE}" pid="3" name="KSOProductBuildVer">
    <vt:lpwstr>2052-12.1.0.16120</vt:lpwstr>
  </property>
</Properties>
</file>