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客车项目规划设计方案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663" w:history="1">
        <w:r>
          <w:rPr>
            <w:rFonts w:ascii="仿宋" w:eastAsia="仿宋" w:hAnsi="仿宋" w:cs="仿宋" w:hint="eastAsia"/>
            <w:lang w:eastAsia="zh-CN"/>
          </w:rPr>
          <w:t>序言</w:t>
        </w:r>
        <w:r>
          <w:tab/>
        </w:r>
        <w:r>
          <w:fldChar w:fldCharType="begin"/>
        </w:r>
        <w:r>
          <w:instrText xml:space="preserve"> PAGEREF _Toc663 \h </w:instrText>
        </w:r>
        <w:r>
          <w:fldChar w:fldCharType="separate"/>
        </w:r>
        <w:r>
          <w:t>3</w:t>
        </w:r>
        <w:r>
          <w:fldChar w:fldCharType="end"/>
        </w:r>
      </w:hyperlink>
    </w:p>
    <w:p>
      <w:pPr>
        <w:pStyle w:val="TOC1"/>
        <w:tabs>
          <w:tab w:val="right" w:leader="dot" w:pos="8306"/>
        </w:tabs>
      </w:pPr>
      <w:hyperlink w:anchor="_Toc3117" w:history="1">
        <w:r>
          <w:rPr>
            <w:rFonts w:ascii="仿宋" w:eastAsia="仿宋" w:hAnsi="仿宋" w:cs="仿宋" w:hint="eastAsia"/>
            <w:lang w:eastAsia="zh-CN"/>
          </w:rPr>
          <w:t>一、客车项目危机管理</w:t>
        </w:r>
        <w:r>
          <w:tab/>
        </w:r>
        <w:r>
          <w:fldChar w:fldCharType="begin"/>
        </w:r>
        <w:r>
          <w:instrText xml:space="preserve"> PAGEREF _Toc3117 \h </w:instrText>
        </w:r>
        <w:r>
          <w:fldChar w:fldCharType="separate"/>
        </w:r>
        <w:r>
          <w:t>3</w:t>
        </w:r>
        <w:r>
          <w:fldChar w:fldCharType="end"/>
        </w:r>
      </w:hyperlink>
    </w:p>
    <w:p>
      <w:pPr>
        <w:pStyle w:val="TOC2"/>
        <w:tabs>
          <w:tab w:val="right" w:leader="dot" w:pos="8306"/>
        </w:tabs>
      </w:pPr>
      <w:hyperlink w:anchor="_Toc14314" w:history="1">
        <w:r>
          <w:rPr>
            <w:rFonts w:ascii="仿宋" w:eastAsia="仿宋" w:hAnsi="仿宋" w:cs="仿宋" w:hint="eastAsia"/>
            <w:lang w:eastAsia="zh-CN"/>
          </w:rPr>
          <w:t>(一)、危机预警与识别</w:t>
        </w:r>
        <w:r>
          <w:tab/>
        </w:r>
        <w:r>
          <w:fldChar w:fldCharType="begin"/>
        </w:r>
        <w:r>
          <w:instrText xml:space="preserve"> PAGEREF _Toc14314 \h </w:instrText>
        </w:r>
        <w:r>
          <w:fldChar w:fldCharType="separate"/>
        </w:r>
        <w:r>
          <w:t>3</w:t>
        </w:r>
        <w:r>
          <w:fldChar w:fldCharType="end"/>
        </w:r>
      </w:hyperlink>
    </w:p>
    <w:p>
      <w:pPr>
        <w:pStyle w:val="TOC2"/>
        <w:tabs>
          <w:tab w:val="right" w:leader="dot" w:pos="8306"/>
        </w:tabs>
      </w:pPr>
      <w:hyperlink w:anchor="_Toc24676" w:history="1">
        <w:r>
          <w:rPr>
            <w:rFonts w:ascii="仿宋" w:eastAsia="仿宋" w:hAnsi="仿宋" w:cs="仿宋" w:hint="eastAsia"/>
            <w:lang w:eastAsia="zh-CN"/>
          </w:rPr>
          <w:t>(二)、危机应对与恢复</w:t>
        </w:r>
        <w:r>
          <w:tab/>
        </w:r>
        <w:r>
          <w:fldChar w:fldCharType="begin"/>
        </w:r>
        <w:r>
          <w:instrText xml:space="preserve"> PAGEREF _Toc24676 \h </w:instrText>
        </w:r>
        <w:r>
          <w:fldChar w:fldCharType="separate"/>
        </w:r>
        <w:r>
          <w:t>4</w:t>
        </w:r>
        <w:r>
          <w:fldChar w:fldCharType="end"/>
        </w:r>
      </w:hyperlink>
    </w:p>
    <w:p>
      <w:pPr>
        <w:pStyle w:val="TOC1"/>
        <w:tabs>
          <w:tab w:val="right" w:leader="dot" w:pos="8306"/>
        </w:tabs>
      </w:pPr>
      <w:hyperlink w:anchor="_Toc5202" w:history="1">
        <w:r>
          <w:rPr>
            <w:rFonts w:ascii="仿宋" w:eastAsia="仿宋" w:hAnsi="仿宋" w:cs="仿宋" w:hint="eastAsia"/>
            <w:lang w:eastAsia="zh-CN"/>
          </w:rPr>
          <w:t>二、客车项目建设单位说明</w:t>
        </w:r>
        <w:r>
          <w:tab/>
        </w:r>
        <w:r>
          <w:fldChar w:fldCharType="begin"/>
        </w:r>
        <w:r>
          <w:instrText xml:space="preserve"> PAGEREF _Toc5202 \h </w:instrText>
        </w:r>
        <w:r>
          <w:fldChar w:fldCharType="separate"/>
        </w:r>
        <w:r>
          <w:t>5</w:t>
        </w:r>
        <w:r>
          <w:fldChar w:fldCharType="end"/>
        </w:r>
      </w:hyperlink>
    </w:p>
    <w:p>
      <w:pPr>
        <w:pStyle w:val="TOC2"/>
        <w:tabs>
          <w:tab w:val="right" w:leader="dot" w:pos="8306"/>
        </w:tabs>
      </w:pPr>
      <w:hyperlink w:anchor="_Toc7972" w:history="1">
        <w:r>
          <w:rPr>
            <w:rFonts w:ascii="仿宋" w:eastAsia="仿宋" w:hAnsi="仿宋" w:cs="仿宋" w:hint="eastAsia"/>
            <w:lang w:eastAsia="zh-CN"/>
          </w:rPr>
          <w:t>(一)、客车项目承办单位基本情况</w:t>
        </w:r>
        <w:r>
          <w:tab/>
        </w:r>
        <w:r>
          <w:fldChar w:fldCharType="begin"/>
        </w:r>
        <w:r>
          <w:instrText xml:space="preserve"> PAGEREF _Toc7972 \h </w:instrText>
        </w:r>
        <w:r>
          <w:fldChar w:fldCharType="separate"/>
        </w:r>
        <w:r>
          <w:t>5</w:t>
        </w:r>
        <w:r>
          <w:fldChar w:fldCharType="end"/>
        </w:r>
      </w:hyperlink>
    </w:p>
    <w:p>
      <w:pPr>
        <w:pStyle w:val="TOC2"/>
        <w:tabs>
          <w:tab w:val="right" w:leader="dot" w:pos="8306"/>
        </w:tabs>
      </w:pPr>
      <w:hyperlink w:anchor="_Toc16074" w:history="1">
        <w:r>
          <w:rPr>
            <w:rFonts w:ascii="仿宋" w:eastAsia="仿宋" w:hAnsi="仿宋" w:cs="仿宋" w:hint="eastAsia"/>
            <w:lang w:eastAsia="zh-CN"/>
          </w:rPr>
          <w:t>(二)、公司经济效益分析</w:t>
        </w:r>
        <w:r>
          <w:tab/>
        </w:r>
        <w:r>
          <w:fldChar w:fldCharType="begin"/>
        </w:r>
        <w:r>
          <w:instrText xml:space="preserve"> PAGEREF _Toc16074 \h </w:instrText>
        </w:r>
        <w:r>
          <w:fldChar w:fldCharType="separate"/>
        </w:r>
        <w:r>
          <w:t>6</w:t>
        </w:r>
        <w:r>
          <w:fldChar w:fldCharType="end"/>
        </w:r>
      </w:hyperlink>
    </w:p>
    <w:p>
      <w:pPr>
        <w:pStyle w:val="TOC1"/>
        <w:tabs>
          <w:tab w:val="right" w:leader="dot" w:pos="8306"/>
        </w:tabs>
      </w:pPr>
      <w:hyperlink w:anchor="_Toc17335" w:history="1">
        <w:r>
          <w:rPr>
            <w:rFonts w:ascii="仿宋" w:eastAsia="仿宋" w:hAnsi="仿宋" w:cs="仿宋" w:hint="eastAsia"/>
            <w:lang w:eastAsia="zh-CN"/>
          </w:rPr>
          <w:t>三、客车项目可持续发展</w:t>
        </w:r>
        <w:r>
          <w:tab/>
        </w:r>
        <w:r>
          <w:fldChar w:fldCharType="begin"/>
        </w:r>
        <w:r>
          <w:instrText xml:space="preserve"> PAGEREF _Toc17335 \h </w:instrText>
        </w:r>
        <w:r>
          <w:fldChar w:fldCharType="separate"/>
        </w:r>
        <w:r>
          <w:t>7</w:t>
        </w:r>
        <w:r>
          <w:fldChar w:fldCharType="end"/>
        </w:r>
      </w:hyperlink>
    </w:p>
    <w:p>
      <w:pPr>
        <w:pStyle w:val="TOC2"/>
        <w:tabs>
          <w:tab w:val="right" w:leader="dot" w:pos="8306"/>
        </w:tabs>
      </w:pPr>
      <w:hyperlink w:anchor="_Toc23750" w:history="1">
        <w:r>
          <w:rPr>
            <w:rFonts w:ascii="仿宋" w:eastAsia="仿宋" w:hAnsi="仿宋" w:cs="仿宋" w:hint="eastAsia"/>
            <w:lang w:eastAsia="zh-CN"/>
          </w:rPr>
          <w:t>(一)、可持续战略与实践</w:t>
        </w:r>
        <w:r>
          <w:tab/>
        </w:r>
        <w:r>
          <w:fldChar w:fldCharType="begin"/>
        </w:r>
        <w:r>
          <w:instrText xml:space="preserve"> PAGEREF _Toc23750 \h </w:instrText>
        </w:r>
        <w:r>
          <w:fldChar w:fldCharType="separate"/>
        </w:r>
        <w:r>
          <w:t>7</w:t>
        </w:r>
        <w:r>
          <w:fldChar w:fldCharType="end"/>
        </w:r>
      </w:hyperlink>
    </w:p>
    <w:p>
      <w:pPr>
        <w:pStyle w:val="TOC2"/>
        <w:tabs>
          <w:tab w:val="right" w:leader="dot" w:pos="8306"/>
        </w:tabs>
      </w:pPr>
      <w:hyperlink w:anchor="_Toc24519" w:history="1">
        <w:r>
          <w:rPr>
            <w:rFonts w:ascii="仿宋" w:eastAsia="仿宋" w:hAnsi="仿宋" w:cs="仿宋" w:hint="eastAsia"/>
            <w:lang w:eastAsia="zh-CN"/>
          </w:rPr>
          <w:t>(二)、环保与社会责任</w:t>
        </w:r>
        <w:r>
          <w:tab/>
        </w:r>
        <w:r>
          <w:fldChar w:fldCharType="begin"/>
        </w:r>
        <w:r>
          <w:instrText xml:space="preserve"> PAGEREF _Toc24519 \h </w:instrText>
        </w:r>
        <w:r>
          <w:fldChar w:fldCharType="separate"/>
        </w:r>
        <w:r>
          <w:t>8</w:t>
        </w:r>
        <w:r>
          <w:fldChar w:fldCharType="end"/>
        </w:r>
      </w:hyperlink>
    </w:p>
    <w:p>
      <w:pPr>
        <w:pStyle w:val="TOC1"/>
        <w:tabs>
          <w:tab w:val="right" w:leader="dot" w:pos="8306"/>
        </w:tabs>
      </w:pPr>
      <w:hyperlink w:anchor="_Toc23336" w:history="1">
        <w:r>
          <w:rPr>
            <w:rFonts w:ascii="仿宋" w:eastAsia="仿宋" w:hAnsi="仿宋" w:cs="仿宋" w:hint="eastAsia"/>
            <w:lang w:eastAsia="zh-CN"/>
          </w:rPr>
          <w:t>四、客车项目土建工程</w:t>
        </w:r>
        <w:r>
          <w:tab/>
        </w:r>
        <w:r>
          <w:fldChar w:fldCharType="begin"/>
        </w:r>
        <w:r>
          <w:instrText xml:space="preserve"> PAGEREF _Toc23336 \h </w:instrText>
        </w:r>
        <w:r>
          <w:fldChar w:fldCharType="separate"/>
        </w:r>
        <w:r>
          <w:t>8</w:t>
        </w:r>
        <w:r>
          <w:fldChar w:fldCharType="end"/>
        </w:r>
      </w:hyperlink>
    </w:p>
    <w:p>
      <w:pPr>
        <w:pStyle w:val="TOC2"/>
        <w:tabs>
          <w:tab w:val="right" w:leader="dot" w:pos="8306"/>
        </w:tabs>
      </w:pPr>
      <w:hyperlink w:anchor="_Toc20236" w:history="1">
        <w:r>
          <w:rPr>
            <w:rFonts w:ascii="仿宋" w:eastAsia="仿宋" w:hAnsi="仿宋" w:cs="仿宋" w:hint="eastAsia"/>
            <w:lang w:eastAsia="zh-CN"/>
          </w:rPr>
          <w:t>(一)、建筑工程设计原则</w:t>
        </w:r>
        <w:r>
          <w:tab/>
        </w:r>
        <w:r>
          <w:fldChar w:fldCharType="begin"/>
        </w:r>
        <w:r>
          <w:instrText xml:space="preserve"> PAGEREF _Toc20236 \h </w:instrText>
        </w:r>
        <w:r>
          <w:fldChar w:fldCharType="separate"/>
        </w:r>
        <w:r>
          <w:t>8</w:t>
        </w:r>
        <w:r>
          <w:fldChar w:fldCharType="end"/>
        </w:r>
      </w:hyperlink>
    </w:p>
    <w:p>
      <w:pPr>
        <w:pStyle w:val="TOC2"/>
        <w:tabs>
          <w:tab w:val="right" w:leader="dot" w:pos="8306"/>
        </w:tabs>
      </w:pPr>
      <w:hyperlink w:anchor="_Toc10170" w:history="1">
        <w:r>
          <w:rPr>
            <w:rFonts w:ascii="仿宋" w:eastAsia="仿宋" w:hAnsi="仿宋" w:cs="仿宋" w:hint="eastAsia"/>
            <w:lang w:eastAsia="zh-CN"/>
          </w:rPr>
          <w:t>(二)、土建工程设计年限及安全等级</w:t>
        </w:r>
        <w:r>
          <w:tab/>
        </w:r>
        <w:r>
          <w:fldChar w:fldCharType="begin"/>
        </w:r>
        <w:r>
          <w:instrText xml:space="preserve"> PAGEREF _Toc10170 \h </w:instrText>
        </w:r>
        <w:r>
          <w:fldChar w:fldCharType="separate"/>
        </w:r>
        <w:r>
          <w:t>10</w:t>
        </w:r>
        <w:r>
          <w:fldChar w:fldCharType="end"/>
        </w:r>
      </w:hyperlink>
    </w:p>
    <w:p>
      <w:pPr>
        <w:pStyle w:val="TOC2"/>
        <w:tabs>
          <w:tab w:val="right" w:leader="dot" w:pos="8306"/>
        </w:tabs>
      </w:pPr>
      <w:hyperlink w:anchor="_Toc3407" w:history="1">
        <w:r>
          <w:rPr>
            <w:rFonts w:ascii="仿宋" w:eastAsia="仿宋" w:hAnsi="仿宋" w:cs="仿宋" w:hint="eastAsia"/>
            <w:lang w:eastAsia="zh-CN"/>
          </w:rPr>
          <w:t>(三)、建筑工程设计总体要求</w:t>
        </w:r>
        <w:r>
          <w:tab/>
        </w:r>
        <w:r>
          <w:fldChar w:fldCharType="begin"/>
        </w:r>
        <w:r>
          <w:instrText xml:space="preserve"> PAGEREF _Toc3407 \h </w:instrText>
        </w:r>
        <w:r>
          <w:fldChar w:fldCharType="separate"/>
        </w:r>
        <w:r>
          <w:t>11</w:t>
        </w:r>
        <w:r>
          <w:fldChar w:fldCharType="end"/>
        </w:r>
      </w:hyperlink>
    </w:p>
    <w:p>
      <w:pPr>
        <w:pStyle w:val="TOC2"/>
        <w:tabs>
          <w:tab w:val="right" w:leader="dot" w:pos="8306"/>
        </w:tabs>
      </w:pPr>
      <w:hyperlink w:anchor="_Toc10150" w:history="1">
        <w:r>
          <w:rPr>
            <w:rFonts w:ascii="仿宋" w:eastAsia="仿宋" w:hAnsi="仿宋" w:cs="仿宋" w:hint="eastAsia"/>
            <w:lang w:eastAsia="zh-CN"/>
          </w:rPr>
          <w:t>(四)、土建工程建设指标</w:t>
        </w:r>
        <w:r>
          <w:tab/>
        </w:r>
        <w:r>
          <w:fldChar w:fldCharType="begin"/>
        </w:r>
        <w:r>
          <w:instrText xml:space="preserve"> PAGEREF _Toc10150 \h </w:instrText>
        </w:r>
        <w:r>
          <w:fldChar w:fldCharType="separate"/>
        </w:r>
        <w:r>
          <w:t>11</w:t>
        </w:r>
        <w:r>
          <w:fldChar w:fldCharType="end"/>
        </w:r>
      </w:hyperlink>
    </w:p>
    <w:p>
      <w:pPr>
        <w:pStyle w:val="TOC1"/>
        <w:tabs>
          <w:tab w:val="right" w:leader="dot" w:pos="8306"/>
        </w:tabs>
      </w:pPr>
      <w:hyperlink w:anchor="_Toc27021" w:history="1">
        <w:r>
          <w:rPr>
            <w:rFonts w:ascii="仿宋" w:eastAsia="仿宋" w:hAnsi="仿宋" w:cs="仿宋" w:hint="eastAsia"/>
            <w:lang w:eastAsia="zh-CN"/>
          </w:rPr>
          <w:t>五、市场分析、调研</w:t>
        </w:r>
        <w:r>
          <w:tab/>
        </w:r>
        <w:r>
          <w:fldChar w:fldCharType="begin"/>
        </w:r>
        <w:r>
          <w:instrText xml:space="preserve"> PAGEREF _Toc27021 \h </w:instrText>
        </w:r>
        <w:r>
          <w:fldChar w:fldCharType="separate"/>
        </w:r>
        <w:r>
          <w:t>12</w:t>
        </w:r>
        <w:r>
          <w:fldChar w:fldCharType="end"/>
        </w:r>
      </w:hyperlink>
    </w:p>
    <w:p>
      <w:pPr>
        <w:pStyle w:val="TOC2"/>
        <w:tabs>
          <w:tab w:val="right" w:leader="dot" w:pos="8306"/>
        </w:tabs>
      </w:pPr>
      <w:hyperlink w:anchor="_Toc23172" w:history="1">
        <w:r>
          <w:rPr>
            <w:rFonts w:ascii="仿宋" w:eastAsia="仿宋" w:hAnsi="仿宋" w:cs="仿宋" w:hint="eastAsia"/>
            <w:lang w:eastAsia="zh-CN"/>
          </w:rPr>
          <w:t>(一)、客车行业分析</w:t>
        </w:r>
        <w:r>
          <w:tab/>
        </w:r>
        <w:r>
          <w:fldChar w:fldCharType="begin"/>
        </w:r>
        <w:r>
          <w:instrText xml:space="preserve"> PAGEREF _Toc23172 \h </w:instrText>
        </w:r>
        <w:r>
          <w:fldChar w:fldCharType="separate"/>
        </w:r>
        <w:r>
          <w:t>12</w:t>
        </w:r>
        <w:r>
          <w:fldChar w:fldCharType="end"/>
        </w:r>
      </w:hyperlink>
    </w:p>
    <w:p>
      <w:pPr>
        <w:pStyle w:val="TOC2"/>
        <w:tabs>
          <w:tab w:val="right" w:leader="dot" w:pos="8306"/>
        </w:tabs>
      </w:pPr>
      <w:hyperlink w:anchor="_Toc26441" w:history="1">
        <w:r>
          <w:rPr>
            <w:rFonts w:ascii="仿宋" w:eastAsia="仿宋" w:hAnsi="仿宋" w:cs="仿宋" w:hint="eastAsia"/>
            <w:lang w:eastAsia="zh-CN"/>
          </w:rPr>
          <w:t>(二)、客车市场分析预测</w:t>
        </w:r>
        <w:r>
          <w:tab/>
        </w:r>
        <w:r>
          <w:fldChar w:fldCharType="begin"/>
        </w:r>
        <w:r>
          <w:instrText xml:space="preserve"> PAGEREF _Toc26441 \h </w:instrText>
        </w:r>
        <w:r>
          <w:fldChar w:fldCharType="separate"/>
        </w:r>
        <w:r>
          <w:t>12</w:t>
        </w:r>
        <w:r>
          <w:fldChar w:fldCharType="end"/>
        </w:r>
      </w:hyperlink>
    </w:p>
    <w:p>
      <w:pPr>
        <w:pStyle w:val="TOC1"/>
        <w:tabs>
          <w:tab w:val="right" w:leader="dot" w:pos="8306"/>
        </w:tabs>
      </w:pPr>
      <w:hyperlink w:anchor="_Toc22256" w:history="1">
        <w:r>
          <w:rPr>
            <w:rFonts w:ascii="仿宋" w:eastAsia="仿宋" w:hAnsi="仿宋" w:cs="仿宋" w:hint="eastAsia"/>
            <w:lang w:eastAsia="zh-CN"/>
          </w:rPr>
          <w:t>六、客车项目选址可行性分析</w:t>
        </w:r>
        <w:r>
          <w:tab/>
        </w:r>
        <w:r>
          <w:fldChar w:fldCharType="begin"/>
        </w:r>
        <w:r>
          <w:instrText xml:space="preserve"> PAGEREF _Toc22256 \h </w:instrText>
        </w:r>
        <w:r>
          <w:fldChar w:fldCharType="separate"/>
        </w:r>
        <w:r>
          <w:t>13</w:t>
        </w:r>
        <w:r>
          <w:fldChar w:fldCharType="end"/>
        </w:r>
      </w:hyperlink>
    </w:p>
    <w:p>
      <w:pPr>
        <w:pStyle w:val="TOC2"/>
        <w:tabs>
          <w:tab w:val="right" w:leader="dot" w:pos="8306"/>
        </w:tabs>
      </w:pPr>
      <w:hyperlink w:anchor="_Toc26439" w:history="1">
        <w:r>
          <w:rPr>
            <w:rFonts w:ascii="仿宋" w:eastAsia="仿宋" w:hAnsi="仿宋" w:cs="仿宋" w:hint="eastAsia"/>
            <w:lang w:eastAsia="zh-CN"/>
          </w:rPr>
          <w:t>(一)、客车项目选址</w:t>
        </w:r>
        <w:r>
          <w:tab/>
        </w:r>
        <w:r>
          <w:fldChar w:fldCharType="begin"/>
        </w:r>
        <w:r>
          <w:instrText xml:space="preserve"> PAGEREF _Toc26439 \h </w:instrText>
        </w:r>
        <w:r>
          <w:fldChar w:fldCharType="separate"/>
        </w:r>
        <w:r>
          <w:t>13</w:t>
        </w:r>
        <w:r>
          <w:fldChar w:fldCharType="end"/>
        </w:r>
      </w:hyperlink>
    </w:p>
    <w:p>
      <w:pPr>
        <w:pStyle w:val="TOC2"/>
        <w:tabs>
          <w:tab w:val="right" w:leader="dot" w:pos="8306"/>
        </w:tabs>
      </w:pPr>
      <w:hyperlink w:anchor="_Toc29902" w:history="1">
        <w:r>
          <w:rPr>
            <w:rFonts w:ascii="仿宋" w:eastAsia="仿宋" w:hAnsi="仿宋" w:cs="仿宋" w:hint="eastAsia"/>
            <w:lang w:eastAsia="zh-CN"/>
          </w:rPr>
          <w:t>(二)、用地控制指标</w:t>
        </w:r>
        <w:r>
          <w:tab/>
        </w:r>
        <w:r>
          <w:fldChar w:fldCharType="begin"/>
        </w:r>
        <w:r>
          <w:instrText xml:space="preserve"> PAGEREF _Toc29902 \h </w:instrText>
        </w:r>
        <w:r>
          <w:fldChar w:fldCharType="separate"/>
        </w:r>
        <w:r>
          <w:t>13</w:t>
        </w:r>
        <w:r>
          <w:fldChar w:fldCharType="end"/>
        </w:r>
      </w:hyperlink>
    </w:p>
    <w:p>
      <w:pPr>
        <w:pStyle w:val="TOC2"/>
        <w:tabs>
          <w:tab w:val="right" w:leader="dot" w:pos="8306"/>
        </w:tabs>
      </w:pPr>
      <w:hyperlink w:anchor="_Toc15175" w:history="1">
        <w:r>
          <w:rPr>
            <w:rFonts w:ascii="仿宋" w:eastAsia="仿宋" w:hAnsi="仿宋" w:cs="仿宋" w:hint="eastAsia"/>
            <w:lang w:eastAsia="zh-CN"/>
          </w:rPr>
          <w:t>(三)、节约用地措施</w:t>
        </w:r>
        <w:r>
          <w:tab/>
        </w:r>
        <w:r>
          <w:fldChar w:fldCharType="begin"/>
        </w:r>
        <w:r>
          <w:instrText xml:space="preserve"> PAGEREF _Toc15175 \h </w:instrText>
        </w:r>
        <w:r>
          <w:fldChar w:fldCharType="separate"/>
        </w:r>
        <w:r>
          <w:t>15</w:t>
        </w:r>
        <w:r>
          <w:fldChar w:fldCharType="end"/>
        </w:r>
      </w:hyperlink>
    </w:p>
    <w:p>
      <w:pPr>
        <w:pStyle w:val="TOC2"/>
        <w:tabs>
          <w:tab w:val="right" w:leader="dot" w:pos="8306"/>
        </w:tabs>
      </w:pPr>
      <w:hyperlink w:anchor="_Toc23200" w:history="1">
        <w:r>
          <w:rPr>
            <w:rFonts w:ascii="仿宋" w:eastAsia="仿宋" w:hAnsi="仿宋" w:cs="仿宋" w:hint="eastAsia"/>
            <w:lang w:eastAsia="zh-CN"/>
          </w:rPr>
          <w:t>(四)、总图布置方案</w:t>
        </w:r>
        <w:r>
          <w:tab/>
        </w:r>
        <w:r>
          <w:fldChar w:fldCharType="begin"/>
        </w:r>
        <w:r>
          <w:instrText xml:space="preserve"> PAGEREF _Toc23200 \h </w:instrText>
        </w:r>
        <w:r>
          <w:fldChar w:fldCharType="separate"/>
        </w:r>
        <w:r>
          <w:t>16</w:t>
        </w:r>
        <w:r>
          <w:fldChar w:fldCharType="end"/>
        </w:r>
      </w:hyperlink>
    </w:p>
    <w:p>
      <w:pPr>
        <w:pStyle w:val="TOC2"/>
        <w:tabs>
          <w:tab w:val="right" w:leader="dot" w:pos="8306"/>
        </w:tabs>
      </w:pPr>
      <w:hyperlink w:anchor="_Toc9341" w:history="1">
        <w:r>
          <w:rPr>
            <w:rFonts w:ascii="仿宋" w:eastAsia="仿宋" w:hAnsi="仿宋" w:cs="仿宋" w:hint="eastAsia"/>
            <w:lang w:eastAsia="zh-CN"/>
          </w:rPr>
          <w:t>(五)、选址综合评价</w:t>
        </w:r>
        <w:r>
          <w:tab/>
        </w:r>
        <w:r>
          <w:fldChar w:fldCharType="begin"/>
        </w:r>
        <w:r>
          <w:instrText xml:space="preserve"> PAGEREF _Toc9341 \h </w:instrText>
        </w:r>
        <w:r>
          <w:fldChar w:fldCharType="separate"/>
        </w:r>
        <w:r>
          <w:t>17</w:t>
        </w:r>
        <w:r>
          <w:fldChar w:fldCharType="end"/>
        </w:r>
      </w:hyperlink>
    </w:p>
    <w:p>
      <w:pPr>
        <w:pStyle w:val="TOC1"/>
        <w:tabs>
          <w:tab w:val="right" w:leader="dot" w:pos="8306"/>
        </w:tabs>
      </w:pPr>
      <w:hyperlink w:anchor="_Toc3738" w:history="1">
        <w:r>
          <w:rPr>
            <w:rFonts w:ascii="仿宋" w:eastAsia="仿宋" w:hAnsi="仿宋" w:cs="仿宋" w:hint="eastAsia"/>
            <w:lang w:eastAsia="zh-CN"/>
          </w:rPr>
          <w:t>七、客车项目财务管理</w:t>
        </w:r>
        <w:r>
          <w:tab/>
        </w:r>
        <w:r>
          <w:fldChar w:fldCharType="begin"/>
        </w:r>
        <w:r>
          <w:instrText xml:space="preserve"> PAGEREF _Toc3738 \h </w:instrText>
        </w:r>
        <w:r>
          <w:fldChar w:fldCharType="separate"/>
        </w:r>
        <w:r>
          <w:t>18</w:t>
        </w:r>
        <w:r>
          <w:fldChar w:fldCharType="end"/>
        </w:r>
      </w:hyperlink>
    </w:p>
    <w:p>
      <w:pPr>
        <w:pStyle w:val="TOC2"/>
        <w:tabs>
          <w:tab w:val="right" w:leader="dot" w:pos="8306"/>
        </w:tabs>
      </w:pPr>
      <w:hyperlink w:anchor="_Toc31445" w:history="1">
        <w:r>
          <w:rPr>
            <w:rFonts w:ascii="仿宋" w:eastAsia="仿宋" w:hAnsi="仿宋" w:cs="仿宋" w:hint="eastAsia"/>
            <w:lang w:eastAsia="zh-CN"/>
          </w:rPr>
          <w:t>(一)、资金需求大</w:t>
        </w:r>
        <w:r>
          <w:tab/>
        </w:r>
        <w:r>
          <w:fldChar w:fldCharType="begin"/>
        </w:r>
        <w:r>
          <w:instrText xml:space="preserve"> PAGEREF _Toc31445 \h </w:instrText>
        </w:r>
        <w:r>
          <w:fldChar w:fldCharType="separate"/>
        </w:r>
        <w:r>
          <w:t>18</w:t>
        </w:r>
        <w:r>
          <w:fldChar w:fldCharType="end"/>
        </w:r>
      </w:hyperlink>
    </w:p>
    <w:p>
      <w:pPr>
        <w:pStyle w:val="TOC2"/>
        <w:tabs>
          <w:tab w:val="right" w:leader="dot" w:pos="8306"/>
        </w:tabs>
      </w:pPr>
      <w:hyperlink w:anchor="_Toc29023" w:history="1">
        <w:r>
          <w:rPr>
            <w:rFonts w:ascii="仿宋" w:eastAsia="仿宋" w:hAnsi="仿宋" w:cs="仿宋" w:hint="eastAsia"/>
            <w:lang w:eastAsia="zh-CN"/>
          </w:rPr>
          <w:t>(二)、研发周期长</w:t>
        </w:r>
        <w:r>
          <w:tab/>
        </w:r>
        <w:r>
          <w:fldChar w:fldCharType="begin"/>
        </w:r>
        <w:r>
          <w:instrText xml:space="preserve"> PAGEREF _Toc29023 \h </w:instrText>
        </w:r>
        <w:r>
          <w:fldChar w:fldCharType="separate"/>
        </w:r>
        <w:r>
          <w:t>19</w:t>
        </w:r>
        <w:r>
          <w:fldChar w:fldCharType="end"/>
        </w:r>
      </w:hyperlink>
    </w:p>
    <w:p>
      <w:pPr>
        <w:pStyle w:val="TOC2"/>
        <w:tabs>
          <w:tab w:val="right" w:leader="dot" w:pos="8306"/>
        </w:tabs>
      </w:pPr>
      <w:hyperlink w:anchor="_Toc27458" w:history="1">
        <w:r>
          <w:rPr>
            <w:rFonts w:ascii="仿宋" w:eastAsia="仿宋" w:hAnsi="仿宋" w:cs="仿宋" w:hint="eastAsia"/>
            <w:lang w:eastAsia="zh-CN"/>
          </w:rPr>
          <w:t>(三)、市场风险大</w:t>
        </w:r>
        <w:r>
          <w:tab/>
        </w:r>
        <w:r>
          <w:fldChar w:fldCharType="begin"/>
        </w:r>
        <w:r>
          <w:instrText xml:space="preserve"> PAGEREF _Toc27458 \h </w:instrText>
        </w:r>
        <w:r>
          <w:fldChar w:fldCharType="separate"/>
        </w:r>
        <w:r>
          <w:t>21</w:t>
        </w:r>
        <w:r>
          <w:fldChar w:fldCharType="end"/>
        </w:r>
      </w:hyperlink>
    </w:p>
    <w:p>
      <w:pPr>
        <w:pStyle w:val="TOC2"/>
        <w:tabs>
          <w:tab w:val="right" w:leader="dot" w:pos="8306"/>
        </w:tabs>
      </w:pPr>
      <w:hyperlink w:anchor="_Toc30596" w:history="1">
        <w:r>
          <w:rPr>
            <w:rFonts w:ascii="仿宋" w:eastAsia="仿宋" w:hAnsi="仿宋" w:cs="仿宋" w:hint="eastAsia"/>
            <w:lang w:eastAsia="zh-CN"/>
          </w:rPr>
          <w:t>(四)、利润率高</w:t>
        </w:r>
        <w:r>
          <w:tab/>
        </w:r>
        <w:r>
          <w:fldChar w:fldCharType="begin"/>
        </w:r>
        <w:r>
          <w:instrText xml:space="preserve"> PAGEREF _Toc30596 \h </w:instrText>
        </w:r>
        <w:r>
          <w:fldChar w:fldCharType="separate"/>
        </w:r>
        <w:r>
          <w:t>23</w:t>
        </w:r>
        <w:r>
          <w:fldChar w:fldCharType="end"/>
        </w:r>
      </w:hyperlink>
    </w:p>
    <w:p>
      <w:pPr>
        <w:pStyle w:val="TOC1"/>
        <w:tabs>
          <w:tab w:val="right" w:leader="dot" w:pos="8306"/>
        </w:tabs>
      </w:pPr>
      <w:hyperlink w:anchor="_Toc28078" w:history="1">
        <w:r>
          <w:rPr>
            <w:rFonts w:ascii="仿宋" w:eastAsia="仿宋" w:hAnsi="仿宋" w:cs="仿宋" w:hint="eastAsia"/>
            <w:lang w:eastAsia="zh-CN"/>
          </w:rPr>
          <w:t>八、客车项目投资规划</w:t>
        </w:r>
        <w:r>
          <w:tab/>
        </w:r>
        <w:r>
          <w:fldChar w:fldCharType="begin"/>
        </w:r>
        <w:r>
          <w:instrText xml:space="preserve"> PAGEREF _Toc28078 \h </w:instrText>
        </w:r>
        <w:r>
          <w:fldChar w:fldCharType="separate"/>
        </w:r>
        <w:r>
          <w:t>25</w:t>
        </w:r>
        <w:r>
          <w:fldChar w:fldCharType="end"/>
        </w:r>
      </w:hyperlink>
    </w:p>
    <w:p>
      <w:pPr>
        <w:pStyle w:val="TOC2"/>
        <w:tabs>
          <w:tab w:val="right" w:leader="dot" w:pos="8306"/>
        </w:tabs>
      </w:pPr>
      <w:hyperlink w:anchor="_Toc24653" w:history="1">
        <w:r>
          <w:rPr>
            <w:rFonts w:ascii="仿宋" w:eastAsia="仿宋" w:hAnsi="仿宋" w:cs="仿宋" w:hint="eastAsia"/>
            <w:lang w:eastAsia="zh-CN"/>
          </w:rPr>
          <w:t>(一)、客车项目总投资估算</w:t>
        </w:r>
        <w:r>
          <w:tab/>
        </w:r>
        <w:r>
          <w:fldChar w:fldCharType="begin"/>
        </w:r>
        <w:r>
          <w:instrText xml:space="preserve"> PAGEREF _Toc24653 \h </w:instrText>
        </w:r>
        <w:r>
          <w:fldChar w:fldCharType="separate"/>
        </w:r>
        <w:r>
          <w:t>25</w:t>
        </w:r>
        <w:r>
          <w:fldChar w:fldCharType="end"/>
        </w:r>
      </w:hyperlink>
    </w:p>
    <w:p>
      <w:pPr>
        <w:pStyle w:val="TOC2"/>
        <w:tabs>
          <w:tab w:val="right" w:leader="dot" w:pos="8306"/>
        </w:tabs>
      </w:pPr>
      <w:hyperlink w:anchor="_Toc22343" w:history="1">
        <w:r>
          <w:rPr>
            <w:rFonts w:ascii="仿宋" w:eastAsia="仿宋" w:hAnsi="仿宋" w:cs="仿宋" w:hint="eastAsia"/>
            <w:lang w:eastAsia="zh-CN"/>
          </w:rPr>
          <w:t>(二)、资金筹措</w:t>
        </w:r>
        <w:r>
          <w:tab/>
        </w:r>
        <w:r>
          <w:fldChar w:fldCharType="begin"/>
        </w:r>
        <w:r>
          <w:instrText xml:space="preserve"> PAGEREF _Toc22343 \h </w:instrText>
        </w:r>
        <w:r>
          <w:fldChar w:fldCharType="separate"/>
        </w:r>
        <w:r>
          <w:t>26</w:t>
        </w:r>
        <w:r>
          <w:fldChar w:fldCharType="end"/>
        </w:r>
      </w:hyperlink>
    </w:p>
    <w:p>
      <w:pPr>
        <w:pStyle w:val="TOC1"/>
        <w:tabs>
          <w:tab w:val="right" w:leader="dot" w:pos="8306"/>
        </w:tabs>
      </w:pPr>
      <w:hyperlink w:anchor="_Toc23367" w:history="1">
        <w:r>
          <w:rPr>
            <w:rFonts w:ascii="仿宋" w:eastAsia="仿宋" w:hAnsi="仿宋" w:cs="仿宋" w:hint="eastAsia"/>
            <w:lang w:eastAsia="zh-CN"/>
          </w:rPr>
          <w:t>九、客车项目经营效益</w:t>
        </w:r>
        <w:r>
          <w:tab/>
        </w:r>
        <w:r>
          <w:fldChar w:fldCharType="begin"/>
        </w:r>
        <w:r>
          <w:instrText xml:space="preserve"> PAGEREF _Toc23367 \h </w:instrText>
        </w:r>
        <w:r>
          <w:fldChar w:fldCharType="separate"/>
        </w:r>
        <w:r>
          <w:t>27</w:t>
        </w:r>
        <w:r>
          <w:fldChar w:fldCharType="end"/>
        </w:r>
      </w:hyperlink>
    </w:p>
    <w:p>
      <w:pPr>
        <w:pStyle w:val="TOC2"/>
        <w:tabs>
          <w:tab w:val="right" w:leader="dot" w:pos="8306"/>
        </w:tabs>
      </w:pPr>
      <w:hyperlink w:anchor="_Toc21552" w:history="1">
        <w:r>
          <w:rPr>
            <w:rFonts w:ascii="仿宋" w:eastAsia="仿宋" w:hAnsi="仿宋" w:cs="仿宋" w:hint="eastAsia"/>
            <w:lang w:eastAsia="zh-CN"/>
          </w:rPr>
          <w:t>(一)、经济评价财务测算</w:t>
        </w:r>
        <w:r>
          <w:tab/>
        </w:r>
        <w:r>
          <w:fldChar w:fldCharType="begin"/>
        </w:r>
        <w:r>
          <w:instrText xml:space="preserve"> PAGEREF _Toc21552 \h </w:instrText>
        </w:r>
        <w:r>
          <w:fldChar w:fldCharType="separate"/>
        </w:r>
        <w:r>
          <w:t>27</w:t>
        </w:r>
        <w:r>
          <w:fldChar w:fldCharType="end"/>
        </w:r>
      </w:hyperlink>
    </w:p>
    <w:p>
      <w:pPr>
        <w:pStyle w:val="TOC2"/>
        <w:tabs>
          <w:tab w:val="right" w:leader="dot" w:pos="8306"/>
        </w:tabs>
      </w:pPr>
      <w:hyperlink w:anchor="_Toc23460" w:history="1">
        <w:r>
          <w:rPr>
            <w:rFonts w:ascii="仿宋" w:eastAsia="仿宋" w:hAnsi="仿宋" w:cs="仿宋" w:hint="eastAsia"/>
            <w:lang w:eastAsia="zh-CN"/>
          </w:rPr>
          <w:t>(二)、客车项目盈利能力分析</w:t>
        </w:r>
        <w:r>
          <w:tab/>
        </w:r>
        <w:r>
          <w:fldChar w:fldCharType="begin"/>
        </w:r>
        <w:r>
          <w:instrText xml:space="preserve"> PAGEREF _Toc23460 \h </w:instrText>
        </w:r>
        <w:r>
          <w:fldChar w:fldCharType="separate"/>
        </w:r>
        <w:r>
          <w:t>28</w:t>
        </w:r>
        <w:r>
          <w:fldChar w:fldCharType="end"/>
        </w:r>
      </w:hyperlink>
    </w:p>
    <w:p>
      <w:pPr>
        <w:pStyle w:val="TOC1"/>
        <w:tabs>
          <w:tab w:val="right" w:leader="dot" w:pos="8306"/>
        </w:tabs>
      </w:pPr>
      <w:hyperlink w:anchor="_Toc11249" w:history="1">
        <w:r>
          <w:rPr>
            <w:rFonts w:ascii="仿宋" w:eastAsia="仿宋" w:hAnsi="仿宋" w:cs="仿宋" w:hint="eastAsia"/>
            <w:lang w:eastAsia="zh-CN"/>
          </w:rPr>
          <w:t>十、生产安全保护</w:t>
        </w:r>
        <w:r>
          <w:tab/>
        </w:r>
        <w:r>
          <w:fldChar w:fldCharType="begin"/>
        </w:r>
        <w:r>
          <w:instrText xml:space="preserve"> PAGEREF _Toc11249 \h </w:instrText>
        </w:r>
        <w:r>
          <w:fldChar w:fldCharType="separate"/>
        </w:r>
        <w:r>
          <w:t>29</w:t>
        </w:r>
        <w:r>
          <w:fldChar w:fldCharType="end"/>
        </w:r>
      </w:hyperlink>
    </w:p>
    <w:p>
      <w:pPr>
        <w:pStyle w:val="TOC2"/>
        <w:tabs>
          <w:tab w:val="right" w:leader="dot" w:pos="8306"/>
        </w:tabs>
      </w:pPr>
      <w:hyperlink w:anchor="_Toc3971" w:history="1">
        <w:r>
          <w:rPr>
            <w:rFonts w:ascii="仿宋" w:eastAsia="仿宋" w:hAnsi="仿宋" w:cs="仿宋" w:hint="eastAsia"/>
            <w:lang w:eastAsia="zh-CN"/>
          </w:rPr>
          <w:t>(一)、消防安全</w:t>
        </w:r>
        <w:r>
          <w:tab/>
        </w:r>
        <w:r>
          <w:fldChar w:fldCharType="begin"/>
        </w:r>
        <w:r>
          <w:instrText xml:space="preserve"> PAGEREF _Toc3971 \h </w:instrText>
        </w:r>
        <w:r>
          <w:fldChar w:fldCharType="separate"/>
        </w:r>
        <w:r>
          <w:t>29</w:t>
        </w:r>
        <w:r>
          <w:fldChar w:fldCharType="end"/>
        </w:r>
      </w:hyperlink>
    </w:p>
    <w:p>
      <w:pPr>
        <w:pStyle w:val="TOC2"/>
        <w:tabs>
          <w:tab w:val="right" w:leader="dot" w:pos="8306"/>
        </w:tabs>
      </w:pPr>
      <w:hyperlink w:anchor="_Toc3598" w:history="1">
        <w:r>
          <w:rPr>
            <w:rFonts w:ascii="仿宋" w:eastAsia="仿宋" w:hAnsi="仿宋" w:cs="仿宋" w:hint="eastAsia"/>
            <w:lang w:eastAsia="zh-CN"/>
          </w:rPr>
          <w:t>(二)、防火防爆总图布置措施</w:t>
        </w:r>
        <w:r>
          <w:tab/>
        </w:r>
        <w:r>
          <w:fldChar w:fldCharType="begin"/>
        </w:r>
        <w:r>
          <w:instrText xml:space="preserve"> PAGEREF _Toc3598 \h </w:instrText>
        </w:r>
        <w:r>
          <w:fldChar w:fldCharType="separate"/>
        </w:r>
        <w:r>
          <w:t>31</w:t>
        </w:r>
        <w:r>
          <w:fldChar w:fldCharType="end"/>
        </w:r>
      </w:hyperlink>
    </w:p>
    <w:p>
      <w:pPr>
        <w:pStyle w:val="TOC2"/>
        <w:tabs>
          <w:tab w:val="right" w:leader="dot" w:pos="8306"/>
        </w:tabs>
      </w:pPr>
      <w:hyperlink w:anchor="_Toc25240" w:history="1">
        <w:r>
          <w:rPr>
            <w:rFonts w:ascii="仿宋" w:eastAsia="仿宋" w:hAnsi="仿宋" w:cs="仿宋" w:hint="eastAsia"/>
            <w:lang w:eastAsia="zh-CN"/>
          </w:rPr>
          <w:t>(三)、自然灾害防范措施</w:t>
        </w:r>
        <w:r>
          <w:tab/>
        </w:r>
        <w:r>
          <w:fldChar w:fldCharType="begin"/>
        </w:r>
        <w:r>
          <w:instrText xml:space="preserve"> PAGEREF _Toc25240 \h </w:instrText>
        </w:r>
        <w:r>
          <w:fldChar w:fldCharType="separate"/>
        </w:r>
        <w:r>
          <w:t>31</w:t>
        </w:r>
        <w:r>
          <w:fldChar w:fldCharType="end"/>
        </w:r>
      </w:hyperlink>
    </w:p>
    <w:p>
      <w:pPr>
        <w:pStyle w:val="TOC2"/>
        <w:tabs>
          <w:tab w:val="right" w:leader="dot" w:pos="8306"/>
        </w:tabs>
      </w:pPr>
      <w:hyperlink w:anchor="_Toc20654" w:history="1">
        <w:r>
          <w:rPr>
            <w:rFonts w:ascii="仿宋" w:eastAsia="仿宋" w:hAnsi="仿宋" w:cs="仿宋" w:hint="eastAsia"/>
            <w:lang w:eastAsia="zh-CN"/>
          </w:rPr>
          <w:t>(四)、安全色及安全标志使用要求</w:t>
        </w:r>
        <w:r>
          <w:tab/>
        </w:r>
        <w:r>
          <w:fldChar w:fldCharType="begin"/>
        </w:r>
        <w:r>
          <w:instrText xml:space="preserve"> PAGEREF _Toc20654 \h </w:instrText>
        </w:r>
        <w:r>
          <w:fldChar w:fldCharType="separate"/>
        </w:r>
        <w:r>
          <w:t>32</w:t>
        </w:r>
        <w:r>
          <w:fldChar w:fldCharType="end"/>
        </w:r>
      </w:hyperlink>
    </w:p>
    <w:p>
      <w:pPr>
        <w:pStyle w:val="TOC2"/>
        <w:tabs>
          <w:tab w:val="right" w:leader="dot" w:pos="8306"/>
        </w:tabs>
      </w:pPr>
      <w:hyperlink w:anchor="_Toc28350" w:history="1">
        <w:r>
          <w:rPr>
            <w:rFonts w:ascii="仿宋" w:eastAsia="仿宋" w:hAnsi="仿宋" w:cs="仿宋" w:hint="eastAsia"/>
            <w:lang w:eastAsia="zh-CN"/>
          </w:rPr>
          <w:t>(五)、防尘防毒措施</w:t>
        </w:r>
        <w:r>
          <w:tab/>
        </w:r>
        <w:r>
          <w:fldChar w:fldCharType="begin"/>
        </w:r>
        <w:r>
          <w:instrText xml:space="preserve"> PAGEREF _Toc28350 \h </w:instrText>
        </w:r>
        <w:r>
          <w:fldChar w:fldCharType="separate"/>
        </w:r>
        <w:r>
          <w:t>33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6469" w:history="1">
        <w:r>
          <w:rPr>
            <w:rFonts w:ascii="仿宋" w:eastAsia="仿宋" w:hAnsi="仿宋" w:cs="仿宋" w:hint="eastAsia"/>
            <w:lang w:eastAsia="zh-CN"/>
          </w:rPr>
          <w:t>(六)、防静电、触电防护及防雷措施</w:t>
        </w:r>
        <w:r>
          <w:tab/>
        </w:r>
        <w:r>
          <w:fldChar w:fldCharType="begin"/>
        </w:r>
        <w:r>
          <w:instrText xml:space="preserve"> PAGEREF _Toc6469 \h </w:instrText>
        </w:r>
        <w:r>
          <w:fldChar w:fldCharType="separate"/>
        </w:r>
        <w:r>
          <w:t>34</w:t>
        </w:r>
        <w:r>
          <w:fldChar w:fldCharType="end"/>
        </w:r>
      </w:hyperlink>
    </w:p>
    <w:p>
      <w:pPr>
        <w:pStyle w:val="TOC2"/>
        <w:tabs>
          <w:tab w:val="right" w:leader="dot" w:pos="8306"/>
        </w:tabs>
      </w:pPr>
      <w:hyperlink w:anchor="_Toc4737" w:history="1">
        <w:r>
          <w:rPr>
            <w:rFonts w:ascii="仿宋" w:eastAsia="仿宋" w:hAnsi="仿宋" w:cs="仿宋" w:hint="eastAsia"/>
            <w:lang w:eastAsia="zh-CN"/>
          </w:rPr>
          <w:t>(七)、机械设备安全保障措施</w:t>
        </w:r>
        <w:r>
          <w:tab/>
        </w:r>
        <w:r>
          <w:fldChar w:fldCharType="begin"/>
        </w:r>
        <w:r>
          <w:instrText xml:space="preserve"> PAGEREF _Toc4737 \h </w:instrText>
        </w:r>
        <w:r>
          <w:fldChar w:fldCharType="separate"/>
        </w:r>
        <w:r>
          <w:t>35</w:t>
        </w:r>
        <w:r>
          <w:fldChar w:fldCharType="end"/>
        </w:r>
      </w:hyperlink>
    </w:p>
    <w:p>
      <w:pPr>
        <w:pStyle w:val="TOC1"/>
        <w:tabs>
          <w:tab w:val="right" w:leader="dot" w:pos="8306"/>
        </w:tabs>
      </w:pPr>
      <w:hyperlink w:anchor="_Toc26506" w:history="1">
        <w:r>
          <w:rPr>
            <w:rFonts w:ascii="仿宋" w:eastAsia="仿宋" w:hAnsi="仿宋" w:cs="仿宋" w:hint="eastAsia"/>
            <w:lang w:eastAsia="zh-CN"/>
          </w:rPr>
          <w:t>十一、客车项目风险管理</w:t>
        </w:r>
        <w:r>
          <w:tab/>
        </w:r>
        <w:r>
          <w:fldChar w:fldCharType="begin"/>
        </w:r>
        <w:r>
          <w:instrText xml:space="preserve"> PAGEREF _Toc26506 \h </w:instrText>
        </w:r>
        <w:r>
          <w:fldChar w:fldCharType="separate"/>
        </w:r>
        <w:r>
          <w:t>37</w:t>
        </w:r>
        <w:r>
          <w:fldChar w:fldCharType="end"/>
        </w:r>
      </w:hyperlink>
    </w:p>
    <w:p>
      <w:pPr>
        <w:pStyle w:val="TOC2"/>
        <w:tabs>
          <w:tab w:val="right" w:leader="dot" w:pos="8306"/>
        </w:tabs>
      </w:pPr>
      <w:hyperlink w:anchor="_Toc25768" w:history="1">
        <w:r>
          <w:rPr>
            <w:rFonts w:ascii="仿宋" w:eastAsia="仿宋" w:hAnsi="仿宋" w:cs="仿宋" w:hint="eastAsia"/>
            <w:lang w:eastAsia="zh-CN"/>
          </w:rPr>
          <w:t>(一)、风险识别与评估</w:t>
        </w:r>
        <w:r>
          <w:tab/>
        </w:r>
        <w:r>
          <w:fldChar w:fldCharType="begin"/>
        </w:r>
        <w:r>
          <w:instrText xml:space="preserve"> PAGEREF _Toc25768 \h </w:instrText>
        </w:r>
        <w:r>
          <w:fldChar w:fldCharType="separate"/>
        </w:r>
        <w:r>
          <w:t>37</w:t>
        </w:r>
        <w:r>
          <w:fldChar w:fldCharType="end"/>
        </w:r>
      </w:hyperlink>
    </w:p>
    <w:p>
      <w:pPr>
        <w:pStyle w:val="TOC2"/>
        <w:tabs>
          <w:tab w:val="right" w:leader="dot" w:pos="8306"/>
        </w:tabs>
      </w:pPr>
      <w:hyperlink w:anchor="_Toc32081" w:history="1">
        <w:r>
          <w:rPr>
            <w:rFonts w:ascii="仿宋" w:eastAsia="仿宋" w:hAnsi="仿宋" w:cs="仿宋" w:hint="eastAsia"/>
            <w:lang w:eastAsia="zh-CN"/>
          </w:rPr>
          <w:t>(二)、风险应对策略</w:t>
        </w:r>
        <w:r>
          <w:tab/>
        </w:r>
        <w:r>
          <w:fldChar w:fldCharType="begin"/>
        </w:r>
        <w:r>
          <w:instrText xml:space="preserve"> PAGEREF _Toc32081 \h </w:instrText>
        </w:r>
        <w:r>
          <w:fldChar w:fldCharType="separate"/>
        </w:r>
        <w:r>
          <w:t>38</w:t>
        </w:r>
        <w:r>
          <w:fldChar w:fldCharType="end"/>
        </w:r>
      </w:hyperlink>
    </w:p>
    <w:p>
      <w:pPr>
        <w:pStyle w:val="TOC2"/>
        <w:tabs>
          <w:tab w:val="right" w:leader="dot" w:pos="8306"/>
        </w:tabs>
      </w:pPr>
      <w:hyperlink w:anchor="_Toc13627" w:history="1">
        <w:r>
          <w:rPr>
            <w:rFonts w:ascii="仿宋" w:eastAsia="仿宋" w:hAnsi="仿宋" w:cs="仿宋" w:hint="eastAsia"/>
            <w:lang w:eastAsia="zh-CN"/>
          </w:rPr>
          <w:t>(三)、风险监控与控制</w:t>
        </w:r>
        <w:r>
          <w:tab/>
        </w:r>
        <w:r>
          <w:fldChar w:fldCharType="begin"/>
        </w:r>
        <w:r>
          <w:instrText xml:space="preserve"> PAGEREF _Toc13627 \h </w:instrText>
        </w:r>
        <w:r>
          <w:fldChar w:fldCharType="separate"/>
        </w:r>
        <w:r>
          <w:t>40</w:t>
        </w:r>
        <w:r>
          <w:fldChar w:fldCharType="end"/>
        </w:r>
      </w:hyperlink>
    </w:p>
    <w:p>
      <w:pPr>
        <w:pStyle w:val="TOC1"/>
        <w:tabs>
          <w:tab w:val="right" w:leader="dot" w:pos="8306"/>
        </w:tabs>
      </w:pPr>
      <w:hyperlink w:anchor="_Toc12797" w:history="1">
        <w:r>
          <w:rPr>
            <w:rFonts w:ascii="仿宋" w:eastAsia="仿宋" w:hAnsi="仿宋" w:cs="仿宋" w:hint="eastAsia"/>
            <w:lang w:eastAsia="zh-CN"/>
          </w:rPr>
          <w:t>十二、客车项目人力资源培养与发展</w:t>
        </w:r>
        <w:r>
          <w:tab/>
        </w:r>
        <w:r>
          <w:fldChar w:fldCharType="begin"/>
        </w:r>
        <w:r>
          <w:instrText xml:space="preserve"> PAGEREF _Toc12797 \h </w:instrText>
        </w:r>
        <w:r>
          <w:fldChar w:fldCharType="separate"/>
        </w:r>
        <w:r>
          <w:t>41</w:t>
        </w:r>
        <w:r>
          <w:fldChar w:fldCharType="end"/>
        </w:r>
      </w:hyperlink>
    </w:p>
    <w:p>
      <w:pPr>
        <w:pStyle w:val="TOC2"/>
        <w:tabs>
          <w:tab w:val="right" w:leader="dot" w:pos="8306"/>
        </w:tabs>
      </w:pPr>
      <w:hyperlink w:anchor="_Toc4003" w:history="1">
        <w:r>
          <w:rPr>
            <w:rFonts w:ascii="仿宋" w:eastAsia="仿宋" w:hAnsi="仿宋" w:cs="仿宋" w:hint="eastAsia"/>
            <w:lang w:eastAsia="zh-CN"/>
          </w:rPr>
          <w:t>(一)、人才需求与规划</w:t>
        </w:r>
        <w:r>
          <w:tab/>
        </w:r>
        <w:r>
          <w:fldChar w:fldCharType="begin"/>
        </w:r>
        <w:r>
          <w:instrText xml:space="preserve"> PAGEREF _Toc4003 \h </w:instrText>
        </w:r>
        <w:r>
          <w:fldChar w:fldCharType="separate"/>
        </w:r>
        <w:r>
          <w:t>41</w:t>
        </w:r>
        <w:r>
          <w:fldChar w:fldCharType="end"/>
        </w:r>
      </w:hyperlink>
    </w:p>
    <w:p>
      <w:pPr>
        <w:pStyle w:val="TOC2"/>
        <w:tabs>
          <w:tab w:val="right" w:leader="dot" w:pos="8306"/>
        </w:tabs>
      </w:pPr>
      <w:hyperlink w:anchor="_Toc30368" w:history="1">
        <w:r>
          <w:rPr>
            <w:rFonts w:ascii="仿宋" w:eastAsia="仿宋" w:hAnsi="仿宋" w:cs="仿宋" w:hint="eastAsia"/>
            <w:lang w:eastAsia="zh-CN"/>
          </w:rPr>
          <w:t>(二)、培训与发展计划</w:t>
        </w:r>
        <w:r>
          <w:tab/>
        </w:r>
        <w:r>
          <w:fldChar w:fldCharType="begin"/>
        </w:r>
        <w:r>
          <w:instrText xml:space="preserve"> PAGEREF _Toc30368 \h </w:instrText>
        </w:r>
        <w:r>
          <w:fldChar w:fldCharType="separate"/>
        </w:r>
        <w:r>
          <w:t>41</w:t>
        </w:r>
        <w:r>
          <w:fldChar w:fldCharType="end"/>
        </w:r>
      </w:hyperlink>
    </w:p>
    <w:p>
      <w:pPr>
        <w:pStyle w:val="TOC1"/>
        <w:tabs>
          <w:tab w:val="right" w:leader="dot" w:pos="8306"/>
        </w:tabs>
      </w:pPr>
      <w:hyperlink w:anchor="_Toc3789" w:history="1">
        <w:r>
          <w:rPr>
            <w:rFonts w:ascii="仿宋" w:eastAsia="仿宋" w:hAnsi="仿宋" w:cs="仿宋" w:hint="eastAsia"/>
            <w:lang w:eastAsia="zh-CN"/>
          </w:rPr>
          <w:t>十三、供应链管理</w:t>
        </w:r>
        <w:r>
          <w:tab/>
        </w:r>
        <w:r>
          <w:fldChar w:fldCharType="begin"/>
        </w:r>
        <w:r>
          <w:instrText xml:space="preserve"> PAGEREF _Toc3789 \h </w:instrText>
        </w:r>
        <w:r>
          <w:fldChar w:fldCharType="separate"/>
        </w:r>
        <w:r>
          <w:t>42</w:t>
        </w:r>
        <w:r>
          <w:fldChar w:fldCharType="end"/>
        </w:r>
      </w:hyperlink>
    </w:p>
    <w:p>
      <w:pPr>
        <w:pStyle w:val="TOC2"/>
        <w:tabs>
          <w:tab w:val="right" w:leader="dot" w:pos="8306"/>
        </w:tabs>
      </w:pPr>
      <w:hyperlink w:anchor="_Toc14343" w:history="1">
        <w:r>
          <w:rPr>
            <w:rFonts w:ascii="仿宋" w:eastAsia="仿宋" w:hAnsi="仿宋" w:cs="仿宋" w:hint="eastAsia"/>
            <w:lang w:eastAsia="zh-CN"/>
          </w:rPr>
          <w:t>(一)、供应链战略规划</w:t>
        </w:r>
        <w:r>
          <w:tab/>
        </w:r>
        <w:r>
          <w:fldChar w:fldCharType="begin"/>
        </w:r>
        <w:r>
          <w:instrText xml:space="preserve"> PAGEREF _Toc14343 \h </w:instrText>
        </w:r>
        <w:r>
          <w:fldChar w:fldCharType="separate"/>
        </w:r>
        <w:r>
          <w:t>42</w:t>
        </w:r>
        <w:r>
          <w:fldChar w:fldCharType="end"/>
        </w:r>
      </w:hyperlink>
    </w:p>
    <w:p>
      <w:pPr>
        <w:pStyle w:val="TOC2"/>
        <w:tabs>
          <w:tab w:val="right" w:leader="dot" w:pos="8306"/>
        </w:tabs>
      </w:pPr>
      <w:hyperlink w:anchor="_Toc7042" w:history="1">
        <w:r>
          <w:rPr>
            <w:rFonts w:ascii="仿宋" w:eastAsia="仿宋" w:hAnsi="仿宋" w:cs="仿宋" w:hint="eastAsia"/>
            <w:lang w:eastAsia="zh-CN"/>
          </w:rPr>
          <w:t>(二)、供应商选择与合作</w:t>
        </w:r>
        <w:r>
          <w:tab/>
        </w:r>
        <w:r>
          <w:fldChar w:fldCharType="begin"/>
        </w:r>
        <w:r>
          <w:instrText xml:space="preserve"> PAGEREF _Toc7042 \h </w:instrText>
        </w:r>
        <w:r>
          <w:fldChar w:fldCharType="separate"/>
        </w:r>
        <w:r>
          <w:t>43</w:t>
        </w:r>
        <w:r>
          <w:fldChar w:fldCharType="end"/>
        </w:r>
      </w:hyperlink>
    </w:p>
    <w:p>
      <w:pPr>
        <w:pStyle w:val="TOC2"/>
        <w:tabs>
          <w:tab w:val="right" w:leader="dot" w:pos="8306"/>
        </w:tabs>
      </w:pPr>
      <w:hyperlink w:anchor="_Toc30279" w:history="1">
        <w:r>
          <w:rPr>
            <w:rFonts w:ascii="仿宋" w:eastAsia="仿宋" w:hAnsi="仿宋" w:cs="仿宋" w:hint="eastAsia"/>
            <w:lang w:eastAsia="zh-CN"/>
          </w:rPr>
          <w:t>(三)、物流与库存管理</w:t>
        </w:r>
        <w:r>
          <w:tab/>
        </w:r>
        <w:r>
          <w:fldChar w:fldCharType="begin"/>
        </w:r>
        <w:r>
          <w:instrText xml:space="preserve"> PAGEREF _Toc30279 \h </w:instrText>
        </w:r>
        <w:r>
          <w:fldChar w:fldCharType="separate"/>
        </w:r>
        <w:r>
          <w:t>44</w:t>
        </w:r>
        <w:r>
          <w:fldChar w:fldCharType="end"/>
        </w:r>
      </w:hyperlink>
    </w:p>
    <w:p>
      <w:pPr>
        <w:pStyle w:val="TOC1"/>
        <w:tabs>
          <w:tab w:val="right" w:leader="dot" w:pos="8306"/>
        </w:tabs>
      </w:pPr>
      <w:hyperlink w:anchor="_Toc11850" w:history="1">
        <w:r>
          <w:rPr>
            <w:rFonts w:ascii="仿宋" w:eastAsia="仿宋" w:hAnsi="仿宋" w:cs="仿宋" w:hint="eastAsia"/>
            <w:lang w:eastAsia="zh-CN"/>
          </w:rPr>
          <w:t>十四、客车项目工程方案分析</w:t>
        </w:r>
        <w:r>
          <w:tab/>
        </w:r>
        <w:r>
          <w:fldChar w:fldCharType="begin"/>
        </w:r>
        <w:r>
          <w:instrText xml:space="preserve"> PAGEREF _Toc11850 \h </w:instrText>
        </w:r>
        <w:r>
          <w:fldChar w:fldCharType="separate"/>
        </w:r>
        <w:r>
          <w:t>46</w:t>
        </w:r>
        <w:r>
          <w:fldChar w:fldCharType="end"/>
        </w:r>
      </w:hyperlink>
    </w:p>
    <w:p>
      <w:pPr>
        <w:pStyle w:val="TOC2"/>
        <w:tabs>
          <w:tab w:val="right" w:leader="dot" w:pos="8306"/>
        </w:tabs>
      </w:pPr>
      <w:hyperlink w:anchor="_Toc25983" w:history="1">
        <w:r>
          <w:rPr>
            <w:rFonts w:ascii="仿宋" w:eastAsia="仿宋" w:hAnsi="仿宋" w:cs="仿宋" w:hint="eastAsia"/>
            <w:lang w:eastAsia="zh-CN"/>
          </w:rPr>
          <w:t>(一)、建筑工程设计原则</w:t>
        </w:r>
        <w:r>
          <w:tab/>
        </w:r>
        <w:r>
          <w:fldChar w:fldCharType="begin"/>
        </w:r>
        <w:r>
          <w:instrText xml:space="preserve"> PAGEREF _Toc25983 \h </w:instrText>
        </w:r>
        <w:r>
          <w:fldChar w:fldCharType="separate"/>
        </w:r>
        <w:r>
          <w:t>46</w:t>
        </w:r>
        <w:r>
          <w:fldChar w:fldCharType="end"/>
        </w:r>
      </w:hyperlink>
    </w:p>
    <w:p>
      <w:pPr>
        <w:pStyle w:val="TOC2"/>
        <w:tabs>
          <w:tab w:val="right" w:leader="dot" w:pos="8306"/>
        </w:tabs>
      </w:pPr>
      <w:hyperlink w:anchor="_Toc14737" w:history="1">
        <w:r>
          <w:rPr>
            <w:rFonts w:ascii="仿宋" w:eastAsia="仿宋" w:hAnsi="仿宋" w:cs="仿宋" w:hint="eastAsia"/>
            <w:lang w:eastAsia="zh-CN"/>
          </w:rPr>
          <w:t>(二)、土建工程建设指标</w:t>
        </w:r>
        <w:r>
          <w:tab/>
        </w:r>
        <w:r>
          <w:fldChar w:fldCharType="begin"/>
        </w:r>
        <w:r>
          <w:instrText xml:space="preserve"> PAGEREF _Toc14737 \h </w:instrText>
        </w:r>
        <w:r>
          <w:fldChar w:fldCharType="separate"/>
        </w:r>
        <w:r>
          <w:t>49</w:t>
        </w:r>
        <w:r>
          <w:fldChar w:fldCharType="end"/>
        </w:r>
      </w:hyperlink>
    </w:p>
    <w:p>
      <w:pPr>
        <w:pStyle w:val="TOC1"/>
        <w:tabs>
          <w:tab w:val="right" w:leader="dot" w:pos="8306"/>
        </w:tabs>
      </w:pPr>
      <w:hyperlink w:anchor="_Toc18932" w:history="1">
        <w:r>
          <w:rPr>
            <w:rFonts w:ascii="仿宋" w:eastAsia="仿宋" w:hAnsi="仿宋" w:cs="仿宋" w:hint="eastAsia"/>
            <w:lang w:eastAsia="zh-CN"/>
          </w:rPr>
          <w:t>十五、质量管理体系</w:t>
        </w:r>
        <w:r>
          <w:tab/>
        </w:r>
        <w:r>
          <w:fldChar w:fldCharType="begin"/>
        </w:r>
        <w:r>
          <w:instrText xml:space="preserve"> PAGEREF _Toc18932 \h </w:instrText>
        </w:r>
        <w:r>
          <w:fldChar w:fldCharType="separate"/>
        </w:r>
        <w:r>
          <w:t>51</w:t>
        </w:r>
        <w:r>
          <w:fldChar w:fldCharType="end"/>
        </w:r>
      </w:hyperlink>
    </w:p>
    <w:p>
      <w:pPr>
        <w:pStyle w:val="TOC2"/>
        <w:tabs>
          <w:tab w:val="right" w:leader="dot" w:pos="8306"/>
        </w:tabs>
      </w:pPr>
      <w:hyperlink w:anchor="_Toc17909" w:history="1">
        <w:r>
          <w:rPr>
            <w:rFonts w:ascii="仿宋" w:eastAsia="仿宋" w:hAnsi="仿宋" w:cs="仿宋" w:hint="eastAsia"/>
            <w:lang w:eastAsia="zh-CN"/>
          </w:rPr>
          <w:t>(一)、质量目标与方针</w:t>
        </w:r>
        <w:r>
          <w:tab/>
        </w:r>
        <w:r>
          <w:fldChar w:fldCharType="begin"/>
        </w:r>
        <w:r>
          <w:instrText xml:space="preserve"> PAGEREF _Toc17909 \h </w:instrText>
        </w:r>
        <w:r>
          <w:fldChar w:fldCharType="separate"/>
        </w:r>
        <w:r>
          <w:t>51</w:t>
        </w:r>
        <w:r>
          <w:fldChar w:fldCharType="end"/>
        </w:r>
      </w:hyperlink>
    </w:p>
    <w:p>
      <w:pPr>
        <w:pStyle w:val="TOC2"/>
        <w:tabs>
          <w:tab w:val="right" w:leader="dot" w:pos="8306"/>
        </w:tabs>
      </w:pPr>
      <w:hyperlink w:anchor="_Toc4521" w:history="1">
        <w:r>
          <w:rPr>
            <w:rFonts w:ascii="仿宋" w:eastAsia="仿宋" w:hAnsi="仿宋" w:cs="仿宋" w:hint="eastAsia"/>
            <w:lang w:eastAsia="zh-CN"/>
          </w:rPr>
          <w:t>(二)、质量管理责任</w:t>
        </w:r>
        <w:r>
          <w:tab/>
        </w:r>
        <w:r>
          <w:fldChar w:fldCharType="begin"/>
        </w:r>
        <w:r>
          <w:instrText xml:space="preserve"> PAGEREF _Toc4521 \h </w:instrText>
        </w:r>
        <w:r>
          <w:fldChar w:fldCharType="separate"/>
        </w:r>
        <w:r>
          <w:t>52</w:t>
        </w:r>
        <w:r>
          <w:fldChar w:fldCharType="end"/>
        </w:r>
      </w:hyperlink>
    </w:p>
    <w:p>
      <w:pPr>
        <w:pStyle w:val="TOC2"/>
        <w:tabs>
          <w:tab w:val="right" w:leader="dot" w:pos="8306"/>
        </w:tabs>
      </w:pPr>
      <w:hyperlink w:anchor="_Toc22998" w:history="1">
        <w:r>
          <w:rPr>
            <w:rFonts w:ascii="仿宋" w:eastAsia="仿宋" w:hAnsi="仿宋" w:cs="仿宋" w:hint="eastAsia"/>
            <w:lang w:eastAsia="zh-CN"/>
          </w:rPr>
          <w:t>(三)、质量管理体系文件</w:t>
        </w:r>
        <w:r>
          <w:tab/>
        </w:r>
        <w:r>
          <w:fldChar w:fldCharType="begin"/>
        </w:r>
        <w:r>
          <w:instrText xml:space="preserve"> PAGEREF _Toc22998 \h </w:instrText>
        </w:r>
        <w:r>
          <w:fldChar w:fldCharType="separate"/>
        </w:r>
        <w:r>
          <w:t>53</w:t>
        </w:r>
        <w:r>
          <w:fldChar w:fldCharType="end"/>
        </w:r>
      </w:hyperlink>
    </w:p>
    <w:p>
      <w:pPr>
        <w:pStyle w:val="TOC2"/>
        <w:tabs>
          <w:tab w:val="right" w:leader="dot" w:pos="8306"/>
        </w:tabs>
      </w:pPr>
      <w:hyperlink w:anchor="_Toc35" w:history="1">
        <w:r>
          <w:rPr>
            <w:rFonts w:ascii="仿宋" w:eastAsia="仿宋" w:hAnsi="仿宋" w:cs="仿宋" w:hint="eastAsia"/>
            <w:lang w:eastAsia="zh-CN"/>
          </w:rPr>
          <w:t>(四)、质量培训与教育</w:t>
        </w:r>
        <w:r>
          <w:tab/>
        </w:r>
        <w:r>
          <w:fldChar w:fldCharType="begin"/>
        </w:r>
        <w:r>
          <w:instrText xml:space="preserve"> PAGEREF _Toc35 \h </w:instrText>
        </w:r>
        <w:r>
          <w:fldChar w:fldCharType="separate"/>
        </w:r>
        <w:r>
          <w:t>55</w:t>
        </w:r>
        <w:r>
          <w:fldChar w:fldCharType="end"/>
        </w:r>
      </w:hyperlink>
    </w:p>
    <w:p>
      <w:pPr>
        <w:pStyle w:val="TOC2"/>
        <w:tabs>
          <w:tab w:val="right" w:leader="dot" w:pos="8306"/>
        </w:tabs>
      </w:pPr>
      <w:hyperlink w:anchor="_Toc20136" w:history="1">
        <w:r>
          <w:rPr>
            <w:rFonts w:ascii="仿宋" w:eastAsia="仿宋" w:hAnsi="仿宋" w:cs="仿宋" w:hint="eastAsia"/>
            <w:lang w:eastAsia="zh-CN"/>
          </w:rPr>
          <w:t>(五)、质量审核与评价</w:t>
        </w:r>
        <w:r>
          <w:tab/>
        </w:r>
        <w:r>
          <w:fldChar w:fldCharType="begin"/>
        </w:r>
        <w:r>
          <w:instrText xml:space="preserve"> PAGEREF _Toc20136 \h </w:instrText>
        </w:r>
        <w:r>
          <w:fldChar w:fldCharType="separate"/>
        </w:r>
        <w:r>
          <w:t>56</w:t>
        </w:r>
        <w:r>
          <w:fldChar w:fldCharType="end"/>
        </w:r>
      </w:hyperlink>
    </w:p>
    <w:p>
      <w:pPr>
        <w:pStyle w:val="TOC2"/>
        <w:tabs>
          <w:tab w:val="right" w:leader="dot" w:pos="8306"/>
        </w:tabs>
      </w:pPr>
      <w:hyperlink w:anchor="_Toc9478" w:history="1">
        <w:r>
          <w:rPr>
            <w:rFonts w:ascii="仿宋" w:eastAsia="仿宋" w:hAnsi="仿宋" w:cs="仿宋" w:hint="eastAsia"/>
            <w:lang w:eastAsia="zh-CN"/>
          </w:rPr>
          <w:t>(六)、不符合与纠正措施</w:t>
        </w:r>
        <w:r>
          <w:tab/>
        </w:r>
        <w:r>
          <w:fldChar w:fldCharType="begin"/>
        </w:r>
        <w:r>
          <w:instrText xml:space="preserve"> PAGEREF _Toc9478 \h </w:instrText>
        </w:r>
        <w:r>
          <w:fldChar w:fldCharType="separate"/>
        </w:r>
        <w:r>
          <w:t>57</w:t>
        </w:r>
        <w:r>
          <w:fldChar w:fldCharType="end"/>
        </w:r>
      </w:hyperlink>
    </w:p>
    <w:p>
      <w:pPr>
        <w:pStyle w:val="TOC1"/>
        <w:tabs>
          <w:tab w:val="right" w:leader="dot" w:pos="8306"/>
        </w:tabs>
      </w:pPr>
      <w:hyperlink w:anchor="_Toc2455" w:history="1">
        <w:r>
          <w:rPr>
            <w:rFonts w:ascii="仿宋" w:eastAsia="仿宋" w:hAnsi="仿宋" w:cs="仿宋" w:hint="eastAsia"/>
            <w:lang w:eastAsia="zh-CN"/>
          </w:rPr>
          <w:t>十六、风险识别与分类</w:t>
        </w:r>
        <w:r>
          <w:tab/>
        </w:r>
        <w:r>
          <w:fldChar w:fldCharType="begin"/>
        </w:r>
        <w:r>
          <w:instrText xml:space="preserve"> PAGEREF _Toc2455 \h </w:instrText>
        </w:r>
        <w:r>
          <w:fldChar w:fldCharType="separate"/>
        </w:r>
        <w:r>
          <w:t>58</w:t>
        </w:r>
        <w:r>
          <w:fldChar w:fldCharType="end"/>
        </w:r>
      </w:hyperlink>
    </w:p>
    <w:p>
      <w:pPr>
        <w:pStyle w:val="TOC2"/>
        <w:tabs>
          <w:tab w:val="right" w:leader="dot" w:pos="8306"/>
        </w:tabs>
      </w:pPr>
      <w:hyperlink w:anchor="_Toc23701" w:history="1">
        <w:r>
          <w:rPr>
            <w:rFonts w:ascii="仿宋" w:eastAsia="仿宋" w:hAnsi="仿宋" w:cs="仿宋" w:hint="eastAsia"/>
            <w:lang w:eastAsia="zh-CN"/>
          </w:rPr>
          <w:t>(一)、风险识别</w:t>
        </w:r>
        <w:r>
          <w:tab/>
        </w:r>
        <w:r>
          <w:fldChar w:fldCharType="begin"/>
        </w:r>
        <w:r>
          <w:instrText xml:space="preserve"> PAGEREF _Toc23701 \h </w:instrText>
        </w:r>
        <w:r>
          <w:fldChar w:fldCharType="separate"/>
        </w:r>
        <w:r>
          <w:t>58</w:t>
        </w:r>
        <w:r>
          <w:fldChar w:fldCharType="end"/>
        </w:r>
      </w:hyperlink>
    </w:p>
    <w:p>
      <w:pPr>
        <w:pStyle w:val="TOC2"/>
        <w:tabs>
          <w:tab w:val="right" w:leader="dot" w:pos="8306"/>
        </w:tabs>
      </w:pPr>
      <w:hyperlink w:anchor="_Toc31351" w:history="1">
        <w:r>
          <w:rPr>
            <w:rFonts w:ascii="仿宋" w:eastAsia="仿宋" w:hAnsi="仿宋" w:cs="仿宋" w:hint="eastAsia"/>
            <w:lang w:eastAsia="zh-CN"/>
          </w:rPr>
          <w:t>(二)、风险分类</w:t>
        </w:r>
        <w:r>
          <w:tab/>
        </w:r>
        <w:r>
          <w:fldChar w:fldCharType="begin"/>
        </w:r>
        <w:r>
          <w:instrText xml:space="preserve"> PAGEREF _Toc31351 \h </w:instrText>
        </w:r>
        <w:r>
          <w:fldChar w:fldCharType="separate"/>
        </w:r>
        <w:r>
          <w:t>59</w:t>
        </w:r>
        <w:r>
          <w:fldChar w:fldCharType="end"/>
        </w:r>
      </w:hyperlink>
    </w:p>
    <w:p>
      <w:pPr>
        <w:pStyle w:val="TOC1"/>
        <w:tabs>
          <w:tab w:val="right" w:leader="dot" w:pos="8306"/>
        </w:tabs>
      </w:pPr>
      <w:hyperlink w:anchor="_Toc20848" w:history="1">
        <w:r>
          <w:rPr>
            <w:rFonts w:ascii="仿宋" w:eastAsia="仿宋" w:hAnsi="仿宋" w:cs="仿宋" w:hint="eastAsia"/>
            <w:lang w:eastAsia="zh-CN"/>
          </w:rPr>
          <w:t>十七、客车项目治理与监督</w:t>
        </w:r>
        <w:r>
          <w:tab/>
        </w:r>
        <w:r>
          <w:fldChar w:fldCharType="begin"/>
        </w:r>
        <w:r>
          <w:instrText xml:space="preserve"> PAGEREF _Toc20848 \h </w:instrText>
        </w:r>
        <w:r>
          <w:fldChar w:fldCharType="separate"/>
        </w:r>
        <w:r>
          <w:t>61</w:t>
        </w:r>
        <w:r>
          <w:fldChar w:fldCharType="end"/>
        </w:r>
      </w:hyperlink>
    </w:p>
    <w:p>
      <w:pPr>
        <w:pStyle w:val="TOC2"/>
        <w:tabs>
          <w:tab w:val="right" w:leader="dot" w:pos="8306"/>
        </w:tabs>
      </w:pPr>
      <w:hyperlink w:anchor="_Toc6941" w:history="1">
        <w:r>
          <w:rPr>
            <w:rFonts w:ascii="仿宋" w:eastAsia="仿宋" w:hAnsi="仿宋" w:cs="仿宋" w:hint="eastAsia"/>
            <w:lang w:eastAsia="zh-CN"/>
          </w:rPr>
          <w:t>(一)、客车项目治理结构</w:t>
        </w:r>
        <w:r>
          <w:tab/>
        </w:r>
        <w:r>
          <w:fldChar w:fldCharType="begin"/>
        </w:r>
        <w:r>
          <w:instrText xml:space="preserve"> PAGEREF _Toc6941 \h </w:instrText>
        </w:r>
        <w:r>
          <w:fldChar w:fldCharType="separate"/>
        </w:r>
        <w:r>
          <w:t>61</w:t>
        </w:r>
        <w:r>
          <w:fldChar w:fldCharType="end"/>
        </w:r>
      </w:hyperlink>
    </w:p>
    <w:p>
      <w:pPr>
        <w:pStyle w:val="TOC2"/>
        <w:tabs>
          <w:tab w:val="right" w:leader="dot" w:pos="8306"/>
        </w:tabs>
      </w:pPr>
      <w:hyperlink w:anchor="_Toc28926" w:history="1">
        <w:r>
          <w:rPr>
            <w:rFonts w:ascii="仿宋" w:eastAsia="仿宋" w:hAnsi="仿宋" w:cs="仿宋" w:hint="eastAsia"/>
            <w:lang w:eastAsia="zh-CN"/>
          </w:rPr>
          <w:t>(二)、监督与审计</w:t>
        </w:r>
        <w:r>
          <w:tab/>
        </w:r>
        <w:r>
          <w:fldChar w:fldCharType="begin"/>
        </w:r>
        <w:r>
          <w:instrText xml:space="preserve"> PAGEREF _Toc28926 \h </w:instrText>
        </w:r>
        <w:r>
          <w:fldChar w:fldCharType="separate"/>
        </w:r>
        <w:r>
          <w:t>63</w:t>
        </w:r>
        <w:r>
          <w:fldChar w:fldCharType="end"/>
        </w:r>
      </w:hyperlink>
    </w:p>
    <w:p>
      <w:pPr>
        <w:pStyle w:val="TOC1"/>
        <w:tabs>
          <w:tab w:val="right" w:leader="dot" w:pos="8306"/>
        </w:tabs>
      </w:pPr>
      <w:hyperlink w:anchor="_Toc14992" w:history="1">
        <w:r>
          <w:rPr>
            <w:rFonts w:ascii="仿宋" w:eastAsia="仿宋" w:hAnsi="仿宋" w:cs="仿宋" w:hint="eastAsia"/>
            <w:lang w:eastAsia="zh-CN"/>
          </w:rPr>
          <w:t>十八、利益相关者分析与沟通计划</w:t>
        </w:r>
        <w:r>
          <w:tab/>
        </w:r>
        <w:r>
          <w:fldChar w:fldCharType="begin"/>
        </w:r>
        <w:r>
          <w:instrText xml:space="preserve"> PAGEREF _Toc14992 \h </w:instrText>
        </w:r>
        <w:r>
          <w:fldChar w:fldCharType="separate"/>
        </w:r>
        <w:r>
          <w:t>64</w:t>
        </w:r>
        <w:r>
          <w:fldChar w:fldCharType="end"/>
        </w:r>
      </w:hyperlink>
    </w:p>
    <w:p>
      <w:pPr>
        <w:pStyle w:val="TOC2"/>
        <w:tabs>
          <w:tab w:val="right" w:leader="dot" w:pos="8306"/>
        </w:tabs>
      </w:pPr>
      <w:hyperlink w:anchor="_Toc4198" w:history="1">
        <w:r>
          <w:rPr>
            <w:rFonts w:ascii="仿宋" w:eastAsia="仿宋" w:hAnsi="仿宋" w:cs="仿宋" w:hint="eastAsia"/>
            <w:lang w:eastAsia="zh-CN"/>
          </w:rPr>
          <w:t>(一)、利益相关者分析</w:t>
        </w:r>
        <w:r>
          <w:tab/>
        </w:r>
        <w:r>
          <w:fldChar w:fldCharType="begin"/>
        </w:r>
        <w:r>
          <w:instrText xml:space="preserve"> PAGEREF _Toc4198 \h </w:instrText>
        </w:r>
        <w:r>
          <w:fldChar w:fldCharType="separate"/>
        </w:r>
        <w:r>
          <w:t>64</w:t>
        </w:r>
        <w:r>
          <w:fldChar w:fldCharType="end"/>
        </w:r>
      </w:hyperlink>
    </w:p>
    <w:p>
      <w:pPr>
        <w:pStyle w:val="TOC2"/>
        <w:tabs>
          <w:tab w:val="right" w:leader="dot" w:pos="8306"/>
        </w:tabs>
      </w:pPr>
      <w:hyperlink w:anchor="_Toc31415" w:history="1">
        <w:r>
          <w:rPr>
            <w:rFonts w:ascii="仿宋" w:eastAsia="仿宋" w:hAnsi="仿宋" w:cs="仿宋" w:hint="eastAsia"/>
            <w:lang w:eastAsia="zh-CN"/>
          </w:rPr>
          <w:t>(二)、沟通计划</w:t>
        </w:r>
        <w:r>
          <w:tab/>
        </w:r>
        <w:r>
          <w:fldChar w:fldCharType="begin"/>
        </w:r>
        <w:r>
          <w:instrText xml:space="preserve"> PAGEREF _Toc31415 \h </w:instrText>
        </w:r>
        <w:r>
          <w:fldChar w:fldCharType="separate"/>
        </w:r>
        <w:r>
          <w:t>65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663"/>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3117"/>
      <w:r>
        <w:rPr>
          <w:rFonts w:ascii="仿宋" w:eastAsia="仿宋" w:hAnsi="仿宋" w:cs="仿宋" w:hint="eastAsia"/>
          <w:sz w:val="28"/>
          <w:lang w:eastAsia="zh-CN"/>
        </w:rPr>
        <w:t>一、客车项目危机管理</w:t>
      </w:r>
      <w:bookmarkEnd w:id="2"/>
    </w:p>
    <w:p>
      <w:pPr>
        <w:pStyle w:val="Heading2"/>
        <w:rPr>
          <w:rFonts w:ascii="仿宋" w:eastAsia="仿宋" w:hAnsi="仿宋" w:cs="仿宋" w:hint="eastAsia"/>
          <w:lang w:eastAsia="zh-CN"/>
        </w:rPr>
      </w:pPr>
      <w:bookmarkStart w:id="3" w:name="_Toc14314"/>
      <w:r>
        <w:rPr>
          <w:rFonts w:ascii="仿宋" w:eastAsia="仿宋" w:hAnsi="仿宋" w:cs="仿宋" w:hint="eastAsia"/>
          <w:lang w:eastAsia="zh-CN"/>
        </w:rPr>
        <w:t>(一)、危机预警与识别</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客车项目危机管理中，危机预警与识别是确保客车项目稳健运行的核心步骤。通过建立全面的监测机制，客车项目团队旨在及时发现和理解潜在的风险和危机因素，以便采取及时的预防和应对措施，确保客车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首先，通过深入的风险评估，客车项目团队全面分析了整个客车项目和各个阶段可能存在的威胁。这包括准确评估每个潜在风险的发生概率和可能影响的程度，为后续危机预警提供了有力支持。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客车项目团队着重于明确定义客车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客车项目进展的持续监控，团队能够及时发现潜在问题并作出迅速反应。客车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在这一阶段，团队的专业素养和反应速度将发挥至关重要的作用，以确保潜在危机能够在初期得到有效的处理，最大程度地减轻负面影响。通过危机预警与识别，客车项目得以更有序、可控地推进。</w:t>
      </w:r>
    </w:p>
    <w:p>
      <w:pPr>
        <w:pStyle w:val="Heading2"/>
        <w:ind w:firstLine="560" w:firstLineChars="200"/>
        <w:rPr>
          <w:rFonts w:ascii="仿宋" w:eastAsia="仿宋" w:hAnsi="仿宋" w:cs="仿宋" w:hint="eastAsia"/>
          <w:sz w:val="28"/>
          <w:lang w:eastAsia="zh-CN"/>
        </w:rPr>
      </w:pPr>
      <w:bookmarkStart w:id="4" w:name="_Toc24676"/>
      <w:r>
        <w:rPr>
          <w:rFonts w:ascii="仿宋" w:eastAsia="仿宋" w:hAnsi="仿宋" w:cs="仿宋" w:hint="eastAsia"/>
          <w:sz w:val="28"/>
          <w:lang w:eastAsia="zh-CN"/>
        </w:rPr>
        <w:t>(二)、危机应对与恢复</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在危机发生时，客车项目团队立即行动，成立了应急小组。该小组的任务是迅速制定并实施紧急应对措施，以最小化潜在损失。以下是采取的主要措施：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暂停客车项目进度：为遏制危机蔓延，客车项目暂时停止进行，以便全面评估当前状况。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资源重新分配：重新评估客车项目资源的分配，确保最大限度地减小损失。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实时沟通：与关键利益相关者建立实时沟通机制，向他们传递客车项目危机的实际状况，保障客车项目核心利益。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在紧急应对的同时，客车项目团队强调了团队协作和有效沟通的重要性。以下是团队协作的关键举措：</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信息共享机制：建立了信息共享平台，确保团队成员能够及时获取客车项目危机的实时信息。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领导者沟通：客车项目领导者通过定期会议和即时沟通工具，指导团队应对危机，保持团队稳定运行。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随着危机得到初步控制，客车项目团队转向制定恢复计划，以确保客车项目能够从中迅速恢复。主要恢复计划包括：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修复受损的进度计划：重新评估客车项目进度，制定修复计划，确保客车项目尽快回归正常进程。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重新调整资源分配：优化资源分配，确保客车项目在有限资源下高效运转。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风险管理机制加强：对客车项目风险进行全面评估，制定更强化的风险管理策略，以预防未来可能的危机。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5" w:name="_Toc5202"/>
      <w:r>
        <w:rPr>
          <w:rFonts w:ascii="仿宋" w:eastAsia="仿宋" w:hAnsi="仿宋" w:cs="仿宋" w:hint="eastAsia"/>
          <w:sz w:val="28"/>
          <w:lang w:eastAsia="zh-CN"/>
        </w:rPr>
        <w:t>二、客车项目建设单位说明</w:t>
      </w:r>
      <w:bookmarkEnd w:id="5"/>
    </w:p>
    <w:p>
      <w:pPr>
        <w:pStyle w:val="Heading2"/>
        <w:rPr>
          <w:rFonts w:ascii="仿宋" w:eastAsia="仿宋" w:hAnsi="仿宋" w:cs="仿宋" w:hint="eastAsia"/>
          <w:lang w:eastAsia="zh-CN"/>
        </w:rPr>
      </w:pPr>
      <w:bookmarkStart w:id="6" w:name="_Toc7972"/>
      <w:r>
        <w:rPr>
          <w:rFonts w:ascii="仿宋" w:eastAsia="仿宋" w:hAnsi="仿宋" w:cs="仿宋" w:hint="eastAsia"/>
          <w:lang w:eastAsia="zh-CN"/>
        </w:rPr>
        <w:t>(一)、客车项目承办单位基本情况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7" w:name="_Toc16074"/>
      <w:r>
        <w:rPr>
          <w:rFonts w:ascii="仿宋" w:eastAsia="仿宋" w:hAnsi="仿宋" w:cs="仿宋" w:hint="eastAsia"/>
          <w:sz w:val="28"/>
          <w:lang w:eastAsia="zh-CN"/>
        </w:rPr>
        <w:t>(二)、公司经济效益分析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客车项目承办单位的XXXX，我们着眼于实现可持续的经济效益。通过技术创新和解决方案的提供，公司预计在客车项目执行期间将获得可观的收入增长。这一收入来源主要包括客车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同时，我们注重成本控制和效率提升，以确保客车项目的可持续盈利。透过精细的管理和资源优化，公司期望实现客车项目利润最大化。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客车项目实施进行全面的投资评估，包括客车项目启动阶段的资金投入和后续运营成本。通过对客车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为确保公司在客车项目实施过程中具备足够的资金流动性，公司将进行详尽的现金流分析。这包括资金需求的合理预测、客车项目周期内的资金峰谷分析以及灵活的财务管理策略，以应对各种潜在的经济变动。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8" w:name="_Toc17335"/>
      <w:r>
        <w:rPr>
          <w:rFonts w:ascii="仿宋" w:eastAsia="仿宋" w:hAnsi="仿宋" w:cs="仿宋" w:hint="eastAsia"/>
          <w:sz w:val="28"/>
          <w:lang w:eastAsia="zh-CN"/>
        </w:rPr>
        <w:t>三、客车项目可持续发展</w:t>
      </w:r>
      <w:bookmarkEnd w:id="8"/>
    </w:p>
    <w:p>
      <w:pPr>
        <w:pStyle w:val="Heading2"/>
        <w:rPr>
          <w:rFonts w:ascii="仿宋" w:eastAsia="仿宋" w:hAnsi="仿宋" w:cs="仿宋" w:hint="eastAsia"/>
          <w:lang w:eastAsia="zh-CN"/>
        </w:rPr>
      </w:pPr>
      <w:bookmarkStart w:id="9" w:name="_Toc23750"/>
      <w:r>
        <w:rPr>
          <w:rFonts w:ascii="仿宋" w:eastAsia="仿宋" w:hAnsi="仿宋" w:cs="仿宋" w:hint="eastAsia"/>
          <w:lang w:eastAsia="zh-CN"/>
        </w:rPr>
        <w:t>(一)、可持续战略与实践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客车项目中，客车项目团队着眼于未来，明确了可持续发展的战略方向。制定的具体可持续发展目标包括降低资源使用、采用环保技术、最大化社会效益等。这一步骤不仅有助于客车项目在环保和社会责任方面达到最高标准，也为未来提供了明确的指引，确保客车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可持续实践的融入客车项目管理</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可持续实践已经贯穿于整个客车项目管理周期。从客车项目规划开始，客车项目团队就考虑了环境和社会的因素。在执行阶段，客车项目团队积极推动绿色技术的应用，优化资源利用。此外，关注员工的社会责任，通过培训和沟通活动提高员工对可持续发展的认知，使他们能够在日常工作中践行可持续实践。这些举措不仅为客车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0" w:name="_Toc24519"/>
      <w:r>
        <w:rPr>
          <w:rFonts w:ascii="仿宋" w:eastAsia="仿宋" w:hAnsi="仿宋" w:cs="仿宋" w:hint="eastAsia"/>
          <w:sz w:val="28"/>
          <w:lang w:eastAsia="zh-CN"/>
        </w:rPr>
        <w:t>(二)、环保与社会责任</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扎根于客车项目的可持续发展理念，我们深信环保与社会责任是客车项目成功的关键支柱。在客车项目的每一步，我们都致力于通过创新和实践，履行对环境和社会的坚定责任。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客车项目团队通过引入先进的环保技术、建立高效的废物处理系统以及推动能源节约措施，积极履行环保责任。定期的环保监测和评估确保客车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客车项目不仅致力于自身可持续发展，还注重对社会的回馈。通过支持社区客车项目、参与慈善事业、提供培训机会等方式，客车项目积极履行社会责任。与当地社区建立积极互动，关注员工的工作与生活平衡，以及员工的身心健康，是客车项目在社会责任层面的关键举措。这样的实践不仅增强了客车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1" w:name="_Toc23336"/>
      <w:r>
        <w:rPr>
          <w:rFonts w:ascii="仿宋" w:eastAsia="仿宋" w:hAnsi="仿宋" w:cs="仿宋" w:hint="eastAsia"/>
          <w:sz w:val="28"/>
          <w:lang w:eastAsia="zh-CN"/>
        </w:rPr>
        <w:t>四、客车项目土建工程</w:t>
      </w:r>
      <w:bookmarkEnd w:id="11"/>
    </w:p>
    <w:p>
      <w:pPr>
        <w:pStyle w:val="Heading2"/>
        <w:rPr>
          <w:rFonts w:ascii="仿宋" w:eastAsia="仿宋" w:hAnsi="仿宋" w:cs="仿宋" w:hint="eastAsia"/>
          <w:lang w:eastAsia="zh-CN"/>
        </w:rPr>
      </w:pPr>
      <w:bookmarkStart w:id="12" w:name="_Toc20236"/>
      <w:r>
        <w:rPr>
          <w:rFonts w:ascii="仿宋" w:eastAsia="仿宋" w:hAnsi="仿宋" w:cs="仿宋" w:hint="eastAsia"/>
          <w:lang w:eastAsia="zh-CN"/>
        </w:rPr>
        <w:t>(一)、建筑工程设计原则</w:t>
      </w:r>
      <w:bookmarkEnd w:id="12"/>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在客车项目的建筑工程设计中，我们将秉承一系列重要的设计原则，以确保客车项目建筑在功能、美观、可持续性等方面达到最佳效果。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首要原则是确保建筑的功能性得到最大化的发挥。我们将充分理解客车项目的实际需求，合理布局各个功能区域，保证建筑在满足业务需求的同时，提供高效的工作环境。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7.</w:t>
      </w:r>
      <w:r>
        <w:rPr>
          <w:rFonts w:ascii="仿宋" w:eastAsia="仿宋" w:hAnsi="仿宋" w:cs="仿宋" w:hint="eastAsia"/>
          <w:sz w:val="28"/>
          <w:lang w:eastAsia="zh-CN"/>
        </w:rPr>
        <w:t xml:space="preserve"> 经济效益：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在建筑设计中，我们将综合考虑建设和运营成本。通过精细的经济效益分析，确保设计方案在高效利用资源的同时，对客车项目的长期盈利能力有积极的贡献。</w:t>
      </w:r>
    </w:p>
    <w:p>
      <w:pPr>
        <w:pStyle w:val="Heading2"/>
        <w:ind w:firstLine="560" w:firstLineChars="200"/>
        <w:rPr>
          <w:rFonts w:ascii="仿宋" w:eastAsia="仿宋" w:hAnsi="仿宋" w:cs="仿宋" w:hint="eastAsia"/>
          <w:sz w:val="28"/>
          <w:lang w:eastAsia="zh-CN"/>
        </w:rPr>
      </w:pPr>
      <w:bookmarkStart w:id="13" w:name="_Toc10170"/>
      <w:r>
        <w:rPr>
          <w:rFonts w:ascii="仿宋" w:eastAsia="仿宋" w:hAnsi="仿宋" w:cs="仿宋" w:hint="eastAsia"/>
          <w:sz w:val="28"/>
          <w:lang w:eastAsia="zh-CN"/>
        </w:rPr>
        <w:t>(二)、土建工程设计年限及安全等级</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客车项目的土建工程设计中，我们将精准设定设计年限，结合客车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客车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4" w:name="_Toc3407"/>
      <w:r>
        <w:rPr>
          <w:rFonts w:ascii="仿宋" w:eastAsia="仿宋" w:hAnsi="仿宋" w:cs="仿宋" w:hint="eastAsia"/>
          <w:sz w:val="28"/>
          <w:lang w:eastAsia="zh-CN"/>
        </w:rPr>
        <w:t>(三)、建筑工程设计总体要求</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该客车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客车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客车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5" w:name="_Toc10150"/>
      <w:r>
        <w:rPr>
          <w:rFonts w:ascii="仿宋" w:eastAsia="仿宋" w:hAnsi="仿宋" w:cs="仿宋" w:hint="eastAsia"/>
          <w:sz w:val="28"/>
          <w:lang w:eastAsia="zh-CN"/>
        </w:rPr>
        <w:t>(四)、土建工程建设指标</w:t>
      </w:r>
      <w:bookmarkEnd w:id="15"/>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本期工程客车项目预计总建筑面积XXX平方米，其中：计容建筑面积XXX平方米，计划建筑工程投资XX万元，占客车项目总投资的XX%。</w:t>
      </w:r>
    </w:p>
    <w:p>
      <w:pPr>
        <w:pStyle w:val="Heading1"/>
        <w:ind w:firstLine="560" w:firstLineChars="200"/>
        <w:rPr>
          <w:rFonts w:ascii="仿宋" w:eastAsia="仿宋" w:hAnsi="仿宋" w:cs="仿宋" w:hint="eastAsia"/>
          <w:sz w:val="28"/>
          <w:lang w:eastAsia="zh-CN"/>
        </w:rPr>
      </w:pPr>
      <w:bookmarkStart w:id="16" w:name="_Toc27021"/>
      <w:r>
        <w:rPr>
          <w:rFonts w:ascii="仿宋" w:eastAsia="仿宋" w:hAnsi="仿宋" w:cs="仿宋" w:hint="eastAsia"/>
          <w:sz w:val="28"/>
          <w:lang w:eastAsia="zh-CN"/>
        </w:rPr>
        <w:t>五、市场分析、调研</w:t>
      </w:r>
      <w:bookmarkEnd w:id="16"/>
    </w:p>
    <w:p>
      <w:pPr>
        <w:pStyle w:val="Heading2"/>
        <w:rPr>
          <w:rFonts w:ascii="仿宋" w:eastAsia="仿宋" w:hAnsi="仿宋" w:cs="仿宋" w:hint="eastAsia"/>
          <w:lang w:eastAsia="zh-CN"/>
        </w:rPr>
      </w:pPr>
      <w:bookmarkStart w:id="17" w:name="_Toc23172"/>
      <w:r>
        <w:rPr>
          <w:rFonts w:ascii="仿宋" w:eastAsia="仿宋" w:hAnsi="仿宋" w:cs="仿宋" w:hint="eastAsia"/>
          <w:lang w:eastAsia="zh-CN"/>
        </w:rPr>
        <w:t>(一)、客车行业分析</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客车行业一直以来都是市场的关注焦点。行业内的发展趋势、竞争态势以及潜在机会都对客车项目的推进产生深远的影响。通过深入研究行业的整体概貌，我们将更好地理解行业的核心特征，为客车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客车行业，技术一直是推动创新和发展的关键因素。我们将对当前技术趋势进行详尽分析，包括但不限于人工智能、大数据应用、先进制造技术等。这有助于客车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客车项目成功的基础。我们将对主要竞争对手进行深入研究，包括其市场份额、产品特点、市场定位等。通过全面了解竞争对手的优势和劣势，客车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8" w:name="_Toc26441"/>
      <w:r>
        <w:rPr>
          <w:rFonts w:ascii="仿宋" w:eastAsia="仿宋" w:hAnsi="仿宋" w:cs="仿宋" w:hint="eastAsia"/>
          <w:sz w:val="28"/>
          <w:lang w:eastAsia="zh-CN"/>
        </w:rPr>
        <w:t>(二)、客车市场分析预测</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通过对市场规模的深入调研，我们将预测客车市场未来的增长趋势。这包括市场的整体规模、各细分领域的发展趋势等。客车项目可以根据市场的扩张速度和潜在机会，制定更符合市场需求的发展策略。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了解消费者的需求是市场分析的核心。我们将通过调查研究，深入挖掘目标消费者的需求特点、购买习惯以及对产品和服务的期望。这有助于客车项目更好地定位目标市场，提供更符合消费者期待的解决方案。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客车项目实施过程中需要充分考虑的因素。我们将对市场风险进行全面评估，包括但不限于政策法规风险、市场竞争风险、技术变革风险等。通过对潜在风险的深入分析，客车项目可以制定相应的风险缓解策略，降低不确定性对客车项目的影响。</w:t>
      </w:r>
    </w:p>
    <w:p>
      <w:pPr>
        <w:pStyle w:val="Heading1"/>
        <w:ind w:firstLine="560" w:firstLineChars="200"/>
        <w:rPr>
          <w:rFonts w:ascii="仿宋" w:eastAsia="仿宋" w:hAnsi="仿宋" w:cs="仿宋" w:hint="eastAsia"/>
          <w:sz w:val="28"/>
          <w:lang w:eastAsia="zh-CN"/>
        </w:rPr>
      </w:pPr>
      <w:bookmarkStart w:id="19" w:name="_Toc22256"/>
      <w:r>
        <w:rPr>
          <w:rFonts w:ascii="仿宋" w:eastAsia="仿宋" w:hAnsi="仿宋" w:cs="仿宋" w:hint="eastAsia"/>
          <w:sz w:val="28"/>
          <w:lang w:eastAsia="zh-CN"/>
        </w:rPr>
        <w:t>六、客车项目选址可行性分析</w:t>
      </w:r>
      <w:bookmarkEnd w:id="19"/>
    </w:p>
    <w:p>
      <w:pPr>
        <w:pStyle w:val="Heading2"/>
        <w:rPr>
          <w:rFonts w:ascii="仿宋" w:eastAsia="仿宋" w:hAnsi="仿宋" w:cs="仿宋" w:hint="eastAsia"/>
          <w:lang w:eastAsia="zh-CN"/>
        </w:rPr>
      </w:pPr>
      <w:bookmarkStart w:id="20" w:name="_Toc26439"/>
      <w:r>
        <w:rPr>
          <w:rFonts w:ascii="仿宋" w:eastAsia="仿宋" w:hAnsi="仿宋" w:cs="仿宋" w:hint="eastAsia"/>
          <w:lang w:eastAsia="zh-CN"/>
        </w:rPr>
        <w:t>(一)、客车项目选址</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该客车项目选址位于XX省XX市XX区XXX街道</w:t>
      </w:r>
    </w:p>
    <w:p>
      <w:pPr>
        <w:pStyle w:val="Heading2"/>
        <w:ind w:firstLine="560" w:firstLineChars="200"/>
        <w:rPr>
          <w:rFonts w:ascii="仿宋" w:eastAsia="仿宋" w:hAnsi="仿宋" w:cs="仿宋" w:hint="eastAsia"/>
          <w:sz w:val="28"/>
          <w:lang w:eastAsia="zh-CN"/>
        </w:rPr>
      </w:pPr>
      <w:bookmarkStart w:id="21" w:name="_Toc29902"/>
      <w:r>
        <w:rPr>
          <w:rFonts w:ascii="仿宋" w:eastAsia="仿宋" w:hAnsi="仿宋" w:cs="仿宋" w:hint="eastAsia"/>
          <w:sz w:val="28"/>
          <w:lang w:eastAsia="zh-CN"/>
        </w:rPr>
        <w:t>(二)、用地控制指标</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客车项目的征地面积将根据客车项目的实际规模和需求进行精确规划。具体面积XXX平方米，旨在确保客车项目不仅能够满足当前的发展需求，还能够预留空间以适应未来的扩展。</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净用地面积：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净用地面积是在征地面积基础上去除不可利用面积后的实际可开发用地。具体面积XXX平方米，考虑到环保、交通、安全等多方面因素，以确保客车项目在整体利用效率上达到最优。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客车项目计划建设的建筑总规模具体面积XXX平方米。这一规模的确定综合考虑了客车项目的性质、规模，以及城市规划的相关要求，确保建筑布局与周边环境协调一致。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绿地率是客车项目用地中被规划为绿地的比例。具体面积XXX平方米，旨在通过合理规划绿地，改善客车项目周边环境，提升居民生活质量，并符合城市整体绿化规划。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容积率是用地上可以建设的建筑总体积与用地面积之比。具体面积XXX，通过合理的容积率规划，确保客车项目建筑规模与周边环境和谐共生。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确保客车项目选址与当地城市规划相一致，具体面积XXX平方米。通过与城市规划部门深入沟通，确保客车项目不仅符合城市的整体发展方向，还能够融入城市的发展布局，为城市的长远发展贡献力量。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充分了解并确保客车项目选址符合当地产业政策，具体面积XXX平方米。这包括客车项目对当地经济的促进作用，以及对相关产业的带动效应，确保客车项目与地方政府的产业政策保持一致，促进共赢合作。</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用地总体要求必须符合环保和可持续发展的原则，具体面积XXX平方米。通过采用绿色建筑设计、节能减排等措施，确保客车项目在建设和运营过程中对环境的影响最小化，达到可持续发展的要求。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确保客车项目选址具备必要的公共设施配套，具体面积XXX平方米。这包括交通便利性、教育、医疗等基础设施，以提高居民生活品质，使得客车项目选址更具吸引力。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考虑用地总体要求对当地社会稳定性的影响，具体面积XXX平方米。通过深入了解当地社区反馈，确保客车项目的选址和建设过程对当地社会和谐稳定产生积极作用。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客车项目选址不仅符合法规和规划，还在实际操作中具有可行性。这一全面规划将为客车项目的成功实施提供坚实的基础，确保客车项目选址阶段就能够奠定良好的发展基础。</w:t>
      </w:r>
    </w:p>
    <w:p>
      <w:pPr>
        <w:pStyle w:val="Heading2"/>
        <w:ind w:firstLine="560" w:firstLineChars="200"/>
        <w:rPr>
          <w:rFonts w:ascii="仿宋" w:eastAsia="仿宋" w:hAnsi="仿宋" w:cs="仿宋" w:hint="eastAsia"/>
          <w:sz w:val="28"/>
          <w:lang w:eastAsia="zh-CN"/>
        </w:rPr>
      </w:pPr>
      <w:bookmarkStart w:id="22" w:name="_Toc15175"/>
      <w:r>
        <w:rPr>
          <w:rFonts w:ascii="仿宋" w:eastAsia="仿宋" w:hAnsi="仿宋" w:cs="仿宋" w:hint="eastAsia"/>
          <w:sz w:val="28"/>
          <w:lang w:eastAsia="zh-CN"/>
        </w:rPr>
        <w:t>(三)、节约用地措施</w:t>
      </w:r>
      <w:bookmarkEnd w:id="22"/>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客车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客车项目的设备规划和空间设计中，我们将采取灵活设备布局的措施。设备布局将根据实际需求进行灵活设计，避免不必要的浪费。通过合理规划设备摆放位置，我们将提高设备的利用率，减少设备间距，以确保客车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客车项目内部引入共享设施的概念，例如共享会议室、办公区等。通过这种方式，我们可以减少对资源的重复建设，提高资源共享效率，从而减小客车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23" w:name="_Toc23200"/>
      <w:r>
        <w:rPr>
          <w:rFonts w:ascii="仿宋" w:eastAsia="仿宋" w:hAnsi="仿宋" w:cs="仿宋" w:hint="eastAsia"/>
          <w:sz w:val="28"/>
          <w:lang w:eastAsia="zh-CN"/>
        </w:rPr>
        <w:t>(四)、总图布置方案</w:t>
      </w:r>
      <w:bookmarkEnd w:id="23"/>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客车项目的总图布置中，我们将不同功能区域进行明确的规划，以最大程度满足客车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https://d.book118.com/387136054026006040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客车项目规划设计方案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客车项目规划设计方案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客车项目规划设计方案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客车项目规划设计方案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客车项目规划设计方案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客车项目规划设计方案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客车项目规划设计方案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客车项目规划设计方案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客车项目规划设计方案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客车项目规划设计方案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客车项目规划设计方案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客车项目规划设计方案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客车项目规划设计方案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客车项目规划设计方案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客车项目规划设计方案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客车项目规划设计方案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客车项目规划设计方案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51A5301"/>
    <w:rsid w:val="551A530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87136054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2024-02-02T14:44:00Z</dcterms:created>
  <dcterms:modified xsi:type="dcterms:W3CDTF">2024-02-02T14:45:08Z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52FBA0B8FF174C199041BDCC915C263E_11</vt:lpwstr>
  </property>
  <property fmtid="{D5CDD505-2E9C-101B-9397-08002B2CF9AE}" pid="3" name="KSOProductBuildVer">
    <vt:lpwstr>2052-12.1.0.16250</vt:lpwstr>
  </property>
</Properties>
</file>