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6433">
      <w:pPr>
        <w:widowControl/>
        <w:jc w:val="left"/>
        <w:rPr>
          <w:rFonts w:ascii="仿宋" w:eastAsia="仿宋" w:hAnsi="仿宋"/>
          <w:b/>
          <w:sz w:val="40"/>
        </w:rPr>
      </w:pPr>
      <w:bookmarkStart w:id="0" w:name="_GoBack"/>
      <w:bookmarkEnd w:id="0"/>
    </w:p>
    <w:p w:rsidR="007D6433">
      <w:pPr>
        <w:widowControl/>
        <w:jc w:val="left"/>
        <w:rPr>
          <w:rFonts w:ascii="仿宋" w:eastAsia="仿宋" w:hAnsi="仿宋"/>
          <w:b/>
          <w:sz w:val="40"/>
        </w:rPr>
      </w:pPr>
    </w:p>
    <w:p w:rsidR="007D6433">
      <w:pPr>
        <w:widowControl/>
        <w:jc w:val="left"/>
        <w:rPr>
          <w:rFonts w:ascii="仿宋" w:eastAsia="仿宋" w:hAnsi="仿宋"/>
          <w:b/>
          <w:sz w:val="40"/>
        </w:rPr>
      </w:pPr>
    </w:p>
    <w:p w:rsidR="007D6433" w:rsidRPr="007D64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6433">
        <w:rPr>
          <w:rFonts w:ascii="宋体" w:eastAsia="宋体" w:hAnsi="宋体" w:hint="eastAsia"/>
          <w:b/>
          <w:sz w:val="60"/>
        </w:rPr>
        <w:t>体外循环血液处理设备项目投资分析报告</w:t>
      </w:r>
    </w:p>
    <w:p w:rsidR="007D6433" w:rsidP="007D6433">
      <w:pPr>
        <w:widowControl/>
        <w:jc w:val="center"/>
        <w:rPr>
          <w:rFonts w:ascii="仿宋" w:eastAsia="仿宋" w:hAnsi="仿宋" w:hint="eastAsia"/>
          <w:b/>
          <w:sz w:val="40"/>
        </w:rPr>
      </w:pPr>
      <w:r w:rsidRPr="007D6433">
        <w:rPr>
          <w:rFonts w:ascii="仿宋" w:eastAsia="仿宋" w:hAnsi="仿宋" w:hint="eastAsia"/>
          <w:b/>
          <w:sz w:val="40"/>
        </w:rPr>
        <w:t>目录</w:t>
      </w:r>
    </w:p>
    <w:p w:rsidR="007D643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_Toc160843482 \h </w:instrText>
      </w:r>
      <w:r>
        <w:rPr>
          <w:noProof/>
        </w:rPr>
        <w:fldChar w:fldCharType="separate"/>
      </w:r>
      <w:r>
        <w:rPr>
          <w:noProof/>
        </w:rPr>
        <w:t>3</w:t>
      </w:r>
      <w:r>
        <w:rPr>
          <w:noProof/>
        </w:rPr>
        <w:fldChar w:fldCharType="end"/>
      </w:r>
    </w:p>
    <w:p w:rsidR="007D6433">
      <w:pPr>
        <w:pStyle w:val="TOC1"/>
        <w:tabs>
          <w:tab w:val="right" w:leader="dot" w:pos="8296"/>
        </w:tabs>
        <w:rPr>
          <w:noProof/>
        </w:rPr>
      </w:pPr>
      <w:r>
        <w:rPr>
          <w:rFonts w:hint="eastAsia"/>
          <w:noProof/>
        </w:rPr>
        <w:t>一、体外循环血液处理设备项目人力资源管理方案</w:t>
      </w:r>
      <w:r>
        <w:rPr>
          <w:noProof/>
        </w:rPr>
        <w:tab/>
      </w:r>
      <w:r>
        <w:rPr>
          <w:noProof/>
        </w:rPr>
        <w:fldChar w:fldCharType="begin"/>
      </w:r>
      <w:r>
        <w:rPr>
          <w:noProof/>
        </w:rPr>
        <w:instrText xml:space="preserve"> PAGEREF _Toc160843483 \h </w:instrText>
      </w:r>
      <w:r>
        <w:rPr>
          <w:noProof/>
        </w:rPr>
        <w:fldChar w:fldCharType="separate"/>
      </w:r>
      <w:r>
        <w:rPr>
          <w:noProof/>
        </w:rPr>
        <w:t>3</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_Toc160843484 \h </w:instrText>
      </w:r>
      <w:r>
        <w:rPr>
          <w:noProof/>
        </w:rPr>
        <w:fldChar w:fldCharType="separate"/>
      </w:r>
      <w:r>
        <w:rPr>
          <w:noProof/>
        </w:rPr>
        <w:t>3</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_Toc160843485 \h </w:instrText>
      </w:r>
      <w:r>
        <w:rPr>
          <w:noProof/>
        </w:rPr>
        <w:fldChar w:fldCharType="separate"/>
      </w:r>
      <w:r>
        <w:rPr>
          <w:noProof/>
        </w:rPr>
        <w:t>6</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_Toc160843486 \h </w:instrText>
      </w:r>
      <w:r>
        <w:rPr>
          <w:noProof/>
        </w:rPr>
        <w:fldChar w:fldCharType="separate"/>
      </w:r>
      <w:r>
        <w:rPr>
          <w:noProof/>
        </w:rPr>
        <w:t>8</w:t>
      </w:r>
      <w:r>
        <w:rPr>
          <w:noProof/>
        </w:rPr>
        <w:fldChar w:fldCharType="end"/>
      </w:r>
    </w:p>
    <w:p w:rsidR="007D643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_Toc160843487 \h </w:instrText>
      </w:r>
      <w:r>
        <w:rPr>
          <w:noProof/>
        </w:rPr>
        <w:fldChar w:fldCharType="separate"/>
      </w:r>
      <w:r>
        <w:rPr>
          <w:noProof/>
        </w:rPr>
        <w:t>9</w:t>
      </w:r>
      <w:r>
        <w:rPr>
          <w:noProof/>
        </w:rPr>
        <w:fldChar w:fldCharType="end"/>
      </w:r>
    </w:p>
    <w:p w:rsidR="007D643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_Toc160843488 \h </w:instrText>
      </w:r>
      <w:r>
        <w:rPr>
          <w:noProof/>
        </w:rPr>
        <w:fldChar w:fldCharType="separate"/>
      </w:r>
      <w:r>
        <w:rPr>
          <w:noProof/>
        </w:rPr>
        <w:t>13</w:t>
      </w:r>
      <w:r>
        <w:rPr>
          <w:noProof/>
        </w:rPr>
        <w:fldChar w:fldCharType="end"/>
      </w:r>
    </w:p>
    <w:p w:rsidR="007D643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_Toc160843489 \h </w:instrText>
      </w:r>
      <w:r>
        <w:rPr>
          <w:noProof/>
        </w:rPr>
        <w:fldChar w:fldCharType="separate"/>
      </w:r>
      <w:r>
        <w:rPr>
          <w:noProof/>
        </w:rPr>
        <w:t>15</w:t>
      </w:r>
      <w:r>
        <w:rPr>
          <w:noProof/>
        </w:rPr>
        <w:fldChar w:fldCharType="end"/>
      </w:r>
    </w:p>
    <w:p w:rsidR="007D643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_Toc160843490 \h </w:instrText>
      </w:r>
      <w:r>
        <w:rPr>
          <w:noProof/>
        </w:rPr>
        <w:fldChar w:fldCharType="separate"/>
      </w:r>
      <w:r>
        <w:rPr>
          <w:noProof/>
        </w:rPr>
        <w:t>18</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_Toc160843491 \h </w:instrText>
      </w:r>
      <w:r>
        <w:rPr>
          <w:noProof/>
        </w:rPr>
        <w:fldChar w:fldCharType="separate"/>
      </w:r>
      <w:r>
        <w:rPr>
          <w:noProof/>
        </w:rPr>
        <w:t>18</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_Toc160843492 \h </w:instrText>
      </w:r>
      <w:r>
        <w:rPr>
          <w:noProof/>
        </w:rPr>
        <w:fldChar w:fldCharType="separate"/>
      </w:r>
      <w:r>
        <w:rPr>
          <w:noProof/>
        </w:rPr>
        <w:t>20</w:t>
      </w:r>
      <w:r>
        <w:rPr>
          <w:noProof/>
        </w:rPr>
        <w:fldChar w:fldCharType="end"/>
      </w:r>
    </w:p>
    <w:p w:rsidR="007D6433">
      <w:pPr>
        <w:pStyle w:val="TOC1"/>
        <w:tabs>
          <w:tab w:val="right" w:leader="dot" w:pos="8296"/>
        </w:tabs>
        <w:rPr>
          <w:noProof/>
        </w:rPr>
      </w:pPr>
      <w:r>
        <w:rPr>
          <w:rFonts w:hint="eastAsia"/>
          <w:noProof/>
        </w:rPr>
        <w:t>三、体外循环血液处理设备项目风险管理方案</w:t>
      </w:r>
      <w:r>
        <w:rPr>
          <w:noProof/>
        </w:rPr>
        <w:tab/>
      </w:r>
      <w:r>
        <w:rPr>
          <w:noProof/>
        </w:rPr>
        <w:fldChar w:fldCharType="begin"/>
      </w:r>
      <w:r>
        <w:rPr>
          <w:noProof/>
        </w:rPr>
        <w:instrText xml:space="preserve"> PAGEREF _Toc160843493 \h </w:instrText>
      </w:r>
      <w:r>
        <w:rPr>
          <w:noProof/>
        </w:rPr>
        <w:fldChar w:fldCharType="separate"/>
      </w:r>
      <w:r>
        <w:rPr>
          <w:noProof/>
        </w:rPr>
        <w:t>23</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_Toc160843494 \h </w:instrText>
      </w:r>
      <w:r>
        <w:rPr>
          <w:noProof/>
        </w:rPr>
        <w:fldChar w:fldCharType="separate"/>
      </w:r>
      <w:r>
        <w:rPr>
          <w:noProof/>
        </w:rPr>
        <w:t>23</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_Toc160843495 \h </w:instrText>
      </w:r>
      <w:r>
        <w:rPr>
          <w:noProof/>
        </w:rPr>
        <w:fldChar w:fldCharType="separate"/>
      </w:r>
      <w:r>
        <w:rPr>
          <w:noProof/>
        </w:rPr>
        <w:t>24</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_Toc160843496 \h </w:instrText>
      </w:r>
      <w:r>
        <w:rPr>
          <w:noProof/>
        </w:rPr>
        <w:fldChar w:fldCharType="separate"/>
      </w:r>
      <w:r>
        <w:rPr>
          <w:noProof/>
        </w:rPr>
        <w:t>27</w:t>
      </w:r>
      <w:r>
        <w:rPr>
          <w:noProof/>
        </w:rPr>
        <w:fldChar w:fldCharType="end"/>
      </w:r>
    </w:p>
    <w:p w:rsidR="007D643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_Toc160843497 \h </w:instrText>
      </w:r>
      <w:r>
        <w:rPr>
          <w:noProof/>
        </w:rPr>
        <w:fldChar w:fldCharType="separate"/>
      </w:r>
      <w:r>
        <w:rPr>
          <w:noProof/>
        </w:rPr>
        <w:t>29</w:t>
      </w:r>
      <w:r>
        <w:rPr>
          <w:noProof/>
        </w:rPr>
        <w:fldChar w:fldCharType="end"/>
      </w:r>
    </w:p>
    <w:p w:rsidR="007D643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_Toc160843498 \h </w:instrText>
      </w:r>
      <w:r>
        <w:rPr>
          <w:noProof/>
        </w:rPr>
        <w:fldChar w:fldCharType="separate"/>
      </w:r>
      <w:r>
        <w:rPr>
          <w:noProof/>
        </w:rPr>
        <w:t>30</w:t>
      </w:r>
      <w:r>
        <w:rPr>
          <w:noProof/>
        </w:rPr>
        <w:fldChar w:fldCharType="end"/>
      </w:r>
    </w:p>
    <w:p w:rsidR="007D643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_Toc160843499 \h </w:instrText>
      </w:r>
      <w:r>
        <w:rPr>
          <w:noProof/>
        </w:rPr>
        <w:fldChar w:fldCharType="separate"/>
      </w:r>
      <w:r>
        <w:rPr>
          <w:noProof/>
        </w:rPr>
        <w:t>34</w:t>
      </w:r>
      <w:r>
        <w:rPr>
          <w:noProof/>
        </w:rPr>
        <w:fldChar w:fldCharType="end"/>
      </w:r>
    </w:p>
    <w:p w:rsidR="007D6433">
      <w:pPr>
        <w:pStyle w:val="TOC1"/>
        <w:tabs>
          <w:tab w:val="right" w:leader="dot" w:pos="8296"/>
        </w:tabs>
        <w:rPr>
          <w:noProof/>
        </w:rPr>
      </w:pPr>
      <w:r>
        <w:rPr>
          <w:rFonts w:hint="eastAsia"/>
          <w:noProof/>
        </w:rPr>
        <w:t>四、体外循环血液处理设备项目质量管理方案</w:t>
      </w:r>
      <w:r>
        <w:rPr>
          <w:noProof/>
        </w:rPr>
        <w:tab/>
      </w:r>
      <w:r>
        <w:rPr>
          <w:noProof/>
        </w:rPr>
        <w:fldChar w:fldCharType="begin"/>
      </w:r>
      <w:r>
        <w:rPr>
          <w:noProof/>
        </w:rPr>
        <w:instrText xml:space="preserve"> PAGEREF _Toc160843500 \h </w:instrText>
      </w:r>
      <w:r>
        <w:rPr>
          <w:noProof/>
        </w:rPr>
        <w:fldChar w:fldCharType="separate"/>
      </w:r>
      <w:r>
        <w:rPr>
          <w:noProof/>
        </w:rPr>
        <w:t>36</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_Toc160843501 \h </w:instrText>
      </w:r>
      <w:r>
        <w:rPr>
          <w:noProof/>
        </w:rPr>
        <w:fldChar w:fldCharType="separate"/>
      </w:r>
      <w:r>
        <w:rPr>
          <w:noProof/>
        </w:rPr>
        <w:t>36</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_Toc160843502 \h </w:instrText>
      </w:r>
      <w:r>
        <w:rPr>
          <w:noProof/>
        </w:rPr>
        <w:fldChar w:fldCharType="separate"/>
      </w:r>
      <w:r>
        <w:rPr>
          <w:noProof/>
        </w:rPr>
        <w:t>40</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_Toc160843503 \h </w:instrText>
      </w:r>
      <w:r>
        <w:rPr>
          <w:noProof/>
        </w:rPr>
        <w:fldChar w:fldCharType="separate"/>
      </w:r>
      <w:r>
        <w:rPr>
          <w:noProof/>
        </w:rPr>
        <w:t>42</w:t>
      </w:r>
      <w:r>
        <w:rPr>
          <w:noProof/>
        </w:rPr>
        <w:fldChar w:fldCharType="end"/>
      </w:r>
    </w:p>
    <w:p w:rsidR="007D6433">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_Toc160843504 \h </w:instrText>
      </w:r>
      <w:r>
        <w:rPr>
          <w:noProof/>
        </w:rPr>
        <w:fldChar w:fldCharType="separate"/>
      </w:r>
      <w:r>
        <w:rPr>
          <w:noProof/>
        </w:rPr>
        <w:t>44</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_Toc160843505 \h </w:instrText>
      </w:r>
      <w:r>
        <w:rPr>
          <w:noProof/>
        </w:rPr>
        <w:fldChar w:fldCharType="separate"/>
      </w:r>
      <w:r>
        <w:rPr>
          <w:noProof/>
        </w:rPr>
        <w:t>44</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_Toc160843506 \h </w:instrText>
      </w:r>
      <w:r>
        <w:rPr>
          <w:noProof/>
        </w:rPr>
        <w:fldChar w:fldCharType="separate"/>
      </w:r>
      <w:r>
        <w:rPr>
          <w:noProof/>
        </w:rPr>
        <w:t>45</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_Toc160843507 \h </w:instrText>
      </w:r>
      <w:r>
        <w:rPr>
          <w:noProof/>
        </w:rPr>
        <w:fldChar w:fldCharType="separate"/>
      </w:r>
      <w:r>
        <w:rPr>
          <w:noProof/>
        </w:rPr>
        <w:t>47</w:t>
      </w:r>
      <w:r>
        <w:rPr>
          <w:noProof/>
        </w:rPr>
        <w:fldChar w:fldCharType="end"/>
      </w:r>
    </w:p>
    <w:p w:rsidR="007D643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_Toc160843508 \h </w:instrText>
      </w:r>
      <w:r>
        <w:rPr>
          <w:noProof/>
        </w:rPr>
        <w:fldChar w:fldCharType="separate"/>
      </w:r>
      <w:r>
        <w:rPr>
          <w:noProof/>
        </w:rPr>
        <w:t>48</w:t>
      </w:r>
      <w:r>
        <w:rPr>
          <w:noProof/>
        </w:rPr>
        <w:fldChar w:fldCharType="end"/>
      </w:r>
    </w:p>
    <w:p w:rsidR="007D643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_Toc160843509 \h </w:instrText>
      </w:r>
      <w:r>
        <w:rPr>
          <w:noProof/>
        </w:rPr>
        <w:fldChar w:fldCharType="separate"/>
      </w:r>
      <w:r>
        <w:rPr>
          <w:noProof/>
        </w:rPr>
        <w:t>50</w:t>
      </w:r>
      <w:r>
        <w:rPr>
          <w:noProof/>
        </w:rPr>
        <w:fldChar w:fldCharType="end"/>
      </w:r>
    </w:p>
    <w:p w:rsidR="007D6433">
      <w:pPr>
        <w:pStyle w:val="TOC2"/>
        <w:tabs>
          <w:tab w:val="right" w:leader="dot" w:pos="8296"/>
        </w:tabs>
        <w:rPr>
          <w:noProof/>
        </w:rPr>
      </w:pPr>
      <w:r>
        <w:rPr>
          <w:noProof/>
        </w:rPr>
        <w:t>(</w:t>
      </w:r>
      <w:r>
        <w:rPr>
          <w:rFonts w:hint="eastAsia"/>
          <w:noProof/>
        </w:rPr>
        <w:t>六</w:t>
      </w:r>
      <w:r>
        <w:rPr>
          <w:noProof/>
        </w:rPr>
        <w:t>)</w:t>
      </w:r>
      <w:r>
        <w:rPr>
          <w:rFonts w:hint="eastAsia"/>
          <w:noProof/>
        </w:rPr>
        <w:t>、体外循环血液处理设备项目实施保障</w:t>
      </w:r>
      <w:r>
        <w:rPr>
          <w:noProof/>
        </w:rPr>
        <w:tab/>
      </w:r>
      <w:r>
        <w:rPr>
          <w:noProof/>
        </w:rPr>
        <w:fldChar w:fldCharType="begin"/>
      </w:r>
      <w:r>
        <w:rPr>
          <w:noProof/>
        </w:rPr>
        <w:instrText xml:space="preserve"> PAGEREF _Toc160843510 \h </w:instrText>
      </w:r>
      <w:r>
        <w:rPr>
          <w:noProof/>
        </w:rPr>
        <w:fldChar w:fldCharType="separate"/>
      </w:r>
      <w:r>
        <w:rPr>
          <w:noProof/>
        </w:rPr>
        <w:t>53</w:t>
      </w:r>
      <w:r>
        <w:rPr>
          <w:noProof/>
        </w:rPr>
        <w:fldChar w:fldCharType="end"/>
      </w:r>
    </w:p>
    <w:p w:rsidR="007D6433">
      <w:pPr>
        <w:pStyle w:val="TOC1"/>
        <w:tabs>
          <w:tab w:val="right" w:leader="dot" w:pos="8296"/>
        </w:tabs>
        <w:rPr>
          <w:noProof/>
        </w:rPr>
      </w:pPr>
      <w:r>
        <w:rPr>
          <w:rFonts w:hint="eastAsia"/>
          <w:noProof/>
        </w:rPr>
        <w:t>六、体外循环血液处理设备项目经济评价分析</w:t>
      </w:r>
      <w:r>
        <w:rPr>
          <w:noProof/>
        </w:rPr>
        <w:tab/>
      </w:r>
      <w:r>
        <w:rPr>
          <w:noProof/>
        </w:rPr>
        <w:fldChar w:fldCharType="begin"/>
      </w:r>
      <w:r>
        <w:rPr>
          <w:noProof/>
        </w:rPr>
        <w:instrText xml:space="preserve"> PAGEREF _Toc160843511 \h </w:instrText>
      </w:r>
      <w:r>
        <w:rPr>
          <w:noProof/>
        </w:rPr>
        <w:fldChar w:fldCharType="separate"/>
      </w:r>
      <w:r>
        <w:rPr>
          <w:noProof/>
        </w:rPr>
        <w:t>55</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_Toc160843512 \h </w:instrText>
      </w:r>
      <w:r>
        <w:rPr>
          <w:noProof/>
        </w:rPr>
        <w:fldChar w:fldCharType="separate"/>
      </w:r>
      <w:r>
        <w:rPr>
          <w:noProof/>
        </w:rPr>
        <w:t>55</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、体外循环血液处理设备项目盈利能力分析</w:t>
      </w:r>
      <w:r>
        <w:rPr>
          <w:noProof/>
        </w:rPr>
        <w:tab/>
      </w:r>
      <w:r>
        <w:rPr>
          <w:noProof/>
        </w:rPr>
        <w:fldChar w:fldCharType="begin"/>
      </w:r>
      <w:r>
        <w:rPr>
          <w:noProof/>
        </w:rPr>
        <w:instrText xml:space="preserve"> PAGEREF _Toc160843513 \h </w:instrText>
      </w:r>
      <w:r>
        <w:rPr>
          <w:noProof/>
        </w:rPr>
        <w:fldChar w:fldCharType="separate"/>
      </w:r>
      <w:r>
        <w:rPr>
          <w:noProof/>
        </w:rPr>
        <w:t>56</w:t>
      </w:r>
      <w:r>
        <w:rPr>
          <w:noProof/>
        </w:rPr>
        <w:fldChar w:fldCharType="end"/>
      </w:r>
    </w:p>
    <w:p w:rsidR="007D643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_Toc160843514 \h </w:instrText>
      </w:r>
      <w:r>
        <w:rPr>
          <w:noProof/>
        </w:rPr>
        <w:fldChar w:fldCharType="separate"/>
      </w:r>
      <w:r>
        <w:rPr>
          <w:noProof/>
        </w:rPr>
        <w:t>58</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_Toc160843515 \h </w:instrText>
      </w:r>
      <w:r>
        <w:rPr>
          <w:noProof/>
        </w:rPr>
        <w:fldChar w:fldCharType="separate"/>
      </w:r>
      <w:r>
        <w:rPr>
          <w:noProof/>
        </w:rPr>
        <w:t>58</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、体外循环血液处理设备项目预期节能综合评价</w:t>
      </w:r>
      <w:r>
        <w:rPr>
          <w:noProof/>
        </w:rPr>
        <w:tab/>
      </w:r>
      <w:r>
        <w:rPr>
          <w:noProof/>
        </w:rPr>
        <w:fldChar w:fldCharType="begin"/>
      </w:r>
      <w:r>
        <w:rPr>
          <w:noProof/>
        </w:rPr>
        <w:instrText xml:space="preserve"> PAGEREF _Toc160843516 \h </w:instrText>
      </w:r>
      <w:r>
        <w:rPr>
          <w:noProof/>
        </w:rPr>
        <w:fldChar w:fldCharType="separate"/>
      </w:r>
      <w:r>
        <w:rPr>
          <w:noProof/>
        </w:rPr>
        <w:t>58</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、体外循环血液处理设备项目节能设计</w:t>
      </w:r>
      <w:r>
        <w:rPr>
          <w:noProof/>
        </w:rPr>
        <w:tab/>
      </w:r>
      <w:r>
        <w:rPr>
          <w:noProof/>
        </w:rPr>
        <w:fldChar w:fldCharType="begin"/>
      </w:r>
      <w:r>
        <w:rPr>
          <w:noProof/>
        </w:rPr>
        <w:instrText xml:space="preserve"> PAGEREF _Toc160843517 \h </w:instrText>
      </w:r>
      <w:r>
        <w:rPr>
          <w:noProof/>
        </w:rPr>
        <w:fldChar w:fldCharType="separate"/>
      </w:r>
      <w:r>
        <w:rPr>
          <w:noProof/>
        </w:rPr>
        <w:t>60</w:t>
      </w:r>
      <w:r>
        <w:rPr>
          <w:noProof/>
        </w:rPr>
        <w:fldChar w:fldCharType="end"/>
      </w:r>
    </w:p>
    <w:p w:rsidR="007D643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_Toc160843518 \h </w:instrText>
      </w:r>
      <w:r>
        <w:rPr>
          <w:noProof/>
        </w:rPr>
        <w:fldChar w:fldCharType="separate"/>
      </w:r>
      <w:r>
        <w:rPr>
          <w:noProof/>
        </w:rPr>
        <w:t>62</w:t>
      </w:r>
      <w:r>
        <w:rPr>
          <w:noProof/>
        </w:rPr>
        <w:fldChar w:fldCharType="end"/>
      </w:r>
    </w:p>
    <w:p w:rsidR="007D6433">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_Toc160843519 \h </w:instrText>
      </w:r>
      <w:r>
        <w:rPr>
          <w:noProof/>
        </w:rPr>
        <w:fldChar w:fldCharType="separate"/>
      </w:r>
      <w:r>
        <w:rPr>
          <w:noProof/>
        </w:rPr>
        <w:t>64</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_Toc160843520 \h </w:instrText>
      </w:r>
      <w:r>
        <w:rPr>
          <w:noProof/>
        </w:rPr>
        <w:fldChar w:fldCharType="separate"/>
      </w:r>
      <w:r>
        <w:rPr>
          <w:noProof/>
        </w:rPr>
        <w:t>64</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_Toc160843521 \h </w:instrText>
      </w:r>
      <w:r>
        <w:rPr>
          <w:noProof/>
        </w:rPr>
        <w:fldChar w:fldCharType="separate"/>
      </w:r>
      <w:r>
        <w:rPr>
          <w:noProof/>
        </w:rPr>
        <w:t>65</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、体外循环血液处理设备项目工艺技术设计方案</w:t>
      </w:r>
      <w:r>
        <w:rPr>
          <w:noProof/>
        </w:rPr>
        <w:tab/>
      </w:r>
      <w:r>
        <w:rPr>
          <w:noProof/>
        </w:rPr>
        <w:fldChar w:fldCharType="begin"/>
      </w:r>
      <w:r>
        <w:rPr>
          <w:noProof/>
        </w:rPr>
        <w:instrText xml:space="preserve"> PAGEREF _Toc160843522 \h </w:instrText>
      </w:r>
      <w:r>
        <w:rPr>
          <w:noProof/>
        </w:rPr>
        <w:fldChar w:fldCharType="separate"/>
      </w:r>
      <w:r>
        <w:rPr>
          <w:noProof/>
        </w:rPr>
        <w:t>66</w:t>
      </w:r>
      <w:r>
        <w:rPr>
          <w:noProof/>
        </w:rPr>
        <w:fldChar w:fldCharType="end"/>
      </w:r>
    </w:p>
    <w:p w:rsidR="007D643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_Toc160843523 \h </w:instrText>
      </w:r>
      <w:r>
        <w:rPr>
          <w:noProof/>
        </w:rPr>
        <w:fldChar w:fldCharType="separate"/>
      </w:r>
      <w:r>
        <w:rPr>
          <w:noProof/>
        </w:rPr>
        <w:t>67</w:t>
      </w:r>
      <w:r>
        <w:rPr>
          <w:noProof/>
        </w:rPr>
        <w:fldChar w:fldCharType="end"/>
      </w:r>
    </w:p>
    <w:p w:rsidR="007D6433">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_Toc160843524 \h </w:instrText>
      </w:r>
      <w:r>
        <w:rPr>
          <w:noProof/>
        </w:rPr>
        <w:fldChar w:fldCharType="separate"/>
      </w:r>
      <w:r>
        <w:rPr>
          <w:noProof/>
        </w:rPr>
        <w:t>68</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_Toc160843525 \h </w:instrText>
      </w:r>
      <w:r>
        <w:rPr>
          <w:noProof/>
        </w:rPr>
        <w:fldChar w:fldCharType="separate"/>
      </w:r>
      <w:r>
        <w:rPr>
          <w:noProof/>
        </w:rPr>
        <w:t>68</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、体外循环血液处理设备项目合规性评估</w:t>
      </w:r>
      <w:r>
        <w:rPr>
          <w:noProof/>
        </w:rPr>
        <w:tab/>
      </w:r>
      <w:r>
        <w:rPr>
          <w:noProof/>
        </w:rPr>
        <w:fldChar w:fldCharType="begin"/>
      </w:r>
      <w:r>
        <w:rPr>
          <w:noProof/>
        </w:rPr>
        <w:instrText xml:space="preserve"> PAGEREF _Toc160843526 \h </w:instrText>
      </w:r>
      <w:r>
        <w:rPr>
          <w:noProof/>
        </w:rPr>
        <w:fldChar w:fldCharType="separate"/>
      </w:r>
      <w:r>
        <w:rPr>
          <w:noProof/>
        </w:rPr>
        <w:t>69</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_Toc160843527 \h </w:instrText>
      </w:r>
      <w:r>
        <w:rPr>
          <w:noProof/>
        </w:rPr>
        <w:fldChar w:fldCharType="separate"/>
      </w:r>
      <w:r>
        <w:rPr>
          <w:noProof/>
        </w:rPr>
        <w:t>71</w:t>
      </w:r>
      <w:r>
        <w:rPr>
          <w:noProof/>
        </w:rPr>
        <w:fldChar w:fldCharType="end"/>
      </w:r>
    </w:p>
    <w:p w:rsidR="007D6433">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_Toc160843528 \h </w:instrText>
      </w:r>
      <w:r>
        <w:rPr>
          <w:noProof/>
        </w:rPr>
        <w:fldChar w:fldCharType="separate"/>
      </w:r>
      <w:r>
        <w:rPr>
          <w:noProof/>
        </w:rPr>
        <w:t>73</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_Toc160843529 \h </w:instrText>
      </w:r>
      <w:r>
        <w:rPr>
          <w:noProof/>
        </w:rPr>
        <w:fldChar w:fldCharType="separate"/>
      </w:r>
      <w:r>
        <w:rPr>
          <w:noProof/>
        </w:rPr>
        <w:t>73</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_Toc160843530 \h </w:instrText>
      </w:r>
      <w:r>
        <w:rPr>
          <w:noProof/>
        </w:rPr>
        <w:fldChar w:fldCharType="separate"/>
      </w:r>
      <w:r>
        <w:rPr>
          <w:noProof/>
        </w:rPr>
        <w:t>74</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_Toc160843531 \h </w:instrText>
      </w:r>
      <w:r>
        <w:rPr>
          <w:noProof/>
        </w:rPr>
        <w:fldChar w:fldCharType="separate"/>
      </w:r>
      <w:r>
        <w:rPr>
          <w:noProof/>
        </w:rPr>
        <w:t>75</w:t>
      </w:r>
      <w:r>
        <w:rPr>
          <w:noProof/>
        </w:rPr>
        <w:fldChar w:fldCharType="end"/>
      </w:r>
    </w:p>
    <w:p w:rsidR="007D643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_Toc160843532 \h </w:instrText>
      </w:r>
      <w:r>
        <w:rPr>
          <w:noProof/>
        </w:rPr>
        <w:fldChar w:fldCharType="separate"/>
      </w:r>
      <w:r>
        <w:rPr>
          <w:noProof/>
        </w:rPr>
        <w:t>77</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_Toc160843533 \h </w:instrText>
      </w:r>
      <w:r>
        <w:rPr>
          <w:noProof/>
        </w:rPr>
        <w:fldChar w:fldCharType="separate"/>
      </w:r>
      <w:r>
        <w:rPr>
          <w:noProof/>
        </w:rPr>
        <w:t>77</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_Toc160843534 \h </w:instrText>
      </w:r>
      <w:r>
        <w:rPr>
          <w:noProof/>
        </w:rPr>
        <w:fldChar w:fldCharType="separate"/>
      </w:r>
      <w:r>
        <w:rPr>
          <w:noProof/>
        </w:rPr>
        <w:t>78</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_Toc160843535 \h </w:instrText>
      </w:r>
      <w:r>
        <w:rPr>
          <w:noProof/>
        </w:rPr>
        <w:fldChar w:fldCharType="separate"/>
      </w:r>
      <w:r>
        <w:rPr>
          <w:noProof/>
        </w:rPr>
        <w:t>79</w:t>
      </w:r>
      <w:r>
        <w:rPr>
          <w:noProof/>
        </w:rPr>
        <w:fldChar w:fldCharType="end"/>
      </w:r>
    </w:p>
    <w:p w:rsidR="007D6433">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_Toc160843536 \h </w:instrText>
      </w:r>
      <w:r>
        <w:rPr>
          <w:noProof/>
        </w:rPr>
        <w:fldChar w:fldCharType="separate"/>
      </w:r>
      <w:r>
        <w:rPr>
          <w:noProof/>
        </w:rPr>
        <w:t>81</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_Toc160843537 \h </w:instrText>
      </w:r>
      <w:r>
        <w:rPr>
          <w:noProof/>
        </w:rPr>
        <w:fldChar w:fldCharType="separate"/>
      </w:r>
      <w:r>
        <w:rPr>
          <w:noProof/>
        </w:rPr>
        <w:t>81</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_Toc160843538 \h </w:instrText>
      </w:r>
      <w:r>
        <w:rPr>
          <w:noProof/>
        </w:rPr>
        <w:fldChar w:fldCharType="separate"/>
      </w:r>
      <w:r>
        <w:rPr>
          <w:noProof/>
        </w:rPr>
        <w:t>82</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_Toc160843539 \h </w:instrText>
      </w:r>
      <w:r>
        <w:rPr>
          <w:noProof/>
        </w:rPr>
        <w:fldChar w:fldCharType="separate"/>
      </w:r>
      <w:r>
        <w:rPr>
          <w:noProof/>
        </w:rPr>
        <w:t>83</w:t>
      </w:r>
      <w:r>
        <w:rPr>
          <w:noProof/>
        </w:rPr>
        <w:fldChar w:fldCharType="end"/>
      </w:r>
    </w:p>
    <w:p w:rsidR="007D6433">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_Toc160843540 \h </w:instrText>
      </w:r>
      <w:r>
        <w:rPr>
          <w:noProof/>
        </w:rPr>
        <w:fldChar w:fldCharType="separate"/>
      </w:r>
      <w:r>
        <w:rPr>
          <w:noProof/>
        </w:rPr>
        <w:t>84</w:t>
      </w:r>
      <w:r>
        <w:rPr>
          <w:noProof/>
        </w:rPr>
        <w:fldChar w:fldCharType="end"/>
      </w:r>
    </w:p>
    <w:p w:rsidR="007D643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_Toc160843541 \h </w:instrText>
      </w:r>
      <w:r>
        <w:rPr>
          <w:noProof/>
        </w:rPr>
        <w:fldChar w:fldCharType="separate"/>
      </w:r>
      <w:r>
        <w:rPr>
          <w:noProof/>
        </w:rPr>
        <w:t>84</w:t>
      </w:r>
      <w:r>
        <w:rPr>
          <w:noProof/>
        </w:rPr>
        <w:fldChar w:fldCharType="end"/>
      </w:r>
    </w:p>
    <w:p w:rsidR="007D643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_Toc160843542 \h </w:instrText>
      </w:r>
      <w:r>
        <w:rPr>
          <w:noProof/>
        </w:rPr>
        <w:fldChar w:fldCharType="separate"/>
      </w:r>
      <w:r>
        <w:rPr>
          <w:noProof/>
        </w:rPr>
        <w:t>85</w:t>
      </w:r>
      <w:r>
        <w:rPr>
          <w:noProof/>
        </w:rPr>
        <w:fldChar w:fldCharType="end"/>
      </w:r>
    </w:p>
    <w:p w:rsidR="007D643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_Toc160843543 \h </w:instrText>
      </w:r>
      <w:r>
        <w:rPr>
          <w:noProof/>
        </w:rPr>
        <w:fldChar w:fldCharType="separate"/>
      </w:r>
      <w:r>
        <w:rPr>
          <w:noProof/>
        </w:rPr>
        <w:t>87</w:t>
      </w:r>
      <w:r>
        <w:rPr>
          <w:noProof/>
        </w:rPr>
        <w:fldChar w:fldCharType="end"/>
      </w:r>
    </w:p>
    <w:p w:rsidR="007D6433" w:rsidP="007D643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D6433" w:rsidP="007D6433">
      <w:pPr>
        <w:pStyle w:val="Heading1"/>
        <w:jc w:val="center"/>
        <w:rPr>
          <w:rFonts w:hint="eastAsia"/>
        </w:rPr>
      </w:pPr>
      <w:bookmarkStart w:id="1" w:name="_Toc160843482"/>
      <w:r w:rsidRPr="007D6433">
        <w:rPr>
          <w:rFonts w:hint="eastAsia"/>
        </w:rPr>
        <w:t>序言</w:t>
      </w:r>
      <w:bookmarkEnd w:id="1"/>
    </w:p>
    <w:p w:rsidR="007D6433" w:rsidP="007D6433">
      <w:pPr>
        <w:ind w:firstLine="560" w:firstLineChars="200"/>
        <w:rPr>
          <w:rFonts w:ascii="仿宋" w:eastAsia="仿宋" w:hAnsi="仿宋" w:hint="eastAsia"/>
          <w:sz w:val="28"/>
        </w:rPr>
      </w:pPr>
      <w:r w:rsidRPr="007D643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D6433" w:rsidP="007D6433">
      <w:pPr>
        <w:pStyle w:val="Heading1"/>
        <w:rPr>
          <w:rFonts w:hint="eastAsia"/>
        </w:rPr>
      </w:pPr>
      <w:bookmarkStart w:id="2" w:name="_Toc160843483"/>
      <w:r w:rsidRPr="007D6433">
        <w:rPr>
          <w:rFonts w:hint="eastAsia"/>
        </w:rPr>
        <w:t>一、体外循环血液处理设备项目人力资源管理方案</w:t>
      </w:r>
      <w:bookmarkEnd w:id="2"/>
    </w:p>
    <w:p w:rsidR="007D6433" w:rsidP="007D6433">
      <w:pPr>
        <w:pStyle w:val="Heading2"/>
        <w:rPr>
          <w:rFonts w:hint="eastAsia"/>
        </w:rPr>
      </w:pPr>
      <w:bookmarkStart w:id="3" w:name="_Toc160843484"/>
      <w:r w:rsidRPr="007D6433">
        <w:rPr>
          <w:rFonts w:hint="eastAsia"/>
        </w:rPr>
        <w:t>(</w:t>
      </w:r>
      <w:r w:rsidRPr="007D6433">
        <w:rPr>
          <w:rFonts w:hint="eastAsia"/>
        </w:rPr>
        <w:t>一</w:t>
      </w:r>
      <w:r w:rsidRPr="007D6433">
        <w:rPr>
          <w:rFonts w:hint="eastAsia"/>
        </w:rPr>
        <w:t>)</w:t>
      </w:r>
      <w:r w:rsidRPr="007D6433">
        <w:rPr>
          <w:rFonts w:hint="eastAsia"/>
        </w:rPr>
        <w:t>、人力资源战略规划</w:t>
      </w:r>
      <w:bookmarkEnd w:id="3"/>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体外循环血液处理设备项目中，人力资源战略规划占据着极为重要的位置，需要深入考虑组织整体的发展方向和目标设定，以及通过合理配置和有效管理人力资源来实现这些目标。在体外循环血液处理设备项目背景下，人力资源战略规划的制定必须全面考虑行业特征、市场需求、技术趋势等多方面因素，以确保企业拥有足够数量、具备相应技能的人才，并通过科学的管理和培训提高员工的绩效，从而保障体外循环血液处理设备项目的成功实施和顺利进行。</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(一)人力资源需求分析</w:t>
      </w:r>
    </w:p>
    <w:p w:rsidR="007D6433" w:rsidRPr="007D6433" w:rsidP="007D643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D6433">
        <w:rPr>
          <w:rFonts w:ascii="仿宋" w:eastAsia="仿宋" w:hAnsi="仿宋" w:hint="eastAsia"/>
          <w:sz w:val="28"/>
        </w:rPr>
        <w:t>1、根据体外循环血液处理设备项目规模确定人力资源规模</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体外循环血液处理设备项目规模、生产能力以及市场需求等是决定所需人力资源规模的关键因素。在体外循环血液处理设备项目中，需要对各个环节进行深入分析，包括生产、质量控制、采购、销售、研发等，以明确各部门或岗位的人力资源需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2、分析人力资源结构和能力要求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3、预测未来人才需求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结合体外循环血液处理设备项目发展趋势、行业发展和技术变革，预测未来可能出现的新岗位和新需求，为未来人才的储备和培养提前做好准备。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(二)人才招聘与选拔</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1、制定招聘计划和渠道</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2、建立科学的选拔机制</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D6433" w:rsidRPr="007D6433" w:rsidP="007D643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D6433">
        <w:rPr>
          <w:rFonts w:ascii="仿宋" w:eastAsia="仿宋" w:hAnsi="仿宋" w:hint="eastAsia"/>
          <w:sz w:val="28"/>
        </w:rPr>
        <w:t>3、引进和留住优秀人才</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对于核心岗位和关键岗位，制定有效的引进和留用政策，例如提供具有竞争力的薪酬福利、晋升机制、培训发展等，以留住优秀人才。</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(三)人才培训与发展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1、制定培训计划</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根据员工的岗位需求和个人发展需求，制定全面的培训计划，包括岗前培训、岗中培训和岗后培训，确保员工具备所需的技能和知识。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2、激励员工学习</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建立学习型组织文化，激励员工不断学习和提升，鼓励参与各类技能培训、岗位轮岗、跨部门学习等活动，提高员工的综合素质和能力。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3、发展通道和规划</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为员工搭建职业发展通道，制定个人发展规划，帮助员工明确自己的职业目标，提供晋升机会和发展空间，激发员工的工作动力和归属感。</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(四)绩效管理与激励机制</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1、建立科学的绩效评估体系</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制定明确的绩效评估标准和流程，定期对员工的工作表现进行评估和反馈，及时发现问题并采取改进措施。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2、激励机制设计</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设计合理的薪酬激励机制和非物质激励机制，如奖金、晋升、表彰奖励等，激发员工的工作热情和创造力。</w:t>
      </w:r>
    </w:p>
    <w:p w:rsidR="007D6433" w:rsidRPr="007D6433" w:rsidP="007D643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D6433">
        <w:rPr>
          <w:rFonts w:ascii="仿宋" w:eastAsia="仿宋" w:hAnsi="仿宋" w:hint="eastAsia"/>
          <w:sz w:val="28"/>
        </w:rPr>
        <w:t>3、关怀员工福祉</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注重员工的工作生活平衡，提供良好的工作环境和福利待遇，满足员工的物质和精神需求，增强员工对企业的归属感和忠诚度。</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(五)人才流动与留存管理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1、建立灵活的人才流动机制</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鼓励员工之间的岗位交流和轮岗，帮助员工增加经验，为企业内部人才提供更多的发展机会。</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2、留存关键人才</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对于关键岗位和关键人才，采取多种措施，如个性化发展规划、职业规划咨询、特殊激励机制等，提高关键人才的留存率。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3、离职员工管理</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对离职员工进行调查和反馈，了解员工离职原因和对企业的意见和建议，为改善企业管理和留住人才提供有益信息。</w:t>
      </w:r>
    </w:p>
    <w:p w:rsidR="007D6433" w:rsidP="007D6433">
      <w:pPr>
        <w:pStyle w:val="Heading2"/>
      </w:pPr>
      <w:bookmarkStart w:id="4" w:name="_Toc160843485"/>
      <w:r w:rsidRPr="007D6433">
        <w:t>(</w:t>
      </w:r>
      <w:r w:rsidRPr="007D6433">
        <w:t>二</w:t>
      </w:r>
      <w:r w:rsidRPr="007D6433">
        <w:t>)</w:t>
      </w:r>
      <w:r w:rsidRPr="007D6433">
        <w:t>、薪酬管理</w:t>
      </w:r>
      <w:bookmarkEnd w:id="4"/>
    </w:p>
    <w:p w:rsidR="007D6433" w:rsidRPr="007D6433" w:rsidP="007D6433">
      <w:pPr>
        <w:ind w:firstLine="560" w:firstLineChars="200"/>
        <w:rPr>
          <w:rFonts w:ascii="仿宋" w:eastAsia="仿宋" w:hAnsi="仿宋"/>
          <w:sz w:val="28"/>
        </w:rPr>
      </w:pP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(一) 薪酬管理的背景与重要性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背景</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随着体外循环血液处理设备项目的不断发展，人才成为限制企业前进的一个关键因素。薪酬，作为企业对员工付出的回报，直接影响着员工的积极性、创造力和忠诚度，从而对企业的生产效率和竞争力造成深刻的影响。</w:t>
      </w:r>
    </w:p>
    <w:p w:rsidR="007D6433" w:rsidRPr="007D6433" w:rsidP="007D643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D6433">
        <w:rPr>
          <w:rFonts w:ascii="仿宋" w:eastAsia="仿宋" w:hAnsi="仿宋" w:hint="eastAsia"/>
          <w:sz w:val="28"/>
        </w:rPr>
        <w:t>2、 重要性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合理的薪酬管理对于体外循环血液处理设备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(二) 薪酬管理的制定与执行</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薪酬设计策略</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在体外循环血液处理设备项目中，制定薪酬策略需考虑企业的发展阶段、行业特征和对人才的需求。这包括制定基本薪资、绩效奖金、福利待遇等方面，并确保内外部薪酬的公平性和激励机制的有效设计。</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薪酬实践</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实施中，体外循环血液处理设备项目应根据员工的职务、级别和绩效水平，差异化地设定薪酬水平。同时，需要关注与市场薪酬水平的竞争性，以吸引和留住人才。此外，薪酬与绩效的紧密联系也需得到重视，以确保员工的努力得到公平回报。</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(三) 薪酬管理的挑战与应对之策</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在体外循环血液处理设备项目中，薪酬管理面临着激烈的市场竞争、用工成本上升以及员工对薪酬公平性和透明度要求的不断提高。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应对之策</w:t>
      </w:r>
    </w:p>
    <w:p w:rsidR="007D6433" w:rsidRPr="007D6433" w:rsidP="007D643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D6433">
        <w:rPr>
          <w:rFonts w:ascii="仿宋" w:eastAsia="仿宋" w:hAnsi="仿宋" w:hint="eastAsia"/>
          <w:sz w:val="28"/>
        </w:rPr>
        <w:t>为了应对这些挑战，体外循环血液处理设备项目可通过建立科学的薪酬调查机制，及时了解市场薪酬的变动；强化薪酬与绩效的联动，鼓励员工提高工作绩效；制定健全的薪酬管理制度，确保决策的公正</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性和透明度；同时，注重员工的职业发展规划，提供升职和成长机会，满足员工的发展需求。</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薪酬管理对于体外循环血液处理设备项目的成功发展至关重要，需要全面考虑各种因素，制定合理的薪酬体系，并持续完善和调整，以适应不断变化的市场环境和员工需求。只有通过科学的薪酬管理，体外循环血液处理设备项目才能够吸引、留住并激励卓越人才，保持竞争力，实现可持续的发展。</w:t>
      </w:r>
    </w:p>
    <w:p w:rsidR="007D6433" w:rsidP="007D6433">
      <w:pPr>
        <w:pStyle w:val="Heading2"/>
      </w:pPr>
      <w:bookmarkStart w:id="5" w:name="_Toc160843486"/>
      <w:r w:rsidRPr="007D6433">
        <w:t>(</w:t>
      </w:r>
      <w:r w:rsidRPr="007D6433">
        <w:t>三</w:t>
      </w:r>
      <w:r w:rsidRPr="007D6433">
        <w:t>)</w:t>
      </w:r>
      <w:r w:rsidRPr="007D6433">
        <w:t>、人力资源培训与开发</w:t>
      </w:r>
      <w:bookmarkEnd w:id="5"/>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体外循环血液处理设备项目中，人力资源培训与开发是关键的组成部分，旨在提升员工的技能、知识水平，并激发其潜力，以适应体外循环血液处理设备项目的需求和推动个人职业发展。下面是在人力资源培训与开发方面的一些建议：</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制定全面的培训计划： 基于体外循环血液处理设备项目的具体需求，制定全面而有针对性的培训计划。包括但不限于新员工入职培训、专业技能培训、领导力发展、沟通技巧等方面的培训内容。</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多元化培训方法： 采用多种培训方法，包括课堂培训、在线学习、工作坊、实地考察等，以满足不同员工学习风格和需求。</w:t>
      </w:r>
    </w:p>
    <w:p w:rsidR="007D6433" w:rsidRPr="007D6433" w:rsidP="007D6433">
      <w:pPr>
        <w:ind w:firstLine="560" w:firstLineChars="200"/>
        <w:rPr>
          <w:rFonts w:ascii="仿宋" w:eastAsia="仿宋" w:hAnsi="仿宋" w:hint="eastAsia"/>
          <w:sz w:val="28"/>
        </w:rPr>
      </w:pPr>
      <w:r w:rsidRPr="007D6433">
        <w:rPr>
          <w:rFonts w:ascii="仿宋" w:eastAsia="仿宋" w:hAnsi="仿宋"/>
          <w:sz w:val="28"/>
        </w:rPr>
        <w:t>3</w:t>
      </w:r>
      <w:r w:rsidRPr="007D6433">
        <w:rPr>
          <w:rFonts w:ascii="仿宋" w:eastAsia="仿宋" w:hAnsi="仿宋" w:hint="eastAsia"/>
          <w:sz w:val="28"/>
        </w:rPr>
        <w:t>. 强调技术与软技能的平衡： 不仅注重技术方面的培训，还要重视软技能的提升，如沟通能力、团队协作、问题解决等，以打造全面素质的员工。</w:t>
      </w:r>
    </w:p>
    <w:p w:rsidR="007D6433" w:rsidRPr="007D6433" w:rsidP="007D643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D6433">
        <w:rPr>
          <w:rFonts w:ascii="仿宋" w:eastAsia="仿宋" w:hAnsi="仿宋" w:hint="eastAsia"/>
          <w:sz w:val="28"/>
        </w:rPr>
        <w:t>4. 定期进行培训需求评估： 定期收集员工的培训需求，通过调</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查问卷、个人面谈等方式，及时调整和优化培训计划，确保培训内容符合员工的实际需求。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5. 引入外部培训资源： 结合体外循环血液处理设备项目的特点，考虑引入外部专业培训机构或行业专家，为员工提供更高水平的培训服务，拓宽他们的视野。</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6. 建立内部导师制度： 建立内部导师制度，由有经验的员工担任导师，与新员工分享经验，促进知识传承和团队凝聚力。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7. 关注员工个性化发展： 考虑员工的个性化发展需求，提供个性化的培训计划和发展通道，激发员工的学习热情和工作动力。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8. 评估培训效果： 设立培训效果评估机制，通过考核、反馈和绩效评估等方式，及时了解培训的实际效果，为未来的培训提供经验教训。</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9. 强调跨部门协作： 在培训过程中注重跨部门协作，促进不同部门之间的信息共享和团队协同工作，提高整体绩效。</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10. 持续学习文化： 建立持续学习的企业文化，鼓励员工不断学习、自我提升，使其具备适应未来体外循环血液处理设备项目需求的能力。</w:t>
      </w:r>
    </w:p>
    <w:p w:rsidR="007D6433" w:rsidP="007D6433">
      <w:pPr>
        <w:pStyle w:val="Heading2"/>
      </w:pPr>
      <w:bookmarkStart w:id="6" w:name="_Toc160843487"/>
      <w:r w:rsidRPr="007D6433">
        <w:t>(</w:t>
      </w:r>
      <w:r w:rsidRPr="007D6433">
        <w:t>四</w:t>
      </w:r>
      <w:r w:rsidRPr="007D6433">
        <w:t>)</w:t>
      </w:r>
      <w:r w:rsidRPr="007D6433">
        <w:t>、劳动管理管理</w:t>
      </w:r>
      <w:bookmarkEnd w:id="6"/>
    </w:p>
    <w:p w:rsidR="007D6433" w:rsidRPr="007D6433" w:rsidP="007D643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D6433">
        <w:rPr>
          <w:rFonts w:ascii="仿宋" w:eastAsia="仿宋" w:hAnsi="仿宋" w:hint="eastAsia"/>
          <w:sz w:val="28"/>
        </w:rPr>
        <w:t>在体外循环血液处理设备项目中，对劳动力的管理和激励涉及到了重要的方面，包括劳动力资源的有效利用以及确保生产过程的安全和高效进行。劳动力在体外循环血液处理设备项目中占据着关键的地</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位，其管理直接影响着生产效率和产品质量，同时也与员工的工作积极性和满意度息息相关。因此，在体外循环血液处理设备项目中，劳动力管理的重要性不可忽视。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(一) 劳动力管理的重要性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提高生产效率： 劳动力是体外循环血液处理设备项目中不可或缺的关键资源，劳动力管理的关键目标之一是提高生产效率。通过科学合理的资源配置和激励机制，激发员工的积极性，从而提升整体生产效率。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保障生产安全： 体外循环血液处理设备项目涉及到复杂的生产工艺和设备操作，劳动力管理需要确保员工严格遵守相关的安全规程，减少事故和伤害的发生，确保生产过程的安全稳定进行。</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(二) 劳动力管理的目标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7D6433" w:rsidRPr="007D6433" w:rsidP="007D643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D6433">
        <w:rPr>
          <w:rFonts w:ascii="仿宋" w:eastAsia="仿宋" w:hAnsi="仿宋" w:hint="eastAsia"/>
          <w:sz w:val="28"/>
        </w:rPr>
        <w:t>2. 激发员工工作动力： 通过建立激励机制，包括薪酬、晋升、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培训等多种形式，激发员工的工作积极性和创造力，提高生产效率和质量。</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持续改进劳动力管理方式： 劳动力管理需要不断改进和创新，以适应市场需求和生产技术的变化，提高管理效率和水平。</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(三) 劳动力管理的方法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薪酬福利管理： 建立公平合理的薪酬福利体系，根据员工的工作表现和贡献给予相应的报酬和福利待遇，激发其工作积极性。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培训与发展： 为员工提供系统的培训和职业发展机会，提升其专业技能和综合素质，以增强企业的核心竞争力。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绩效管理： 建立科学的绩效评价体系，及时对员工的工作表现进行评估，为个体制定合理的发展计划和激励政策。</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5. 安全管理： 加强安全教育和培训，制定相关的安全操作规程和紧急预案，确保生产过程的安全稳定进行。</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(四) 劳动力管理面临的挑战</w:t>
      </w:r>
    </w:p>
    <w:p w:rsidR="007D6433" w:rsidRPr="007D6433" w:rsidP="007D643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D6433">
        <w:rPr>
          <w:rFonts w:ascii="仿宋" w:eastAsia="仿宋" w:hAnsi="仿宋" w:hint="eastAsia"/>
          <w:sz w:val="28"/>
        </w:rPr>
        <w:t>1. 劳动力成本上升： 随着劳动力成本的不断上升，企业在进行劳动力资源配置和激励时面临更大的挑战，需要寻求更有效的管理方</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式。</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员工流动性增加： 现代社会员工的流动性增加，员工招聘和留任变得更加困难，企业需要加强人才引进和留存的管理工作。</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人才技能匹配： 随着制造业技术的不断更新换代，人才的技能要求也在不断提高，如何与之匹配成为企业的挑战之一。</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综上所述，劳动力管理在体外循环血液处理设备项目中扮演着关键的角色。通过合理配置、科学激励、健全管理制度和持续改进，可以提高生产效率，保障生产安全，提升产品质量，改善员工满意度，从而推动体外循环血液处理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7D6433" w:rsidRPr="007D6433" w:rsidP="007D643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643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7D6433" w:rsidP="007D6433">
      <w:pPr>
        <w:ind w:firstLine="560" w:firstLineChars="200"/>
        <w:rPr>
          <w:rFonts w:ascii="仿宋" w:eastAsia="仿宋" w:hAnsi="仿宋"/>
          <w:sz w:val="28"/>
        </w:rPr>
      </w:pPr>
    </w:p>
    <w:p w:rsidR="007D6433" w:rsidP="007D6433">
      <w:pPr>
        <w:pStyle w:val="Heading2"/>
      </w:pPr>
      <w:bookmarkStart w:id="7" w:name="_Toc160843488"/>
      <w:r w:rsidRPr="007D6433">
        <w:t>(</w:t>
      </w:r>
      <w:r w:rsidRPr="007D6433">
        <w:t>五</w:t>
      </w:r>
      <w:r w:rsidRPr="007D6433">
        <w:t>)</w:t>
      </w:r>
      <w:r w:rsidRPr="007D6433">
        <w:t>、人力资源组织管理</w:t>
      </w:r>
      <w:bookmarkEnd w:id="7"/>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人力资源组织管理在体外循环血液处理设备项目中扮演着至关重要的角色，它涉及到如何合理组织和管理人力资源，以支持企业的整体战略目标。在一个复杂多变的体外循环血液处理设备项目环境中，人力资源组织管理需要具备灵活性和适应性，以更好地适应市场的需求和体外循环血液处理设备项目的变化。下面将探讨人力资源组织管理的重要性、目标、方法以及面临的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（一）人力资源组织管理的重要性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支持战略目标： 人力资源组织管理直接关联到企业的战略目标，通过合理配置和管理人才，确保组织具备适应市场变化和体外循环血液处理设备项目需求的能力。</w:t>
      </w:r>
    </w:p>
    <w:p w:rsidR="007D6433" w:rsidRPr="007D6433" w:rsidP="007D643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D643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促进团队协作： 通过构建有效的团队结构和协作机制，人力资源组织管理有助于促进员工之间的合作，提高团队绩效，共同推动体外循环血液处理设备项目的顺利进行。</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提升员工发展： 人力资源组织管理通过制定培训计划、职业发展通道等方式，帮助员工提升个人能力，增加员工的职业发展空间。</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（二）人力资源组织管理的目标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建立灵活的组织结构： 制定适应体外循环血液处理设备项目需求的组织结构，使之能够在不同阶段迅速调整，确保体外循环血液处理设备项目高效运作。</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优化工作流程： 通过对工作流程的优化，减少环节，提高执行效率，确保体外循环血液处理设备项目各项任务按时完成。</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打造协作团队： 通过合理分工和团队建设，促进员工之间的协作，创造积极向上的工作氛围。</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制定绩效考核体系： 建立科学的绩效考核体系，激励员工提高工作效率，提高整体团队的绩效水平。</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（三）人力资源组织管理的方法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灵活用人： 根据体外循环血液处理设备项目需求，采取灵活的用人方式，包括临时员工、兼职人员等，以满足体外循环血液处理设备项目各阶段的需求。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培训发展： 制定全面的培训计划，提升员工的专业技能和综合素质，为体外循环血液处理设备项目提供更强大的人才支持。</w:t>
      </w:r>
    </w:p>
    <w:p w:rsidR="007D6433" w:rsidRPr="007D6433" w:rsidP="007D643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6433">
        <w:rPr>
          <w:rFonts w:ascii="仿宋" w:eastAsia="仿宋" w:hAnsi="仿宋" w:hint="eastAsia"/>
          <w:sz w:val="28"/>
        </w:rPr>
        <w:t>3. 团队建设： 通过团队培训、活动等方式，增强团队凝聚力，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促进员工间的良好沟通与协作。</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引入先进技术： 运用先进的信息技术和管理工具，提高组织运作的效率，降低管理成本。</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（四）人力资源组织管理面临的挑战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体外循环血液处理设备项目不确定性： 体外循环血液处理设备项目环境的不确定性可能导致人力需求的波动，因此需要具备快速响应变化的能力。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人才流动： 高度竞争的行业可能导致人才的流动性增加，为了留住关键人才，需要提供有竞争力的薪酬和福利。</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技能匹配： 随着技术的更新换代，确保员工的技能与体外循环血液处理设备项目需求的匹配，是一个不断面临的挑战。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组织文化： 在多元文化和多代人员共事的情况下，构建积极向上的组织文化是一项复杂的工作。</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综上所述，人力资源组织管理在体外循环血液处理设备项目中至关重要，其成功实施有助于提高体外循环血液处理设备项目的适应性、创造力和执行力。在应对挑战的过程中，企业需要保持灵活性，不断调整管理策略，以确保人力资源的最优配置，支持体外循环血液处理设备项目的可持续发展。</w:t>
      </w:r>
    </w:p>
    <w:p w:rsidR="007D6433" w:rsidP="007D6433">
      <w:pPr>
        <w:pStyle w:val="Heading2"/>
      </w:pPr>
      <w:bookmarkStart w:id="8" w:name="_Toc160843489"/>
      <w:r w:rsidRPr="007D6433">
        <w:t>(</w:t>
      </w:r>
      <w:r w:rsidRPr="007D6433">
        <w:t>六</w:t>
      </w:r>
      <w:r w:rsidRPr="007D6433">
        <w:t>)</w:t>
      </w:r>
      <w:r w:rsidRPr="007D6433">
        <w:t>、绩效管理</w:t>
      </w:r>
      <w:bookmarkEnd w:id="8"/>
    </w:p>
    <w:p w:rsidR="007D6433" w:rsidRPr="007D6433" w:rsidP="007D643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D6433">
        <w:rPr>
          <w:rFonts w:ascii="仿宋" w:eastAsia="仿宋" w:hAnsi="仿宋" w:hint="eastAsia"/>
          <w:sz w:val="28"/>
        </w:rPr>
        <w:t>绩效管理在体外循环血液处理设备项目中是确保团队高效运作和达成目标的关键环节。通过明确工作目标、评估员工表现以及提供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及时反馈，绩效管理不仅能够激发员工的工作动力，还有助于优化整体体外循环血液处理设备项目绩效。下面将探讨绩效管理的重要性、目标、方法以及可能面临的挑战。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（一）绩效管理的重要性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提高生产效率： 通过设定明确的绩效目标，可以激励员工更加专注和高效地完成任务，提高整体生产效率。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激发工作动力： 绩效管理通过奖励制度和认可机制，可以激发员工的工作热情和积极性，增强其对体外循环血液处理设备项目的投入度。</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改善员工发展： 通过绩效管理的过程，可以识别员工的强项和发展领域，为其提供有针对性的培训和发展机会。</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加强团队合作： 绩效管理能够促进团队成员之间的合作，通过共同努力实现共享的绩效目标，增强团队的凝聚力。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（二）绩效管理的目标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设定明确的绩效指标： 制定具体、可量化的绩效指标，确保员工清晰了解体外循环血液处理设备项目期望的工作表现。</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及时反馈和改进： 提供定期的绩效反馈，指导员工改进工作方法，确保体外循环血液处理设备项目各方面不断优化。</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个性化发展规划： 通过绩效评估，制定个性化的员工发展计划，满足其职业发展需求。</w:t>
      </w:r>
    </w:p>
    <w:p w:rsidR="007D6433" w:rsidRPr="007D6433" w:rsidP="007D643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D6433">
        <w:rPr>
          <w:rFonts w:ascii="仿宋" w:eastAsia="仿宋" w:hAnsi="仿宋" w:hint="eastAsia"/>
          <w:sz w:val="28"/>
        </w:rPr>
        <w:t>4. 激励和奖励机制： 建立公正公平的激励和奖励机制，以鼓励卓越表现，激发员工的竞争力。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（三）绩效管理的方法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定期评估和面谈： 进行定期的绩效评估，通过面谈方式与员工讨论其工作表现，提供针对性的建议和反馈。</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360度评价： 引入360度评价，从多个角度收集反馈，包括同事、下属和体外循环血液处理设备项目合作伙伴，更全面地了解员工的表现。</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目标管理： 采用目标管理方法，帮助员工设定明确的目标，并定期追踪和评估其实现情况。</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培训和发展计划： 根据绩效评估结果，制定个性化的培训和发展计划，提高员工在体外循环血液处理设备项目中的综合素质。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（四）绩效管理面临的挑战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主管评估偏见： 主管在评估过程中可能存在主观偏见，影响评价的客观性，需要建立公正的评估机制。</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设定合理的目标： 设定过于苛刻或模糊的目标可能导致员工无法达成，影响绩效评估的准确性。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员工对评价的接受度： 员工对绩效评价结果的接受度可能受到个体差异的影响，需要建立开放的沟通机制。</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4. 变动的体外循环血液处理设备项目环境： 体外循环血液处理设备项目环境的不断变化可能使得最初设定的绩效指标不再适用，需要及时调整。</w:t>
      </w:r>
    </w:p>
    <w:p w:rsidR="007D6433" w:rsidP="007D643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D6433">
        <w:rPr>
          <w:rFonts w:ascii="仿宋" w:eastAsia="仿宋" w:hAnsi="仿宋" w:hint="eastAsia"/>
          <w:sz w:val="28"/>
        </w:rPr>
        <w:t>总体而言，绩效管理在体外循环血液处理设备项目中是推动团队不断进步的关键管理环节。通过设定明确的目标、提供及时的反馈和</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激励机制，可以激发员工的工作热情，提高整体体外循环血液处理设备项目的执行效能。在面对各种挑战时，体外循环血液处理设备项目管理团队需要不断改进管理方法，确保绩效管理更好地服务于体外循环血液处理设备项目的整体目标。</w:t>
      </w:r>
    </w:p>
    <w:p w:rsidR="007D6433" w:rsidP="007D6433">
      <w:pPr>
        <w:pStyle w:val="Heading1"/>
        <w:rPr>
          <w:rFonts w:hint="eastAsia"/>
        </w:rPr>
      </w:pPr>
      <w:bookmarkStart w:id="9" w:name="_Toc160843490"/>
      <w:r w:rsidRPr="007D6433">
        <w:rPr>
          <w:rFonts w:hint="eastAsia"/>
        </w:rPr>
        <w:t>二、企业管理方案</w:t>
      </w:r>
      <w:bookmarkEnd w:id="9"/>
    </w:p>
    <w:p w:rsidR="007D6433" w:rsidP="007D6433">
      <w:pPr>
        <w:pStyle w:val="Heading2"/>
        <w:rPr>
          <w:rFonts w:hint="eastAsia"/>
        </w:rPr>
      </w:pPr>
      <w:bookmarkStart w:id="10" w:name="_Toc160843491"/>
      <w:r w:rsidRPr="007D6433">
        <w:rPr>
          <w:rFonts w:hint="eastAsia"/>
        </w:rPr>
        <w:t>(</w:t>
      </w:r>
      <w:r w:rsidRPr="007D6433">
        <w:rPr>
          <w:rFonts w:hint="eastAsia"/>
        </w:rPr>
        <w:t>一</w:t>
      </w:r>
      <w:r w:rsidRPr="007D6433">
        <w:rPr>
          <w:rFonts w:hint="eastAsia"/>
        </w:rPr>
        <w:t>)</w:t>
      </w:r>
      <w:r w:rsidRPr="007D6433">
        <w:rPr>
          <w:rFonts w:hint="eastAsia"/>
        </w:rPr>
        <w:t>、企业管理体系</w:t>
      </w:r>
      <w:bookmarkEnd w:id="10"/>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一、组织结构与体系</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组织结构设计： 确定企业内部各部门、团队和岗位之间的关系，建立清晰的组织结构，以实现工作分工、协作和沟通的有效性。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决策层次： 规定决策的层级结构，确保信息能够迅速准确地传达和决策能够迅速实施。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二、管理流程与方法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业务流程设计： 制定标准的业务流程，确保企业的核心业务能够高效有序地进行。</w:t>
      </w:r>
    </w:p>
    <w:p w:rsidR="007D6433" w:rsidRPr="007D6433" w:rsidP="007D643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D6433">
        <w:rPr>
          <w:rFonts w:ascii="仿宋" w:eastAsia="仿宋" w:hAnsi="仿宋" w:hint="eastAsia"/>
          <w:sz w:val="28"/>
        </w:rPr>
        <w:t>2. 体外循环血液处理设备项目管理方法： 采用适当的体外循环</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血液处理设备项目管理方法，确保体外循环血液处理设备项目按时按质完成。</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质量管理体系： 实施质量管理体系，确保产品或服务符合规定标准，提高客户满意度。</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三、政策与规程</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企业政策： 制定企业整体发展的方向和原则，确保所有业务活动符合企业的核心价值观。</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规章制度： 制定各项规章制度，规范员工行为，确保企业内部秩序和文化的一致性。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四、人力资源管理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招聘与培训： 制定招聘计划，确保企业拥有足够的人力资源。提供培训机会，提升员工技能水平。</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绩效考核： 设立科学的绩效考核体系，激励员工的积极性和创造性。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员工发展： 提供员工职业发展通道，激发员工对企业的忠诚度。</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五、财务管理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财务规划： 制定财务计划，确保企业有足够的资金支持日常运营和发展。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会计体系： 建立健全的会计体系，确保财务报表准确、透明。</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六、信息化管理系统</w:t>
      </w:r>
    </w:p>
    <w:p w:rsidR="007D6433" w:rsidRPr="007D6433" w:rsidP="007D643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D6433">
        <w:rPr>
          <w:rFonts w:ascii="仿宋" w:eastAsia="仿宋" w:hAnsi="仿宋" w:hint="eastAsia"/>
          <w:sz w:val="28"/>
        </w:rPr>
        <w:t>1. 信息系统建设： 采用现代信息技术，建设适应企业发展的信</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息系统，提高信息的获取和利用效率。</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数据安全： 确保企业的数据安全，采取适当的信息安全措施。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七、市场与客户管理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市场开发与营销： 制定市场开发计划，提高企业在市场上的知名度和竞争力。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客户关系管理： 建立客户档案，提供个性化服务，提高客户满意度。</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 xml:space="preserve"> 八、创新与持续改进</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创新体系： 鼓励员工提出创新建议，建立创新激励机制。</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持续改进： 定期进行业务流程改进，提高工作效率和质量。</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D6433" w:rsidP="007D6433">
      <w:pPr>
        <w:pStyle w:val="Heading2"/>
      </w:pPr>
      <w:bookmarkStart w:id="11" w:name="_Toc160843492"/>
      <w:r w:rsidRPr="007D6433">
        <w:t>(</w:t>
      </w:r>
      <w:r w:rsidRPr="007D6433">
        <w:t>二</w:t>
      </w:r>
      <w:r w:rsidRPr="007D6433">
        <w:t>)</w:t>
      </w:r>
      <w:r w:rsidRPr="007D6433">
        <w:t>、信息管理与信息系统</w:t>
      </w:r>
      <w:bookmarkEnd w:id="11"/>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一、信息管理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概念与定义</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信息管理是通过对信息资源进行规划、组织、存储、传递和控制，以实现信息的有效利用和价值最大化的一种综合性管理活动。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重要性与目标</w:t>
      </w:r>
    </w:p>
    <w:p w:rsidR="007D6433" w:rsidRPr="007D6433" w:rsidP="007D643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D6433">
        <w:rPr>
          <w:rFonts w:ascii="仿宋" w:eastAsia="仿宋" w:hAnsi="仿宋" w:hint="eastAsia"/>
          <w:sz w:val="28"/>
        </w:rPr>
        <w:t>信息价值: 信息是企业最重要的资源之一，对企业的决策、创新和发展至关重要。</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目标: 实现信息的高效流通、及时更新、准确可靠，提高决策的科学性和准确性。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信息管理的基本要素</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信息策划: 制定信息发展的战略和规划。</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信息组织: 构建信息资源的组织结构。</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信息存储: 制定信息存储的规范和标准。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信息传递: 通过各种手段和渠道进行信息传递。</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信息控制: 对信息进行监控和管理。</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二、信息系统</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概念与定义</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信息系统是由硬件、软件、数据、人员、过程等多个要素组成的，用于收集、存储、处理、分析和传递信息的系统。</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组成要素</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硬件: 包括计算机、服务器、网络设备等。</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软件: 包括操作系统、应用软件、数据库管理系统等。</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数据: 信息系统的基础，包括结构化数据和非结构化数据。</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人员: 系统管理员、用户、开发人员等。</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过程: 系统运行和管理的各个流程和方法。</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3. 信息系统的功能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数据采集和输入: 通过各种手段获取数据。</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数据存储: 将数据存储在数据库或其他媒体中。</w:t>
      </w:r>
    </w:p>
    <w:p w:rsidR="007D6433" w:rsidRPr="007D6433" w:rsidP="007D643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D6433">
        <w:rPr>
          <w:rFonts w:ascii="仿宋" w:eastAsia="仿宋" w:hAnsi="仿宋" w:hint="eastAsia"/>
          <w:sz w:val="28"/>
        </w:rPr>
        <w:t>数据处理和分析: 对数据进行处理和分析，生成有用的信息。</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信息传递: 将信息传递给需要的人员或系统。</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决策支持: 提供决策所需的信息。</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三、信息管理与信息系统的关系</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互为支持关系</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信息管理支持信息系统： 信息管理为信息系统提供了规范和战略，确保信息系统能够更好地为企业服务。</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信息系统支持信息管理： 信息系统通过高效的数据处理和分析功能，为信息管理提供了技术支持，使信息更易于管理和利用。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协同作用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共同目标: 信息管理与信息系统的共同目标是确保信息的高效管理和利用，为企业的决策提供支持。</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协同作用: 信息管理与信息系统协同工作，推动企业信息化建设，提高信息资源的价值。</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四、信息管理与信息系统的挑战与应对措施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1. 挑战</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技术更新快: 信息技术发展迅速，更新换代较快。</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数据安全问题: 面临数据泄露、信息安全等风险。</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信息过载: 大量信息导致信息过载，难以有效利用。</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2. 应对措施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持续学习: 不断学习新的信息技术，保持信息系统的先进性。</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强化安全措施: 制定完善的信息安全政策，使用先进的安全技术。</w:t>
      </w:r>
    </w:p>
    <w:p w:rsidR="007D6433" w:rsidRPr="007D6433" w:rsidP="007D643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D6433">
        <w:rPr>
          <w:rFonts w:ascii="仿宋" w:eastAsia="仿宋" w:hAnsi="仿宋" w:hint="eastAsia"/>
          <w:sz w:val="28"/>
        </w:rPr>
        <w:t>信息筛选与分类: 建立信息分类体系，优先关注关键信息，减少</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信息过载。</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D6433" w:rsidP="007D6433">
      <w:pPr>
        <w:pStyle w:val="Heading1"/>
        <w:rPr>
          <w:rFonts w:hint="eastAsia"/>
        </w:rPr>
      </w:pPr>
      <w:bookmarkStart w:id="12" w:name="_Toc160843493"/>
      <w:r w:rsidRPr="007D6433">
        <w:rPr>
          <w:rFonts w:hint="eastAsia"/>
        </w:rPr>
        <w:t>三、体外循环血液处理设备项目风险管理方案</w:t>
      </w:r>
      <w:bookmarkEnd w:id="12"/>
    </w:p>
    <w:p w:rsidR="007D6433" w:rsidP="007D6433">
      <w:pPr>
        <w:pStyle w:val="Heading2"/>
        <w:rPr>
          <w:rFonts w:hint="eastAsia"/>
        </w:rPr>
      </w:pPr>
      <w:bookmarkStart w:id="13" w:name="_Toc160843494"/>
      <w:r w:rsidRPr="007D6433">
        <w:rPr>
          <w:rFonts w:hint="eastAsia"/>
        </w:rPr>
        <w:t>(</w:t>
      </w:r>
      <w:r w:rsidRPr="007D6433">
        <w:rPr>
          <w:rFonts w:hint="eastAsia"/>
        </w:rPr>
        <w:t>一</w:t>
      </w:r>
      <w:r w:rsidRPr="007D6433">
        <w:rPr>
          <w:rFonts w:hint="eastAsia"/>
        </w:rPr>
        <w:t>)</w:t>
      </w:r>
      <w:r w:rsidRPr="007D6433">
        <w:rPr>
          <w:rFonts w:hint="eastAsia"/>
        </w:rPr>
        <w:t>、风险管理概述</w:t>
      </w:r>
      <w:bookmarkEnd w:id="13"/>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当前政策环境下，风险管理的关键性日益凸显，尤其在体外循环血液处理设备项目实施中扮演着不可或缺的角色。政策的不断调整和变化可能带来新的挑战，因此体外循环血液处理设备项目团队需要更加敏锐地识别、评估和应对各种潜在风险。</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体外循环血液处理设备项目可能产生的潜在影响。</w:t>
      </w:r>
    </w:p>
    <w:p w:rsidR="007D6433" w:rsidRPr="007D6433" w:rsidP="007D643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D6433">
        <w:rPr>
          <w:rFonts w:ascii="仿宋" w:eastAsia="仿宋" w:hAnsi="仿宋" w:hint="eastAsia"/>
          <w:sz w:val="28"/>
        </w:rPr>
        <w:t>其次，风险评估的过程需要更具前瞻性，体外循环血液处理设备项目团队应当通过定性和定量分析，充分评估政策变化对体外循环血液处理设备项目目标的可能影响。这一过程的关键在于科学合理地量化潜在风险的概率和影响程度，从而有针对性地采取相应的风险应对</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措施。</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面对政策层面的风险时，风险应对措施需要更加灵活。除了常规的避免、减轻、转移和接受策略外，体外循环血液处理设备项目团队还应考虑制定专门的政策应对计划，包括密切关注政策变化、及时调整体外循环血液处理设备项目实施方案等。例如，加强与相关政府部门的沟通，获取政策解读，及时调整体外循环血液处理设备项目策略以确保体外循环血液处理设备项目不受不确定性的过大影响。</w:t>
      </w:r>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最后，风险监控的过程也需要更具前瞻性。体外循环血液处理设备项目团队在监控风险的同时，应当随时关注政策环境的变化，确保体外循环血液处理设备项目能够灵活适应新的政策要求。这可能涉及到对体外循环血液处理设备项目计划的及时调整、政策培训和体外循环血液处理设备项目团队的更新等方面，以保持体外循环血液处理设备项目在复杂多变的政策环境中的稳定推进。</w:t>
      </w:r>
    </w:p>
    <w:p w:rsidR="007D6433" w:rsidP="007D6433">
      <w:pPr>
        <w:ind w:firstLine="560" w:firstLineChars="200"/>
        <w:rPr>
          <w:rFonts w:ascii="仿宋" w:eastAsia="仿宋" w:hAnsi="仿宋" w:hint="eastAsia"/>
          <w:sz w:val="28"/>
        </w:rPr>
      </w:pPr>
      <w:r w:rsidRPr="007D6433">
        <w:rPr>
          <w:rFonts w:ascii="仿宋" w:eastAsia="仿宋" w:hAnsi="仿宋" w:hint="eastAsia"/>
          <w:sz w:val="28"/>
        </w:rPr>
        <w:t>在当前政策背景下，风险管理需要更具前瞻性、灵活性和战略性，以确保体外循环血液处理设备项目能够在不断变化的政策环境中保持成功实施的稳定性。通过全面考虑政策层面的风险，并采取相应的战略性风险管理措施，体外循环血液处理设备项目团队将更有信心和能力应对潜在的挑战，确保体外循环血液处理设备项目的成功推进。</w:t>
      </w:r>
    </w:p>
    <w:p w:rsidR="007D6433" w:rsidP="007D6433">
      <w:pPr>
        <w:pStyle w:val="Heading2"/>
      </w:pPr>
      <w:bookmarkStart w:id="14" w:name="_Toc160843495"/>
      <w:r w:rsidRPr="007D6433">
        <w:t>(</w:t>
      </w:r>
      <w:r w:rsidRPr="007D6433">
        <w:t>二</w:t>
      </w:r>
      <w:r w:rsidRPr="007D6433">
        <w:t>)</w:t>
      </w:r>
      <w:r w:rsidRPr="007D6433">
        <w:t>、企业面临的风险</w:t>
      </w:r>
      <w:bookmarkEnd w:id="14"/>
    </w:p>
    <w:p w:rsidR="007D6433" w:rsidRPr="007D6433" w:rsidP="007D6433">
      <w:pPr>
        <w:ind w:firstLine="560" w:firstLineChars="200"/>
        <w:rPr>
          <w:rFonts w:ascii="仿宋" w:eastAsia="仿宋" w:hAnsi="仿宋" w:hint="eastAsia"/>
          <w:sz w:val="28"/>
        </w:rPr>
      </w:pPr>
      <w:r w:rsidRPr="007D6433">
        <w:rPr>
          <w:rFonts w:ascii="仿宋" w:eastAsia="仿宋" w:hAnsi="仿宋" w:hint="eastAsia"/>
          <w:sz w:val="28"/>
        </w:rPr>
        <w:t>在体外循环血液处理设备项目领域，企业在运营过程中面临着多层次的风险，这些风险源于内部操作、外部环境变化以及激烈的市场</w:t>
      </w:r>
      <w:r w:rsidRPr="007D6433">
        <w:rPr>
          <w:rFonts w:ascii="仿宋" w:eastAsia="仿宋" w:hAnsi="仿宋" w:hint="eastAsia"/>
          <w:sz w:val="28"/>
        </w:rPr>
        <w:br/>
      </w:r>
      <w:r w:rsidRPr="007D643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https://d.book118.com/388003065071006046</w:t>
        </w:r>
      </w:hyperlink>
    </w:p>
    <w:p w:rsidR="007D6433" w:rsidRPr="007D6433" w:rsidP="007D643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D64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D643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D643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D643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D643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D643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D64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D643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D643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D643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D64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D643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D643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D643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D643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D643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D643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D643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D643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D643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D643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D643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D643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D643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643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P="00273A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D643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rsidRPr="007D6433" w:rsidP="007D6433">
    <w:pPr>
      <w:pStyle w:val="Header"/>
      <w:rPr>
        <w:rFonts w:ascii="仿宋" w:eastAsia="仿宋" w:hAnsi="仿宋"/>
      </w:rPr>
    </w:pPr>
    <w:r w:rsidRPr="007D6433">
      <w:rPr>
        <w:rFonts w:ascii="仿宋" w:eastAsia="仿宋" w:hAnsi="仿宋" w:hint="eastAsia"/>
      </w:rPr>
      <w:t>体外循环血液处理设备项目投资分析报告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64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433"/>
    <w:rsid w:val="00273A4D"/>
    <w:rsid w:val="007D6433"/>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D643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D64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D6433"/>
    <w:rPr>
      <w:b/>
      <w:bCs/>
      <w:kern w:val="44"/>
      <w:sz w:val="44"/>
      <w:szCs w:val="44"/>
    </w:rPr>
  </w:style>
  <w:style w:type="character" w:customStyle="1" w:styleId="2Char">
    <w:name w:val="标题 2 Char"/>
    <w:basedOn w:val="DefaultParagraphFont"/>
    <w:link w:val="Heading2"/>
    <w:uiPriority w:val="9"/>
    <w:rsid w:val="007D643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D64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D6433"/>
    <w:rPr>
      <w:sz w:val="18"/>
      <w:szCs w:val="18"/>
    </w:rPr>
  </w:style>
  <w:style w:type="paragraph" w:styleId="Footer">
    <w:name w:val="footer"/>
    <w:basedOn w:val="Normal"/>
    <w:link w:val="Char0"/>
    <w:uiPriority w:val="99"/>
    <w:unhideWhenUsed/>
    <w:rsid w:val="007D64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D6433"/>
    <w:rPr>
      <w:sz w:val="18"/>
      <w:szCs w:val="18"/>
    </w:rPr>
  </w:style>
  <w:style w:type="character" w:styleId="PageNumber">
    <w:name w:val="page number"/>
    <w:basedOn w:val="DefaultParagraphFont"/>
    <w:uiPriority w:val="99"/>
    <w:semiHidden/>
    <w:unhideWhenUsed/>
    <w:rsid w:val="007D6433"/>
  </w:style>
  <w:style w:type="paragraph" w:styleId="TOC1">
    <w:name w:val="toc 1"/>
    <w:basedOn w:val="Normal"/>
    <w:next w:val="Normal"/>
    <w:autoRedefine/>
    <w:uiPriority w:val="39"/>
    <w:unhideWhenUsed/>
    <w:rsid w:val="007D6433"/>
  </w:style>
  <w:style w:type="paragraph" w:styleId="TOC2">
    <w:name w:val="toc 2"/>
    <w:basedOn w:val="Normal"/>
    <w:next w:val="Normal"/>
    <w:autoRedefine/>
    <w:uiPriority w:val="39"/>
    <w:unhideWhenUsed/>
    <w:rsid w:val="007D64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003065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6745</Words>
  <Characters>38448</Characters>
  <Application>Microsoft Office Word</Application>
  <DocSecurity>0</DocSecurity>
  <Lines>320</Lines>
  <Paragraphs>90</Paragraphs>
  <ScaleCrop>false</ScaleCrop>
  <Company>Microsoft</Company>
  <LinksUpToDate>false</LinksUpToDate>
  <CharactersWithSpaces>45103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2024-03-08T18:23:00Z</dcterms:created>
  <dcterms:modified xsi:type="dcterms:W3CDTF">2024-03-08T18:24:00Z</dcterms:modified>
</cp:coreProperties>
</file>