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04802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404802">
      <w:pPr>
        <w:widowControl/>
        <w:jc w:val="left"/>
        <w:rPr>
          <w:rFonts w:ascii="仿宋" w:eastAsia="仿宋" w:hAnsi="仿宋"/>
          <w:b/>
          <w:sz w:val="40"/>
        </w:rPr>
      </w:pPr>
    </w:p>
    <w:p w:rsidR="00404802">
      <w:pPr>
        <w:widowControl/>
        <w:jc w:val="left"/>
        <w:rPr>
          <w:rFonts w:ascii="仿宋" w:eastAsia="仿宋" w:hAnsi="仿宋"/>
          <w:b/>
          <w:sz w:val="40"/>
        </w:rPr>
      </w:pPr>
    </w:p>
    <w:p w:rsidR="00404802" w:rsidRPr="0040480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04802">
        <w:rPr>
          <w:rFonts w:ascii="宋体" w:eastAsia="宋体" w:hAnsi="宋体" w:hint="eastAsia"/>
          <w:b/>
          <w:sz w:val="60"/>
        </w:rPr>
        <w:t>屏风投资回报分析报告</w:t>
      </w:r>
    </w:p>
    <w:p w:rsidR="00404802" w:rsidP="0040480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04802">
        <w:rPr>
          <w:rFonts w:ascii="仿宋" w:eastAsia="仿宋" w:hAnsi="仿宋" w:hint="eastAsia"/>
          <w:b/>
          <w:sz w:val="40"/>
        </w:rPr>
        <w:t>目录</w:t>
      </w:r>
    </w:p>
    <w:p w:rsidR="0040480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0480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一、企业管理方案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、信息管理与信息系统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0480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二、屏风项目质量管理方案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、全面质量管理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、质量成本管理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、服务质量管理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0480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三、屏风项目建筑工程方案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、土建工程方案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、厂房建设方案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_Toc161486255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、仓库建设方案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_Toc161486256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、办公及生活服务设施建设方案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_Toc161486257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_Toc161486258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、建筑工程数字化方案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_Toc161486259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0480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四、背景及必要性分析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_Toc161486260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_Toc161486261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、行业环境分析与应对策略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_Toc161486262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、行业面临的机遇与挑战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_Toc161486263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、行业特征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_Toc161486264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、行业发展趋势分析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_Toc161486265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、行业实施路径就爱建议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_Toc161486266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0480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五、产品及建设方案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_Toc161486267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_Toc161486268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_Toc161486269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0480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六、屏风项目经济评价分析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_Toc161486270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_Toc161486271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、屏风项目盈利能力分析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_Toc161486272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0480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七、实施安排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_Toc161486273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_Toc161486274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_Toc161486275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_Toc161486276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_Toc161486277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_Toc161486278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、屏风项目实施保障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_Toc161486279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0480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_Toc161486280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_Toc161486281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_Toc161486282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、屏风项目工艺技术设计方案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_Toc161486283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_Toc161486284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0480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九、供应链可持续性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_Toc161486285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、供应链可持续性评估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_Toc161486286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、供应商合作与责任管理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_Toc161486287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、库存优化与物流创新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_Toc161486288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0480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十、屏风项目执行风险与应对策略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_Toc161486289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、屏风项目执行风险识别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_Toc161486290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、风险评估与优先级制定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_Toc161486291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、应对策略与应急预案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_Toc161486292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0480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十一、法律法规及合规性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_Toc161486293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_Toc161486294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、屏风项目合规性评估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_Toc161486295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、风险合规管理措施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_Toc161486296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0480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十二、信息技术与数字化创新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_Toc161486297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、信息技术概述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_Toc161486298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、数字化创新方案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_Toc161486299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、数据安全与隐私保护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_Toc161486300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40480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十三、环境影响评价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_Toc161486301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、环境影响评价概述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_Toc161486302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、环境监测与治理计划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_Toc161486303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、环境风险管理与应对策略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_Toc161486304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40480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十四、技术创新与研发计划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_Toc161486305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、技术创新策略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_Toc161486306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、研发资源配置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_Toc161486307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、技术合作伙伴关系建设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_Toc161486308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40480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十五、屏风项目执行与监控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_Toc161486309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、屏风项目执行计划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_Toc161486310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、监控与评估体系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_Toc161486311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40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、反馈机制与调整策略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_Toc161486312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404802" w:rsidP="00404802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404802" w:rsidP="00404802">
      <w:pPr>
        <w:pStyle w:val="Heading1"/>
        <w:jc w:val="center"/>
        <w:rPr>
          <w:rFonts w:hint="eastAsia"/>
        </w:rPr>
      </w:pPr>
      <w:bookmarkStart w:id="1" w:name="_Toc161486245"/>
      <w:r w:rsidRPr="00404802">
        <w:rPr>
          <w:rFonts w:hint="eastAsia"/>
        </w:rPr>
        <w:t>前言</w:t>
      </w:r>
      <w:bookmarkEnd w:id="1"/>
    </w:p>
    <w:p w:rsid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在当前经济全球化与市场竞争不断激烈的背景下，进行精确的项目投资分析显得尤为重要。本报告围绕投资项目的市场前景、营收预期、成本控制和风险管理等方面提供了全面且系统的评估，旨在为投资者提供一种科学的投资决策参考。报告内容涵盖了最新的财务分析理论及实践方法，并结合案例分析，增强了理论与实际的结合。温馨提示：本报告内容仅供学习交流使用，不可做为商业用途。</w:t>
      </w:r>
    </w:p>
    <w:p w:rsidR="00404802" w:rsidP="00404802">
      <w:pPr>
        <w:pStyle w:val="Heading1"/>
        <w:rPr>
          <w:rFonts w:hint="eastAsia"/>
        </w:rPr>
      </w:pPr>
      <w:bookmarkStart w:id="2" w:name="_Toc161486246"/>
      <w:r w:rsidRPr="00404802">
        <w:rPr>
          <w:rFonts w:hint="eastAsia"/>
        </w:rPr>
        <w:t>一、企业管理方案</w:t>
      </w:r>
      <w:bookmarkEnd w:id="2"/>
    </w:p>
    <w:p w:rsidR="00404802" w:rsidP="00404802">
      <w:pPr>
        <w:pStyle w:val="Heading2"/>
        <w:rPr>
          <w:rFonts w:hint="eastAsia"/>
        </w:rPr>
      </w:pPr>
      <w:bookmarkStart w:id="3" w:name="_Toc161486247"/>
      <w:r w:rsidRPr="00404802">
        <w:rPr>
          <w:rFonts w:hint="eastAsia"/>
        </w:rPr>
        <w:t>(</w:t>
      </w:r>
      <w:r w:rsidRPr="00404802">
        <w:rPr>
          <w:rFonts w:hint="eastAsia"/>
        </w:rPr>
        <w:t>一</w:t>
      </w:r>
      <w:r w:rsidRPr="00404802">
        <w:rPr>
          <w:rFonts w:hint="eastAsia"/>
        </w:rPr>
        <w:t>)</w:t>
      </w:r>
      <w:r w:rsidRPr="00404802">
        <w:rPr>
          <w:rFonts w:hint="eastAsia"/>
        </w:rPr>
        <w:t>、企业管理体系</w:t>
      </w:r>
      <w:bookmarkEnd w:id="3"/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企业管理体系是指企业为实现组织目标而建立的一系列相互关联、相互影响的管理要素、管理方法和管理手段的有机整体。这一体系包括组织结构、管理流程、政策与规程、人力资源管理、财务管理等多个方面，以确保企业能够高效运转、适应环境变化并实现长期可持续发展。下面是企业管理体系的关键要素：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 xml:space="preserve"> 一、组织结构与体系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1. 组织结构设计： 确定企业内部各部门、团队和岗位之间的关系，建立清晰的组织结构，以实现工作分工、协作和沟通的有效性。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2. 决策层次： 规定决策的层级结构，确保信息能够迅速准确地传达和决策能够迅速实施。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404802">
        <w:rPr>
          <w:rFonts w:ascii="仿宋" w:eastAsia="仿宋" w:hAnsi="仿宋" w:hint="eastAsia"/>
          <w:sz w:val="28"/>
        </w:rPr>
        <w:t xml:space="preserve"> 二、管理流程与方法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1. 业务流程设计： 制定标准的业务流程，确保企业的核心业务能够高效有序地进行。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2. 屏风项目管理方法： 采用适当的屏风项目管理方法，确保屏风项目按时按质完成。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3. 质量管理体系： 实施质量管理体系，确保产品或服务符合规定标准，提高客户满意度。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 xml:space="preserve"> 三、政策与规程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1. 企业政策： 制定企业整体发展的方向和原则，确保所有业务活动符合企业的核心价值观。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2. 规章制度： 制定各项规章制度，规范员工行为，确保企业内部秩序和文化的一致性。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 xml:space="preserve"> 四、人力资源管理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1. 招聘与培训： 制定招聘计划，确保企业拥有足够的人力资源。提供培训机会，提升员工技能水平。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2. 绩效考核： 设立科学的绩效考核体系，激励员工的积极性和创造性。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3. 员工发展： 提供员工职业发展通道，激发员工对企业的忠诚度。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 xml:space="preserve"> 五、财务管理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1. 财务规划： 制定财务计划，确保企业有足够的资金支持日常运营和发展。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404802">
        <w:rPr>
          <w:rFonts w:ascii="仿宋" w:eastAsia="仿宋" w:hAnsi="仿宋" w:hint="eastAsia"/>
          <w:sz w:val="28"/>
        </w:rPr>
        <w:t>2. 会计体系： 建立健全的会计体系，确保财务报表准确、透明。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 xml:space="preserve"> 六、信息化管理系统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1. 信息系统建设： 采用现代信息技术，建设适应企业发展的信息系统，提高信息的获取和利用效率。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2. 数据安全： 确保企业的数据安全，采取适当的信息安全措施。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 xml:space="preserve"> 七、市场与客户管理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1. 市场开发与营销： 制定市场开发计划，提高企业在市场上的知名度和竞争力。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2. 客户关系管理： 建立客户档案，提供个性化服务，提高客户满意度。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 xml:space="preserve"> 八、创新与持续改进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1. 创新体系： 鼓励员工提出创新建议，建立创新激励机制。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2. 持续改进： 定期进行业务流程改进，提高工作效率和质量。</w:t>
      </w:r>
    </w:p>
    <w:p w:rsid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企业管理体系的建立和不断优化是一个系统工程，需要全员参与和不断改进。通过科学的管理体系，企业能够更好地适应市场环境的变化，提高运营效率，实现长期的可持续发展。</w:t>
      </w:r>
    </w:p>
    <w:p w:rsidR="00404802" w:rsidP="00404802">
      <w:pPr>
        <w:pStyle w:val="Heading2"/>
      </w:pPr>
      <w:bookmarkStart w:id="4" w:name="_Toc161486248"/>
      <w:r w:rsidRPr="00404802">
        <w:t>(</w:t>
      </w:r>
      <w:r w:rsidRPr="00404802">
        <w:t>二</w:t>
      </w:r>
      <w:r w:rsidRPr="00404802">
        <w:t>)</w:t>
      </w:r>
      <w:r w:rsidRPr="00404802">
        <w:t>、信息管理与信息系统</w:t>
      </w:r>
      <w:bookmarkEnd w:id="4"/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一、信息管理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1. 概念与定义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信息管理是通过对信息资源进行规划、组织、存储、传递和控制，以实现信息的有效利用和价值最大化的一种综合性管理活动。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404802">
        <w:rPr>
          <w:rFonts w:ascii="仿宋" w:eastAsia="仿宋" w:hAnsi="仿宋" w:hint="eastAsia"/>
          <w:sz w:val="28"/>
        </w:rPr>
        <w:t>2. 重要性与目标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信息价值: 信息是企业最重要的资源之一，对企业的决策、创新和发展至关重要。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目标: 实现信息的高效流通、及时更新、准确可靠，提高决策的科学性和准确性。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3. 信息管理的基本要素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信息策划: 制定信息发展的战略和规划。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信息组织: 构建信息资源的组织结构。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信息存储: 制定信息存储的规范和标准。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信息传递: 通过各种手段和渠道进行信息传递。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信息控制: 对信息进行监控和管理。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二、信息系统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1. 概念与定义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信息系统是由硬件、软件、数据、人员、过程等多个要素组成的，用于收集、存储、处理、分析和传递信息的系统。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2. 组成要素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硬件: 包括计算机、服务器、网络设备等。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软件: 包括操作系统、应用软件、数据库管理系统等。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数据: 信息系统的基础，包括结构化数据和非结构化数据。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人员: 系统管理员、用户、开发人员等。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过程: 系统运行和管理的各个流程和方法。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3. 信息系统的功能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404802">
        <w:rPr>
          <w:rFonts w:ascii="仿宋" w:eastAsia="仿宋" w:hAnsi="仿宋" w:hint="eastAsia"/>
          <w:sz w:val="28"/>
        </w:rPr>
        <w:t>数据采集和输入: 通过各种手段获取数据。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数据存储: 将数据存储在数据库或其他媒体中。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数据处理和分析: 对数据进行处理和分析，生成有用的信息。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信息传递: 将信息传递给需要的人员或系统。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决策支持: 提供决策所需的信息。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三、信息管理与信息系统的关系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1. 互为支持关系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信息管理支持信息系统： 信息管理为信息系统提供了规范和战略，确保信息系统能够更好地为企业服务。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信息系统支持信息管理： 信息系统通过高效的数据处理和分析功能，为信息管理提供了技术支持，使信息更易于管理和利用。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2. 协同作用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共同目标: 信息管理与信息系统的共同目标是确保信息的高效管理和利用，为企业的决策提供支持。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协同作用: 信息管理与信息系统协同工作，推动企业信息化建设，提高信息资源的价值。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四、信息管理与信息系统的挑战与应对措施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1. 挑战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技术更新快: 信息技术发展迅速，更新换代较快。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数据安全问题: 面临数据泄露、信息安全等风险。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信息过载: 大量信息导致信息过载，难以有效利用。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2. 应对措施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404802">
        <w:rPr>
          <w:rFonts w:ascii="仿宋" w:eastAsia="仿宋" w:hAnsi="仿宋" w:hint="eastAsia"/>
          <w:sz w:val="28"/>
        </w:rPr>
        <w:t>持续学习: 不断学习新的信息技术，保持信息系统的先进性。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强化安全措施: 制定完善的信息安全政策，使用先进的安全技术。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信息筛选与分类: 建立信息分类体系，优先关注关键信息，减少信息过载。</w:t>
      </w:r>
    </w:p>
    <w:p w:rsid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信息管理与信息系统的有效结合，对企业的管理和决策过程至关重要。通过科学的信息管理，合理利用信息系统，企业能够更好地应对市场挑战，实现可持续发展。</w:t>
      </w:r>
    </w:p>
    <w:p w:rsidR="00404802" w:rsidP="00404802">
      <w:pPr>
        <w:pStyle w:val="Heading1"/>
        <w:rPr>
          <w:rFonts w:hint="eastAsia"/>
        </w:rPr>
      </w:pPr>
      <w:bookmarkStart w:id="5" w:name="_Toc161486249"/>
      <w:r w:rsidRPr="00404802">
        <w:rPr>
          <w:rFonts w:hint="eastAsia"/>
        </w:rPr>
        <w:t>二、屏风项目质量管理方案</w:t>
      </w:r>
      <w:bookmarkEnd w:id="5"/>
    </w:p>
    <w:p w:rsidR="00404802" w:rsidP="00404802">
      <w:pPr>
        <w:pStyle w:val="Heading2"/>
        <w:rPr>
          <w:rFonts w:hint="eastAsia"/>
        </w:rPr>
      </w:pPr>
      <w:bookmarkStart w:id="6" w:name="_Toc161486250"/>
      <w:r w:rsidRPr="00404802">
        <w:rPr>
          <w:rFonts w:hint="eastAsia"/>
        </w:rPr>
        <w:t>(</w:t>
      </w:r>
      <w:r w:rsidRPr="00404802">
        <w:rPr>
          <w:rFonts w:hint="eastAsia"/>
        </w:rPr>
        <w:t>一</w:t>
      </w:r>
      <w:r w:rsidRPr="00404802">
        <w:rPr>
          <w:rFonts w:hint="eastAsia"/>
        </w:rPr>
        <w:t>)</w:t>
      </w:r>
      <w:r w:rsidRPr="00404802">
        <w:rPr>
          <w:rFonts w:hint="eastAsia"/>
        </w:rPr>
        <w:t>、全面质量管理</w:t>
      </w:r>
      <w:bookmarkEnd w:id="6"/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（一）全面质量管理的概念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1. 概念解析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全面质量管理代表着一种以全员参与为基础的管理理念，通过各级管理者的引领和推动，将全面质量控制作为核心要素。其目标在于通过全员参与和全面持续改进，不断提升产品和服务质量，最终实现企业经营绩效的管理方式。强调产品质量是企业各项工作的核心，要求企业将质量观念贯穿到每个环节中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2. 特点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404802">
        <w:rPr>
          <w:rFonts w:ascii="仿宋" w:eastAsia="仿宋" w:hAnsi="仿宋" w:hint="eastAsia"/>
          <w:sz w:val="28"/>
        </w:rPr>
        <w:t>全面质量管理的特点包括全员参与、全面持续改进、以顾客为中心、以数据为依据、系统化管理等。全员参与是其核心，要求所有员工积极参与到质量管理中来；全面持续改进强调不断改善产品和流程以满足顾客需求；以顾客为中心要求企业活动以提高顾客满意度为目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标；以数据为依据强调决策应该基于数据和实际情况；系统化管理要求企业建立完善的管理体系，确保各项管理活动井然有序。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（二）全面质量管理的原则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1. 顾客导向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全面质量管理的首要原则是以顾客为导向。企业应该深入了解顾客的需求和期望，通过不断改善产品和服务以满足顾客需求，最终实现顾客满意度和持续市场竞争力。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2. 全员参与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全员参与是全面质量管理的核心之一。所有员工都应该参与到质量管理中，不仅仅是生产线上的员工，还包括管理人员、销售人员等。只有所有人齐心协力，才能实现全面质量管理的目标。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3. 过程管理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全面质量管理强调对整个生产过程的管理，而不仅仅关注产品质量。通过对生产过程的全面管理，可以预防和纠正可能出现的质量问题，确保产品质量的稳定性和一致性。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4. 持续改进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持续改进是全面质量管理的核心之一。企业应该不断寻求改进的机会，包括改进产品质量、生产过程、管理方法等，从而提高企业的绩效。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5. 数据驱动</w:t>
      </w:r>
    </w:p>
    <w:p w:rsidR="00404802" w:rsidRPr="00404802" w:rsidP="00404802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404802">
        <w:rPr>
          <w:rFonts w:ascii="仿宋" w:eastAsia="仿宋" w:hAnsi="仿宋" w:hint="eastAsia"/>
          <w:sz w:val="28"/>
        </w:rPr>
        <w:t>全面质量管理强调决策和改进应该以数据和实际情况为依据，而不是凭主观判断。通过数据分析，企业可以更好地了解产品质量状况，</w:t>
      </w:r>
    </w:p>
    <w:p w:rsidR="00404802" w:rsidRPr="00404802" w:rsidP="00404802">
      <w:pPr>
        <w:ind w:firstLine="560" w:firstLineChars="200"/>
        <w:rPr>
          <w:rFonts w:ascii="仿宋" w:eastAsia="仿宋" w:hAnsi="仿宋"/>
          <w:sz w:val="28"/>
        </w:rPr>
      </w:pPr>
      <w:r w:rsidRPr="00404802">
        <w:rPr>
          <w:rFonts w:ascii="仿宋" w:eastAsia="仿宋" w:hAnsi="仿宋" w:hint="eastAsia"/>
          <w:sz w:val="28"/>
        </w:rPr>
        <w:t>找出潜在问题并加以解决，提高质量水平。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（三）全面质量管理的实施步骤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1. 制定质量政策和目标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企业应该明确质量政策和目标，将顾客满意度置于首位，确定质量改进的具体目标，为全面质量管理的实施提供清晰的指导方向。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2. 规划质量管理体系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企业需要建立健全的质量管理体系，包括质量管理组织结构、质量管理程序文件、质量目标和责任分工等，确保全面质量管理能够有序进行。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3. 质量成本分析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企业应该对质量管理活动所产生的成本进行分析，包括内部失败成本、外部失败成本、预防成本和评估成本，以便合理配置资源，降低成本，提高效益。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4. 质量培训与教育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全面质量管理需要员工具备相关的知识和技能，因此企业需要加强对员工的质量培训和教育，提升员工的质量意识和专业素养。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5. 制定质量控制计划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企业应该制定相应的质量控制计划，包括质量标准、检验方法、质量控制点等，确保产品在生产过程中能够达到预期的质量要求。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6. 实施全面质量管理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404802">
        <w:rPr>
          <w:rFonts w:ascii="仿宋" w:eastAsia="仿宋" w:hAnsi="仿宋" w:hint="eastAsia"/>
          <w:sz w:val="28"/>
        </w:rPr>
        <w:t>企业应该全面推行全面质量管理，持续改进产品和生产过程。同时，根据实际情况对质量管理体系进行调整和优化，不断提高企业的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绩效水平。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（四）全面质量管理在智能化设备屏风项目中的应用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在智能化设备屏风项目中，全面质量管理发挥着至关重要的作用。通过下面几个方面的实际应用，可以更好地理解全面质量管理在屏风项目中的意义：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1. 工艺优化和改进： 利用全面质量管理原则，屏风项目团队能够深入了解生产工艺，通过全员参与的方式发现潜在的工艺问题，并不断进行持续改进，提高智能化设备的生产效率和质量水平。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2. 全员培训与技能提升： 全面质量管理注重全员参与，屏风项目团队通过质量培训和技能提升计划，确保每位成员具备必要的知识和技能，以更好地适应智能化设备制造的高标准要求。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3. 数据驱动的质量决策： 强调以数据为依据的全面质量管理原则，在智能化设备屏风项目中可以通过数据分析实时监测生产过程，准确评估产品质量，迅速做出质量决策，确保产品达到预期标准。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4. 顾客导向的产品设计： 通过深入了解顾客需求，智能化设备屏风项目可以在产品设计阶段就充分考虑顾客的期望，以顾客满意度为导向，打造更符合市场需求的智能化产品。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5. 持续改进和创新： 全面质量管理强调持续改进，对于智能化设备屏风项目而言，这意味着不断追求技术创新，优化生产流程，引入先进技术，从而提升产品质量和市场竞争力。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404802">
        <w:rPr>
          <w:rFonts w:ascii="仿宋" w:eastAsia="仿宋" w:hAnsi="仿宋" w:hint="eastAsia"/>
          <w:sz w:val="28"/>
        </w:rPr>
        <w:t>通过将全面质量管理的理念融入智能化设备屏风项目的方方面面，屏风项目团队可以更好地应对市场变化、提高生产效率、降低成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本，并在竞争激烈的行业中取得持续的成功。</w:t>
      </w:r>
    </w:p>
    <w:p w:rsid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在智能化设备制造领域，全面质量管理不仅仅是一种管理方法，更是推动企业不断进步、适应市场需求变化的关键因素。通过全员参与、全面持续改进的理念，智能化设备屏风项目能够更好地适应快速发展的科技环境，为企业的可持续发展打下坚实基础。</w:t>
      </w:r>
    </w:p>
    <w:p w:rsidR="00404802" w:rsidP="00404802">
      <w:pPr>
        <w:pStyle w:val="Heading2"/>
      </w:pPr>
      <w:bookmarkStart w:id="7" w:name="_Toc161486251"/>
      <w:r w:rsidRPr="00404802">
        <w:t>(</w:t>
      </w:r>
      <w:r w:rsidRPr="00404802">
        <w:t>二</w:t>
      </w:r>
      <w:r w:rsidRPr="00404802">
        <w:t>)</w:t>
      </w:r>
      <w:r w:rsidRPr="00404802">
        <w:t>、质量成本管理</w:t>
      </w:r>
      <w:bookmarkEnd w:id="7"/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在屏风项目执行过程中，质量成本管理是一项关键的活动，旨在全面规划、控制和管理因质量问题而产生的各项成本。在屏风项目中，质量成本管理对于提升产品质量、降低生产成本以及增强竞争力具有重要意义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 xml:space="preserve"> 1. 质量成本的定义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质量成本包括预防成本、评估成本、内部失误成本和外部失误成本。预防成本用于避免质量问题的发生，如质量培训、工艺设计等；评估成本用于确保产品符合质量标准，包括检验设备、测试材料等；内部失误成本指因产品不合格而产生的费用，如返工和报废；外部失误成本则是由不合格产品引起的损失，包括退货、赔偿等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/>
          <w:sz w:val="28"/>
        </w:rPr>
        <w:t xml:space="preserve"> 2.</w:t>
      </w:r>
      <w:r w:rsidRPr="00404802">
        <w:rPr>
          <w:rFonts w:ascii="仿宋" w:eastAsia="仿宋" w:hAnsi="仿宋" w:hint="eastAsia"/>
          <w:sz w:val="28"/>
        </w:rPr>
        <w:t xml:space="preserve"> 质量成本管理的概念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404802">
        <w:rPr>
          <w:rFonts w:ascii="仿宋" w:eastAsia="仿宋" w:hAnsi="仿宋" w:hint="eastAsia"/>
          <w:sz w:val="28"/>
        </w:rPr>
        <w:t>质量成本管理是企业通过全面认识和分析质量成本，采取有效措施降低和控制这些成本的过程。通过预防和改进措施，企业可以最大限度地降低内外部失误成本，同时合理利用预防和评估成本，实现整体质量成本的最小化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 xml:space="preserve"> 3. 质量成本管理分类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 xml:space="preserve"> 预防成本： 投入在预防产品不合格活动上的费用，包括质量培训、工艺设计等。</w:t>
      </w:r>
    </w:p>
    <w:p w:rsidR="00404802" w:rsidRPr="00404802" w:rsidP="00404802">
      <w:pPr>
        <w:ind w:firstLine="560" w:firstLineChars="200"/>
        <w:rPr>
          <w:rFonts w:ascii="仿宋" w:eastAsia="仿宋" w:hAnsi="仿宋"/>
          <w:sz w:val="28"/>
        </w:rPr>
      </w:pPr>
      <w:r w:rsidRPr="00404802">
        <w:rPr>
          <w:rFonts w:ascii="仿宋" w:eastAsia="仿宋" w:hAnsi="仿宋"/>
          <w:sz w:val="28"/>
        </w:rPr>
        <w:t xml:space="preserve">  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 xml:space="preserve"> 评估成本： 用于检验和测试产品以确保符合质量标准的成本，包括检验设备、测试材料等。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 xml:space="preserve"> 内部失误成本： 由于产品不合格而产生的内部成本，包括返工、报废、维修等费用。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 xml:space="preserve"> 外部失误成本： 由不合格产品引起的外部损失，包括退货、赔偿、声誉受损等。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 xml:space="preserve"> 4. 质量成本管理的应用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 xml:space="preserve"> 识别和测量质量成本： 建立适当的质量成本测算体系，通过数据分析了解各项质量成本的构成和分布情况，为制定有效的管理措施提供依据。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 xml:space="preserve"> 质量成本控制： 制定控制目标、建立绩效评价体系，通过内部流程管控等手段，实现对质量成本的有效控制，避免不合格产品的生产和流入市场。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 xml:space="preserve"> 持续改进： 不断改进产品设计、生产工艺、质量管理体系，降低质量成本，提高产品合格率，满足客户需求，提升市场竞争力。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 xml:space="preserve"> 5. 质量成本管理的优势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404802">
        <w:rPr>
          <w:rFonts w:ascii="仿宋" w:eastAsia="仿宋" w:hAnsi="仿宋" w:hint="eastAsia"/>
          <w:sz w:val="28"/>
        </w:rPr>
        <w:t xml:space="preserve"> 降低生产成本： 通过降低内外部失误成本，提高产品合格率，从而降低生产成本。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 xml:space="preserve"> 提高产品质量： 促使企业从源头上预防产品质量问题的发生，全员参与质量管理，提高产品质量水平。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 xml:space="preserve"> 增强市场竞争力： 通过优化质量成本管理，提高产品性价比，提升品牌形象，增强市场竞争力。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 xml:space="preserve"> 加强管理决策： 提供全面的质量成本数据支持，帮助管理层进行科学决策，合理配置资源，提高企业经营效益。</w:t>
      </w:r>
    </w:p>
    <w:p w:rsid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综合而言，质量成本管理在屏风项目领域是一项不可或缺的工作。通过全面认识和管理质量成本，企业可以降低生产成本、提高产品质量、增强市场竞争力，实现可持续发展。因此，企业应该高度重视质量成本管理，积极开展相关工作，并不断优化质量成本管理体系，以实现质量成本最小化的目标。</w:t>
      </w:r>
    </w:p>
    <w:p w:rsidR="00404802" w:rsidP="00404802">
      <w:pPr>
        <w:pStyle w:val="Heading2"/>
      </w:pPr>
      <w:bookmarkStart w:id="8" w:name="_Toc161486252"/>
      <w:r w:rsidRPr="00404802">
        <w:t>(</w:t>
      </w:r>
      <w:r w:rsidRPr="00404802">
        <w:t>三</w:t>
      </w:r>
      <w:r w:rsidRPr="00404802">
        <w:t>)</w:t>
      </w:r>
      <w:r w:rsidRPr="00404802">
        <w:t>、服务质量管理</w:t>
      </w:r>
      <w:bookmarkEnd w:id="8"/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服务质量管理是一种组织为提供高质量服务而采取的一系列策略、方法和实践的过程。这涉及到确保服务满足或超越客户的期望，并在整个服务过程中保持一致的高水平标准。下面是一些与服务质量管理相关的关键方面：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1. 客户需求分析： 理解客户的期望和需求是确保服务质量的第一步。这可以通过市场调研、客户反馈和数据分析来实现。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2. 服务设计： 设计阶段需要考虑如何最好地满足客户需求，包括服务流程、技术基础设施和员工培训等方面。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404802">
        <w:rPr>
          <w:rFonts w:ascii="仿宋" w:eastAsia="仿宋" w:hAnsi="仿宋" w:hint="eastAsia"/>
          <w:sz w:val="28"/>
        </w:rPr>
        <w:t>3. 员工培训和发展： 员工是服务质量的关键因素。提供适当的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培训和发展计划，以确保他们具备必要的技能和知识，并能够提供卓越的服务。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4. 流程管理： 通过有效的流程管理确保服务交付的一致性和高效性。这可能包括制定标准操作程序 (SOP)、使用技术解决方案来提高效率等。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5. 客户反馈和持续改进： 定期收集客户反馈，借此识别任何可能的问题或改进的机会。持续改进是服务质量管理的核心原则。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6. 性能指标和测量： 制定合适的性能指标以评估服务质量。这可以涉及客户满意度、服务交付时间、问题解决速度等方面的度量。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7. 技术支持和创新： 利用新技术和创新来提升服务质量，例如自动化、人工智能、客户关系管理系统等。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8. 风险管理： 识别和管理可能影响服务质量的风险。这可以包括对供应链、技术故障、人力资源等方面的风险进行有效的管理。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9. 法规和合规性： 遵守适用的法规和行业标准，以确保服务质量管理的合规性。</w:t>
      </w:r>
    </w:p>
    <w:p w:rsid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10. 团队协作： 通过建立有效的团队协作和沟通机制来促进服务质量的提升。</w:t>
      </w:r>
    </w:p>
    <w:p w:rsidR="00404802" w:rsidP="00404802">
      <w:pPr>
        <w:pStyle w:val="Heading1"/>
        <w:rPr>
          <w:rFonts w:hint="eastAsia"/>
        </w:rPr>
      </w:pPr>
      <w:bookmarkStart w:id="9" w:name="_Toc161486253"/>
      <w:r w:rsidRPr="00404802">
        <w:rPr>
          <w:rFonts w:hint="eastAsia"/>
        </w:rPr>
        <w:t>三、屏风项目建筑工程方案</w:t>
      </w:r>
      <w:bookmarkEnd w:id="9"/>
    </w:p>
    <w:p w:rsidR="00404802" w:rsidP="00404802">
      <w:pPr>
        <w:pStyle w:val="Heading2"/>
        <w:rPr>
          <w:rFonts w:hint="eastAsia"/>
        </w:rPr>
      </w:pPr>
      <w:bookmarkStart w:id="10" w:name="_Toc161486254"/>
      <w:r w:rsidRPr="00404802">
        <w:rPr>
          <w:rFonts w:hint="eastAsia"/>
        </w:rPr>
        <w:t>(</w:t>
      </w:r>
      <w:r w:rsidRPr="00404802">
        <w:rPr>
          <w:rFonts w:hint="eastAsia"/>
        </w:rPr>
        <w:t>一</w:t>
      </w:r>
      <w:r w:rsidRPr="00404802">
        <w:rPr>
          <w:rFonts w:hint="eastAsia"/>
        </w:rPr>
        <w:t>)</w:t>
      </w:r>
      <w:r w:rsidRPr="00404802">
        <w:rPr>
          <w:rFonts w:hint="eastAsia"/>
        </w:rPr>
        <w:t>、土建工程方案</w:t>
      </w:r>
      <w:bookmarkEnd w:id="10"/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404802">
        <w:rPr>
          <w:rFonts w:ascii="仿宋" w:eastAsia="仿宋" w:hAnsi="仿宋" w:hint="eastAsia"/>
          <w:sz w:val="28"/>
        </w:rPr>
        <w:t>土建工程方案是为实现建设屏风项目的预期目标和要求而对土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建工程进行详细规划和安排的指导性文件。其内容涵盖了工程设计、施工组织、材料选择、工期安排等多个方面。一个完善的土建工程方案不仅能确保工程的有序进行，还能有效提升工程质量、降低成本并减少潜在风险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1. 工程设计</w:t>
      </w:r>
    </w:p>
    <w:p w:rsidR="00404802" w:rsidRPr="00404802" w:rsidP="00404802">
      <w:pPr>
        <w:ind w:firstLine="560" w:firstLineChars="200"/>
        <w:rPr>
          <w:rFonts w:ascii="仿宋" w:eastAsia="仿宋" w:hAnsi="仿宋"/>
          <w:sz w:val="28"/>
        </w:rPr>
      </w:pPr>
      <w:r w:rsidRPr="00404802">
        <w:rPr>
          <w:rFonts w:ascii="仿宋" w:eastAsia="仿宋" w:hAnsi="仿宋" w:hint="eastAsia"/>
          <w:sz w:val="28"/>
        </w:rPr>
        <w:t>工程设计在土建工程方案中占据至关重要的地位，包括建筑、结构、电气和给排水等专业的设计。综合考虑地理环境、用途要求、安全性能和经济性等因素，通过科学布局和设计，确保屏风项目具备良好的结构和功能。同时，遵循相关法规和标准，保障设计的合法性和可行性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2. 施工组织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施工组织是土建工程方案中的关键环节，包括施工队伍的组织、施工流程和方法、设备材料的协调等。科学合理地安排施工环节，提前预防和解决可能出现的问题，确保施工进度和质量符合预期目标。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3. 材料选择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材料选择是土建工程方案中的另一关键环节，需要考虑材料的性能和特点，并根据工程需求进行合理选择。建筑材料、装修材料和设备材料的选择直接影响工程的结构、美观性和使用寿命，因此需要综合考虑多个因素，确保选择的材料符合质量标准和成本控制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4. 工期安排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404802">
        <w:rPr>
          <w:rFonts w:ascii="仿宋" w:eastAsia="仿宋" w:hAnsi="仿宋" w:hint="eastAsia"/>
          <w:sz w:val="28"/>
        </w:rPr>
        <w:t>工期安排是土建工程方案中的重要环节，合理的工期安排有助于确保工程按时完成，避免因工期延误而导致的额外损失。综合考虑施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工工序的前后关系、资源供应情况和天气等因素，制定详细的施工计划和进度表，以确保工程的有序推进。</w:t>
      </w:r>
    </w:p>
    <w:p w:rsid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土建工程方案的制定和实施对于屏风项目的成功推进至关重要。只有通过科学合理的规划和有序实施，屏风项目才能确保高效、安全、经济地完成，达到预期的建设目标。因此，在进行土建工程屏风项目时，应充分关注土建工程方案的编制和执行，不断总结经验教训，不断提升管理和技术水平，以适应不断变化的建设需求。</w:t>
      </w:r>
    </w:p>
    <w:p w:rsidR="00404802" w:rsidP="00404802">
      <w:pPr>
        <w:pStyle w:val="Heading2"/>
      </w:pPr>
      <w:bookmarkStart w:id="11" w:name="_Toc161486255"/>
      <w:r w:rsidRPr="00404802">
        <w:t>(</w:t>
      </w:r>
      <w:r w:rsidRPr="00404802">
        <w:t>二</w:t>
      </w:r>
      <w:r w:rsidRPr="00404802">
        <w:t>)</w:t>
      </w:r>
      <w:r w:rsidRPr="00404802">
        <w:t>、厂房建设方案</w:t>
      </w:r>
      <w:bookmarkEnd w:id="11"/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厂房建设方案是在土建工程方案的基础上，专门针对厂房建设的详细规划和安排。在制定厂房建设方案时，需要全面考虑厂房的结构设计、施工组织、材料选择以及工期安排等方面，以确保厂房的高效建设和后续运营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1. 结构设计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在厂房建设方案中，结构设计是至关重要的一环。它涉及到厂房的整体结构、承重系统、建筑材料等方面。通过科学合理的结构设计，可以确保厂房在使用过程中具有足够的稳定性和安全性。这包括了考虑地质条件、气候影响、生产设备等因素，以满足生产运作的需要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2. 施工组织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404802">
        <w:rPr>
          <w:rFonts w:ascii="仿宋" w:eastAsia="仿宋" w:hAnsi="仿宋" w:hint="eastAsia"/>
          <w:sz w:val="28"/>
        </w:rPr>
        <w:t>厂房建设的施工组织需要更加专注于厂房建设的特殊性。这包括了施工队伍的组织、施工流程和方法的细致规划。在厂房建设中，需要特别关注生产设备的安装和调试，确保施工过程不会对设备的正常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运行产生负面影响。同时，要做好施工现场的安全管理，保障工人和设备的安全。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3. 材料选择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在厂房建设中，材料选择直接关系到厂房的使用寿命和后期维护成本。除了一般建筑材料外，还需要考虑到与生产设备配套的特殊材料。这可能包括对特殊工艺条件下的耐腐蚀、耐高温等性能要求较高的材料。在材料选择上，需要综合考虑性能、成本和可获得性，以达到质量与经济的平衡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4. 工期安排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厂房建设的工期安排需要更为细致，因为它直接影响到生产计划的执行。除了一般土建工程的施工工序，还需要合理考虑生产设备的安装调试时间。在厂房建设方案中，要细化每个工序的时间节点，确保各个环节之间的协调，以保证整体工程能够按时交付使用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5. 设备配置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在厂房建设方案中，需要详细规划生产设备的配置。这包括了设备的选型、布局设计以及与厂房结构的协调。生产设备的配置应充分考虑生产工艺流程，确保设备的高效运作，并提前考虑未来产能扩展的可能性，以保障厂房的可持续发展。</w:t>
      </w:r>
    </w:p>
    <w:p w:rsidR="00404802" w:rsidP="0040480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404802">
        <w:rPr>
          <w:rFonts w:ascii="仿宋" w:eastAsia="仿宋" w:hAnsi="仿宋" w:hint="eastAsia"/>
          <w:sz w:val="28"/>
        </w:rPr>
        <w:t>一个完善的厂房建设方案能够确保厂房的结构稳定、施工有序、材料优选、工期合理，最终达到预期的生产和经济效益。厂房建设方案的制定需要团队的协同合作，将土建工程与生产设备的需求有机结合，以满足企业对于厂房建设的全面要求。</w:t>
      </w:r>
    </w:p>
    <w:p w:rsidR="00404802" w:rsidP="00404802">
      <w:pPr>
        <w:pStyle w:val="Heading2"/>
      </w:pPr>
      <w:bookmarkStart w:id="12" w:name="_Toc161486256"/>
      <w:r w:rsidRPr="00404802">
        <w:t>(</w:t>
      </w:r>
      <w:r w:rsidRPr="00404802">
        <w:t>三</w:t>
      </w:r>
      <w:r w:rsidRPr="00404802">
        <w:t>)</w:t>
      </w:r>
      <w:r w:rsidRPr="00404802">
        <w:t>、仓库建设方案</w:t>
      </w:r>
      <w:bookmarkEnd w:id="12"/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仓库建设方案是为了实现高效的货物存储、管理和流通而对仓库建设进行的详细规划和安排。一个科学合理的仓库建设方案可以确保货物的安全、便捷的存储和分发，提高仓储效率，降低物流成本。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1. 结构设计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在仓库建设方案中，结构设计是关键的一环。仓库的结构设计应考虑货物种类、存储方式、货架布局等因素，以确保货物的安全存放和高效取用。特别是在大型仓库中，可能需要考虑自动化存储系统，以提高仓储效率。同时，结构设计也需要符合相关的建筑和安全标准，确保仓库的使用安全性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2. 施工组织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仓库建设的施工组织需要注重仓库的特殊性。施工过程中需要考虑货物的保护，避免因施工过程对货物造成损坏。此外，对于大型仓库，需要合理规划施工流程，确保各个区域的同步建设，以缩短建设周期。安全管理也是施工组织中的重要一环，确保施工现场的安全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3. 材料选择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在仓库建设中，材料的选择需要根据货物的特性和仓库的使用环境进行合理搭配。例如，仓库的货架可能需要选择承重能力强、耐腐蚀的材料。地面材料需要具备平整、耐磨、易清洁的特点。对于一些大型仓库，可能需要选择保温、隔热材料，以满足特殊要求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4. 设备配置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8"/>
          <w:headerReference w:type="default" r:id="rId119"/>
          <w:footerReference w:type="even" r:id="rId120"/>
          <w:footerReference w:type="default" r:id="rId121"/>
          <w:headerReference w:type="first" r:id="rId122"/>
          <w:footerReference w:type="first" r:id="rId123"/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404802">
        <w:rPr>
          <w:rFonts w:ascii="仿宋" w:eastAsia="仿宋" w:hAnsi="仿宋" w:hint="eastAsia"/>
          <w:sz w:val="28"/>
        </w:rPr>
        <w:t>仓库建设方案中设备的配置涉及到货物的搬运、存储和管理。这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可能包括叉车、输送带、货架等设备。设备配置需要根据仓库的规模和货物种类进行精心规划，确保设备能够满足不同场景的需求，并提高仓库的搬运效率。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5. 环境规划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仓库建设方案中需要考虑到环境规划，包括通风、照明、防火设施等。通风系统对于一些特殊的货物存储可能至关重要，而良好的照明系统则有助于提高工作效率。同时，仓库的防火设施需要符合相关法规，确保仓库的安全性。</w:t>
      </w:r>
    </w:p>
    <w:p w:rsid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一个完善的仓库建设方案能够确保仓库的结构稳固、施工有序、材料合理、设备齐全，最终实现高效的货物管理。在仓库建设方案的制定过程中，需要充分了解企业的具体需求和运营模式，以制定最适合的仓库建设方案。</w:t>
      </w:r>
    </w:p>
    <w:p w:rsidR="00404802" w:rsidP="00404802">
      <w:pPr>
        <w:pStyle w:val="Heading2"/>
      </w:pPr>
      <w:bookmarkStart w:id="13" w:name="_Toc161486257"/>
      <w:r w:rsidRPr="00404802">
        <w:t>(</w:t>
      </w:r>
      <w:r w:rsidRPr="00404802">
        <w:t>四</w:t>
      </w:r>
      <w:r w:rsidRPr="00404802">
        <w:t>)</w:t>
      </w:r>
      <w:r w:rsidRPr="00404802">
        <w:t>、办公及生活服务设施建设方案</w:t>
      </w:r>
      <w:bookmarkEnd w:id="13"/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1. 办公空间设计： 确保合理的布局，考虑通风、采光、隔音等因素，提高员工的工作效率和舒适度。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2. 生活服务设施规划： 设计食堂、休息区、健身房等设施，满足员工在工作间隙和下班后的各种需求。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3. 信息技术设备： 规划网络设施、计算设备以及公司业务相关的软硬件工具，确保员工高效完成工作。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24"/>
          <w:headerReference w:type="default" r:id="rId125"/>
          <w:footerReference w:type="even" r:id="rId126"/>
          <w:footerReference w:type="default" r:id="rId127"/>
          <w:headerReference w:type="first" r:id="rId128"/>
          <w:footerReference w:type="first" r:id="rId129"/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 w:rsidRPr="00404802">
        <w:rPr>
          <w:rFonts w:ascii="仿宋" w:eastAsia="仿宋" w:hAnsi="仿宋" w:hint="eastAsia"/>
          <w:sz w:val="28"/>
        </w:rPr>
        <w:t>4. 安全与环保设施： 考虑消防设备、安全通道、紧急疏散计划，以及环保设施，创造安全可持续的工作环境。</w:t>
      </w:r>
    </w:p>
    <w:p w:rsidR="00404802" w:rsidRPr="00404802" w:rsidP="00404802">
      <w:pPr>
        <w:ind w:firstLine="560" w:firstLineChars="200"/>
        <w:rPr>
          <w:rFonts w:ascii="仿宋" w:eastAsia="仿宋" w:hAnsi="仿宋"/>
          <w:sz w:val="28"/>
        </w:rPr>
      </w:pPr>
      <w:r w:rsidRPr="00404802">
        <w:rPr>
          <w:rFonts w:ascii="仿宋" w:eastAsia="仿宋" w:hAnsi="仿宋" w:hint="eastAsia"/>
          <w:sz w:val="28"/>
        </w:rPr>
        <w:t>5. 员工培训和发展设施： 设计培训室、图书馆、在线学习平台等，提供学习和发展的机会，促进员工专业素养和职业发展。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6. 工位设置与布局： 通过科学的工位设置和布局，提高员工之间的协作效率，创造良好的工作氛围。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7. 会议室规划： 设计合适大小和设备齐全的会议室，以支持各类内外部会议和团队协作。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8. 休息区设计： 创造宜人的休息环境，为员工提供放松身心的空间，提高工作效能。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9. 饮食服务设施： 提供多样化的饮食选择，满足员工口味，促进团队交流和员工满意度。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10. 健康管理设施： 设计健身房、健康检测区等，关注员工身心健康，提高整体团队健康水平。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11. 员工社交空间： 创建社交区域，促进员工之间的交流，增进团队凝聚力和合作精神。</w:t>
      </w:r>
    </w:p>
    <w:p w:rsid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12. 绿色建筑和可持续设施： 采用环保材料，设计节能照明系统，倡导绿色出行，助力企业可持续发展。</w:t>
      </w:r>
    </w:p>
    <w:p w:rsidR="00404802" w:rsidP="00404802">
      <w:pPr>
        <w:pStyle w:val="Heading2"/>
      </w:pPr>
      <w:bookmarkStart w:id="14" w:name="_Toc161486258"/>
      <w:r w:rsidRPr="00404802">
        <w:t>(</w:t>
      </w:r>
      <w:r w:rsidRPr="00404802">
        <w:t>五</w:t>
      </w:r>
      <w:r w:rsidRPr="00404802">
        <w:t>)</w:t>
      </w:r>
      <w:r w:rsidRPr="00404802">
        <w:t>、总图布置方案</w:t>
      </w:r>
      <w:bookmarkEnd w:id="14"/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1. 整体规划考虑因素： 在确定总体布局方案时，需要充分考虑地理位置、屏风项目规模、市场需求和人力资源等关键因素，确保科学合理。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0"/>
          <w:headerReference w:type="default" r:id="rId131"/>
          <w:footerReference w:type="even" r:id="rId132"/>
          <w:footerReference w:type="default" r:id="rId133"/>
          <w:headerReference w:type="first" r:id="rId134"/>
          <w:footerReference w:type="first" r:id="rId135"/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404802">
        <w:rPr>
          <w:rFonts w:ascii="仿宋" w:eastAsia="仿宋" w:hAnsi="仿宋" w:hint="eastAsia"/>
          <w:sz w:val="28"/>
        </w:rPr>
        <w:t>2. 成本节约策略： 通过优化物流运输和产品流通，合理利用现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有设施，降低成本，确保屏风项目经济可行性。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3. 生产效率提升： 通过科学运营和管理，提高生产效率和产品质量，确保屏风项目能够顺利运行并满足市场需求。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详细布局设计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1. 生产线布局规划： 确保生产线的合理布局，考虑生产线长度、机器设备配置、工人数量和空间要求等因素，优化生产流程。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2. 储存设施合理布局： 设计原材料、半成品和成品储存区的合理布局，方便物流运输和库存管理，确保供应链畅通。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3. 办公室和员工区域设计： 打造符合现代标准的办公室和员工区域布局，提升员工的工作和生活体验。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4. 能源供应设施规划： 设计合理的能源供应设施布局，确保电力、燃气和水等能源的有效供应，满足生产需求。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实施与管理方案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1. 技术管理策略： 通过不断改进和优化技术流程，提高生产效率和产品质量，保持技术领先地位。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2. 人力资源管理计划： 招聘、培训员工，并建立有效的人力资源管理体系，提高员工工作效率和满意度。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3. 屏风项目管理体系建设： 制定科学的屏风项目计划、预算和资源分配，确保屏风项目按时完成，达到预期效果。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4. 质量管理体系实施： 建立质量控制系统，进行质量检查，确保产品符合标准和顾客需求，提高产品竞争力。</w:t>
      </w:r>
    </w:p>
    <w:p w:rsidR="00404802" w:rsidP="0040480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6"/>
          <w:headerReference w:type="default" r:id="rId137"/>
          <w:footerReference w:type="even" r:id="rId138"/>
          <w:footerReference w:type="default" r:id="rId139"/>
          <w:headerReference w:type="first" r:id="rId140"/>
          <w:footerReference w:type="first" r:id="rId141"/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404802">
        <w:rPr>
          <w:rFonts w:ascii="仿宋" w:eastAsia="仿宋" w:hAnsi="仿宋" w:hint="eastAsia"/>
          <w:sz w:val="28"/>
        </w:rPr>
        <w:t>综合考虑总体布局方案、详细布局设计和实施与管理方案，确保</w:t>
      </w:r>
    </w:p>
    <w:p w:rsid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屏风项目全面成功实现。</w:t>
      </w:r>
    </w:p>
    <w:p w:rsidR="00404802" w:rsidP="00404802">
      <w:pPr>
        <w:pStyle w:val="Heading2"/>
      </w:pPr>
      <w:bookmarkStart w:id="15" w:name="_Toc161486259"/>
      <w:r w:rsidRPr="00404802">
        <w:t>(</w:t>
      </w:r>
      <w:r w:rsidRPr="00404802">
        <w:t>六</w:t>
      </w:r>
      <w:r w:rsidRPr="00404802">
        <w:t>)</w:t>
      </w:r>
      <w:r w:rsidRPr="00404802">
        <w:t>、建筑工程数字化方案</w:t>
      </w:r>
      <w:bookmarkEnd w:id="15"/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（一）数字化方案规划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1. 屏风项目背景分析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在构建数字化方案之前，对屏风项目规模、性质以及可用预算进行深入分析，确保方案的制定与屏风项目的实际需求相契合。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2. 技术现状评估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深入了解建筑工程领域的数字化技术现状，关注行业最新趋势，以确保选择的数字化方案在技术上保持领先地位。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3. 利益相关方沟通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与屏风项目中的各利益相关方进行充分沟通，包括业主、设计师、施工方等，以了解各方需求和期望，使得数字化方案更加贴近实际应用。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（二）数字化工具选择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1. 建模软件选择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选择适用于建筑工程的三维建模软件，如XXX等，以提高设计效率和精度，从而推动数字化设计的实施。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2. 屏风项目管理工具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采用专业的屏风项目管理工具，例如XXX，以确保屏风项目计划、进度追踪和资源管理的高效执行。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42"/>
          <w:headerReference w:type="default" r:id="rId143"/>
          <w:footerReference w:type="even" r:id="rId144"/>
          <w:footerReference w:type="default" r:id="rId145"/>
          <w:headerReference w:type="first" r:id="rId146"/>
          <w:footerReference w:type="first" r:id="rId147"/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 w:rsidRPr="00404802">
        <w:rPr>
          <w:rFonts w:ascii="仿宋" w:eastAsia="仿宋" w:hAnsi="仿宋" w:hint="eastAsia"/>
          <w:sz w:val="28"/>
        </w:rPr>
        <w:t>3. BIM技术应用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引入BIM技术，全面实现建筑设计、施工和运营的数字化管理，以促进信息共享和提高协同效率，从而推动屏风项目数字化的全面实施。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（三）数字化流程优化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1. 设计协同优化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通过数字化工具实现设计团队的高效协同工作，提高设计效率，减少信息流失和误差，确保设计的高质量完成。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2. 施工过程数字化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引入数字化施工管理系统，实现施工计划、进度监控、质量检查等过程的数字化管理，以提高施工效率和质量控制水平。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3. 数据集成与共享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建立数据集成平台，实现各个环节数据的无缝传递和共享，以减少信息孤岛，提高整体工程效益，推动数字化流程的顺畅实施。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（四）技术培训与支持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1. 团队培训计划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制定详细的数字化工具培训计划，确保屏风项目团队成员具备使用相关工具的必要技能，提高整体数字化水平。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2. 技术支持体系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建立完善的数字化方案技术支持体系，包括在线支持和培训资料库，以保证在使用过程中能够及时解决技术问题。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3. 持续改进机制</w:t>
      </w:r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  <w:r w:rsidRPr="00404802">
        <w:rPr>
          <w:rFonts w:ascii="仿宋" w:eastAsia="仿宋" w:hAnsi="仿宋" w:hint="eastAsia"/>
          <w:sz w:val="28"/>
        </w:rPr>
        <w:t>设立数字化方案的持续改进机制，及时收集用户反馈和技术更新，</w:t>
      </w:r>
      <w:r w:rsidRPr="00404802">
        <w:rPr>
          <w:rFonts w:ascii="仿宋" w:eastAsia="仿宋" w:hAnsi="仿宋" w:hint="eastAsia"/>
          <w:sz w:val="28"/>
        </w:rPr>
        <w:br/>
      </w:r>
      <w:r w:rsidRPr="00404802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https://d.book118.com/388004016064006046</w:t>
        </w:r>
      </w:hyperlink>
    </w:p>
    <w:p w:rsidR="00404802" w:rsidRPr="00404802" w:rsidP="00404802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149"/>
      <w:headerReference w:type="default" r:id="rId150"/>
      <w:footerReference w:type="even" r:id="rId151"/>
      <w:footerReference w:type="default" r:id="rId152"/>
      <w:headerReference w:type="first" r:id="rId153"/>
      <w:footerReference w:type="first" r:id="rId154"/>
      <w:type w:val="nextPage"/>
      <w:pgSz w:w="11906" w:h="16838"/>
      <w:pgMar w:top="1440" w:right="1800" w:bottom="1440" w:left="1800" w:header="851" w:footer="992" w:gutter="0"/>
      <w:pgNumType w:start="2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Footer"/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Footer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Footer"/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Footer"/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24</w:t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Footer"/>
    </w:pP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P="00EF2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 w:rsidR="00404802">
    <w:pPr>
      <w:pStyle w:val="Footer"/>
    </w:pP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RPr="00404802" w:rsidP="00404802">
    <w:pPr>
      <w:pStyle w:val="Header"/>
      <w:rPr>
        <w:rFonts w:ascii="仿宋" w:eastAsia="仿宋" w:hAnsi="仿宋"/>
      </w:rPr>
    </w:pPr>
    <w:r w:rsidRPr="00404802">
      <w:rPr>
        <w:rFonts w:ascii="仿宋" w:eastAsia="仿宋" w:hAnsi="仿宋" w:hint="eastAsia"/>
      </w:rPr>
      <w:t>屏风投资回报分析报告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RPr="00404802" w:rsidP="00404802">
    <w:pPr>
      <w:pStyle w:val="Header"/>
      <w:rPr>
        <w:rFonts w:ascii="仿宋" w:eastAsia="仿宋" w:hAnsi="仿宋"/>
      </w:rPr>
    </w:pPr>
    <w:r w:rsidRPr="00404802">
      <w:rPr>
        <w:rFonts w:ascii="仿宋" w:eastAsia="仿宋" w:hAnsi="仿宋" w:hint="eastAsia"/>
      </w:rPr>
      <w:t>屏风投资回报分析报告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RPr="00404802" w:rsidP="00404802">
    <w:pPr>
      <w:pStyle w:val="Header"/>
      <w:rPr>
        <w:rFonts w:ascii="仿宋" w:eastAsia="仿宋" w:hAnsi="仿宋"/>
      </w:rPr>
    </w:pPr>
    <w:r w:rsidRPr="00404802">
      <w:rPr>
        <w:rFonts w:ascii="仿宋" w:eastAsia="仿宋" w:hAnsi="仿宋" w:hint="eastAsia"/>
      </w:rPr>
      <w:t>屏风投资回报分析报告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RPr="00404802" w:rsidP="00404802">
    <w:pPr>
      <w:pStyle w:val="Header"/>
      <w:rPr>
        <w:rFonts w:ascii="仿宋" w:eastAsia="仿宋" w:hAnsi="仿宋"/>
      </w:rPr>
    </w:pPr>
    <w:r w:rsidRPr="00404802">
      <w:rPr>
        <w:rFonts w:ascii="仿宋" w:eastAsia="仿宋" w:hAnsi="仿宋" w:hint="eastAsia"/>
      </w:rPr>
      <w:t>屏风投资回报分析报告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RPr="00404802" w:rsidP="00404802">
    <w:pPr>
      <w:pStyle w:val="Header"/>
      <w:rPr>
        <w:rFonts w:ascii="仿宋" w:eastAsia="仿宋" w:hAnsi="仿宋"/>
      </w:rPr>
    </w:pPr>
    <w:r w:rsidRPr="00404802">
      <w:rPr>
        <w:rFonts w:ascii="仿宋" w:eastAsia="仿宋" w:hAnsi="仿宋" w:hint="eastAsia"/>
      </w:rPr>
      <w:t>屏风投资回报分析报告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RPr="00404802" w:rsidP="00404802">
    <w:pPr>
      <w:pStyle w:val="Header"/>
      <w:rPr>
        <w:rFonts w:ascii="仿宋" w:eastAsia="仿宋" w:hAnsi="仿宋"/>
      </w:rPr>
    </w:pPr>
    <w:r w:rsidRPr="00404802">
      <w:rPr>
        <w:rFonts w:ascii="仿宋" w:eastAsia="仿宋" w:hAnsi="仿宋" w:hint="eastAsia"/>
      </w:rPr>
      <w:t>屏风投资回报分析报告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RPr="00404802" w:rsidP="00404802">
    <w:pPr>
      <w:pStyle w:val="Header"/>
      <w:rPr>
        <w:rFonts w:ascii="仿宋" w:eastAsia="仿宋" w:hAnsi="仿宋"/>
      </w:rPr>
    </w:pPr>
    <w:r w:rsidRPr="00404802">
      <w:rPr>
        <w:rFonts w:ascii="仿宋" w:eastAsia="仿宋" w:hAnsi="仿宋" w:hint="eastAsia"/>
      </w:rPr>
      <w:t>屏风投资回报分析报告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RPr="00404802" w:rsidP="00404802">
    <w:pPr>
      <w:pStyle w:val="Header"/>
      <w:rPr>
        <w:rFonts w:ascii="仿宋" w:eastAsia="仿宋" w:hAnsi="仿宋"/>
      </w:rPr>
    </w:pPr>
    <w:r w:rsidRPr="00404802">
      <w:rPr>
        <w:rFonts w:ascii="仿宋" w:eastAsia="仿宋" w:hAnsi="仿宋" w:hint="eastAsia"/>
      </w:rPr>
      <w:t>屏风投资回报分析报告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RPr="00404802" w:rsidP="00404802">
    <w:pPr>
      <w:pStyle w:val="Header"/>
      <w:rPr>
        <w:rFonts w:ascii="仿宋" w:eastAsia="仿宋" w:hAnsi="仿宋"/>
      </w:rPr>
    </w:pPr>
    <w:r w:rsidRPr="00404802">
      <w:rPr>
        <w:rFonts w:ascii="仿宋" w:eastAsia="仿宋" w:hAnsi="仿宋" w:hint="eastAsia"/>
      </w:rPr>
      <w:t>屏风投资回报分析报告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RPr="00404802" w:rsidP="00404802">
    <w:pPr>
      <w:pStyle w:val="Header"/>
      <w:rPr>
        <w:rFonts w:ascii="仿宋" w:eastAsia="仿宋" w:hAnsi="仿宋"/>
      </w:rPr>
    </w:pPr>
    <w:r w:rsidRPr="00404802">
      <w:rPr>
        <w:rFonts w:ascii="仿宋" w:eastAsia="仿宋" w:hAnsi="仿宋" w:hint="eastAsia"/>
      </w:rPr>
      <w:t>屏风投资回报分析报告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RPr="00404802" w:rsidP="00404802">
    <w:pPr>
      <w:pStyle w:val="Header"/>
      <w:rPr>
        <w:rFonts w:ascii="仿宋" w:eastAsia="仿宋" w:hAnsi="仿宋"/>
      </w:rPr>
    </w:pPr>
    <w:r w:rsidRPr="00404802">
      <w:rPr>
        <w:rFonts w:ascii="仿宋" w:eastAsia="仿宋" w:hAnsi="仿宋" w:hint="eastAsia"/>
      </w:rPr>
      <w:t>屏风投资回报分析报告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RPr="00404802" w:rsidP="00404802">
    <w:pPr>
      <w:pStyle w:val="Header"/>
      <w:rPr>
        <w:rFonts w:ascii="仿宋" w:eastAsia="仿宋" w:hAnsi="仿宋"/>
      </w:rPr>
    </w:pPr>
    <w:r w:rsidRPr="00404802">
      <w:rPr>
        <w:rFonts w:ascii="仿宋" w:eastAsia="仿宋" w:hAnsi="仿宋" w:hint="eastAsia"/>
      </w:rPr>
      <w:t>屏风投资回报分析报告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RPr="00404802" w:rsidP="00404802">
    <w:pPr>
      <w:pStyle w:val="Header"/>
      <w:rPr>
        <w:rFonts w:ascii="仿宋" w:eastAsia="仿宋" w:hAnsi="仿宋"/>
      </w:rPr>
    </w:pPr>
    <w:r w:rsidRPr="00404802">
      <w:rPr>
        <w:rFonts w:ascii="仿宋" w:eastAsia="仿宋" w:hAnsi="仿宋" w:hint="eastAsia"/>
      </w:rPr>
      <w:t>屏风投资回报分析报告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RPr="00404802" w:rsidP="00404802">
    <w:pPr>
      <w:pStyle w:val="Header"/>
      <w:rPr>
        <w:rFonts w:ascii="仿宋" w:eastAsia="仿宋" w:hAnsi="仿宋"/>
      </w:rPr>
    </w:pPr>
    <w:r w:rsidRPr="00404802">
      <w:rPr>
        <w:rFonts w:ascii="仿宋" w:eastAsia="仿宋" w:hAnsi="仿宋" w:hint="eastAsia"/>
      </w:rPr>
      <w:t>屏风投资回报分析报告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RPr="00404802" w:rsidP="00404802">
    <w:pPr>
      <w:pStyle w:val="Header"/>
      <w:rPr>
        <w:rFonts w:ascii="仿宋" w:eastAsia="仿宋" w:hAnsi="仿宋"/>
      </w:rPr>
    </w:pPr>
    <w:r w:rsidRPr="00404802">
      <w:rPr>
        <w:rFonts w:ascii="仿宋" w:eastAsia="仿宋" w:hAnsi="仿宋" w:hint="eastAsia"/>
      </w:rPr>
      <w:t>屏风投资回报分析报告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RPr="00404802" w:rsidP="00404802">
    <w:pPr>
      <w:pStyle w:val="Header"/>
      <w:rPr>
        <w:rFonts w:ascii="仿宋" w:eastAsia="仿宋" w:hAnsi="仿宋"/>
      </w:rPr>
    </w:pPr>
    <w:r w:rsidRPr="00404802">
      <w:rPr>
        <w:rFonts w:ascii="仿宋" w:eastAsia="仿宋" w:hAnsi="仿宋" w:hint="eastAsia"/>
      </w:rPr>
      <w:t>屏风投资回报分析报告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RPr="00404802" w:rsidP="00404802">
    <w:pPr>
      <w:pStyle w:val="Header"/>
      <w:rPr>
        <w:rFonts w:ascii="仿宋" w:eastAsia="仿宋" w:hAnsi="仿宋"/>
      </w:rPr>
    </w:pPr>
    <w:r w:rsidRPr="00404802">
      <w:rPr>
        <w:rFonts w:ascii="仿宋" w:eastAsia="仿宋" w:hAnsi="仿宋" w:hint="eastAsia"/>
      </w:rPr>
      <w:t>屏风投资回报分析报告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RPr="00404802" w:rsidP="00404802">
    <w:pPr>
      <w:pStyle w:val="Header"/>
      <w:rPr>
        <w:rFonts w:ascii="仿宋" w:eastAsia="仿宋" w:hAnsi="仿宋"/>
      </w:rPr>
    </w:pPr>
    <w:r w:rsidRPr="00404802">
      <w:rPr>
        <w:rFonts w:ascii="仿宋" w:eastAsia="仿宋" w:hAnsi="仿宋" w:hint="eastAsia"/>
      </w:rPr>
      <w:t>屏风投资回报分析报告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RPr="00404802" w:rsidP="00404802">
    <w:pPr>
      <w:pStyle w:val="Header"/>
      <w:rPr>
        <w:rFonts w:ascii="仿宋" w:eastAsia="仿宋" w:hAnsi="仿宋"/>
      </w:rPr>
    </w:pPr>
    <w:r w:rsidRPr="00404802">
      <w:rPr>
        <w:rFonts w:ascii="仿宋" w:eastAsia="仿宋" w:hAnsi="仿宋" w:hint="eastAsia"/>
      </w:rPr>
      <w:t>屏风投资回报分析报告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RPr="00404802" w:rsidP="00404802">
    <w:pPr>
      <w:pStyle w:val="Header"/>
      <w:rPr>
        <w:rFonts w:ascii="仿宋" w:eastAsia="仿宋" w:hAnsi="仿宋"/>
      </w:rPr>
    </w:pPr>
    <w:r w:rsidRPr="00404802">
      <w:rPr>
        <w:rFonts w:ascii="仿宋" w:eastAsia="仿宋" w:hAnsi="仿宋" w:hint="eastAsia"/>
      </w:rPr>
      <w:t>屏风投资回报分析报告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RPr="00404802" w:rsidP="00404802">
    <w:pPr>
      <w:pStyle w:val="Header"/>
      <w:rPr>
        <w:rFonts w:ascii="仿宋" w:eastAsia="仿宋" w:hAnsi="仿宋"/>
      </w:rPr>
    </w:pPr>
    <w:r w:rsidRPr="00404802">
      <w:rPr>
        <w:rFonts w:ascii="仿宋" w:eastAsia="仿宋" w:hAnsi="仿宋" w:hint="eastAsia"/>
      </w:rPr>
      <w:t>屏风投资回报分析报告</w: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RPr="00404802" w:rsidP="00404802">
    <w:pPr>
      <w:pStyle w:val="Header"/>
      <w:rPr>
        <w:rFonts w:ascii="仿宋" w:eastAsia="仿宋" w:hAnsi="仿宋"/>
      </w:rPr>
    </w:pPr>
    <w:r w:rsidRPr="00404802">
      <w:rPr>
        <w:rFonts w:ascii="仿宋" w:eastAsia="仿宋" w:hAnsi="仿宋" w:hint="eastAsia"/>
      </w:rPr>
      <w:t>屏风投资回报分析报告</w:t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RPr="00404802" w:rsidP="00404802">
    <w:pPr>
      <w:pStyle w:val="Header"/>
      <w:rPr>
        <w:rFonts w:ascii="仿宋" w:eastAsia="仿宋" w:hAnsi="仿宋"/>
      </w:rPr>
    </w:pPr>
    <w:r w:rsidRPr="00404802">
      <w:rPr>
        <w:rFonts w:ascii="仿宋" w:eastAsia="仿宋" w:hAnsi="仿宋" w:hint="eastAsia"/>
      </w:rPr>
      <w:t>屏风投资回报分析报告</w:t>
    </w: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RPr="00404802" w:rsidP="00404802">
    <w:pPr>
      <w:pStyle w:val="Header"/>
      <w:rPr>
        <w:rFonts w:ascii="仿宋" w:eastAsia="仿宋" w:hAnsi="仿宋"/>
      </w:rPr>
    </w:pPr>
    <w:r w:rsidRPr="00404802">
      <w:rPr>
        <w:rFonts w:ascii="仿宋" w:eastAsia="仿宋" w:hAnsi="仿宋" w:hint="eastAsia"/>
      </w:rPr>
      <w:t>屏风投资回报分析报告</w:t>
    </w: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 w:rsidRPr="00404802" w:rsidP="00404802">
    <w:pPr>
      <w:pStyle w:val="Header"/>
      <w:rPr>
        <w:rFonts w:ascii="仿宋" w:eastAsia="仿宋" w:hAnsi="仿宋"/>
      </w:rPr>
    </w:pPr>
    <w:r w:rsidRPr="00404802">
      <w:rPr>
        <w:rFonts w:ascii="仿宋" w:eastAsia="仿宋" w:hAnsi="仿宋" w:hint="eastAsia"/>
      </w:rPr>
      <w:t>屏风投资回报分析报告</w:t>
    </w: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80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802"/>
    <w:rsid w:val="00404802"/>
    <w:rsid w:val="00883E19"/>
    <w:rsid w:val="009B05B4"/>
    <w:rsid w:val="00E366F8"/>
    <w:rsid w:val="00EF29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4048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40480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404802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40480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4048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404802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4048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40480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04802"/>
  </w:style>
  <w:style w:type="paragraph" w:styleId="TOC1">
    <w:name w:val="toc 1"/>
    <w:basedOn w:val="Normal"/>
    <w:next w:val="Normal"/>
    <w:autoRedefine/>
    <w:uiPriority w:val="39"/>
    <w:unhideWhenUsed/>
    <w:rsid w:val="00404802"/>
  </w:style>
  <w:style w:type="paragraph" w:styleId="TOC2">
    <w:name w:val="toc 2"/>
    <w:basedOn w:val="Normal"/>
    <w:next w:val="Normal"/>
    <w:autoRedefine/>
    <w:uiPriority w:val="39"/>
    <w:unhideWhenUsed/>
    <w:rsid w:val="0040480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eader" Target="header58.xml" /><Relationship Id="rId119" Type="http://schemas.openxmlformats.org/officeDocument/2006/relationships/header" Target="header59.xml" /><Relationship Id="rId12" Type="http://schemas.openxmlformats.org/officeDocument/2006/relationships/footer" Target="footer4.xml" /><Relationship Id="rId120" Type="http://schemas.openxmlformats.org/officeDocument/2006/relationships/footer" Target="footer58.xml" /><Relationship Id="rId121" Type="http://schemas.openxmlformats.org/officeDocument/2006/relationships/footer" Target="footer59.xml" /><Relationship Id="rId122" Type="http://schemas.openxmlformats.org/officeDocument/2006/relationships/header" Target="header60.xml" /><Relationship Id="rId123" Type="http://schemas.openxmlformats.org/officeDocument/2006/relationships/footer" Target="footer60.xml" /><Relationship Id="rId124" Type="http://schemas.openxmlformats.org/officeDocument/2006/relationships/header" Target="header61.xml" /><Relationship Id="rId125" Type="http://schemas.openxmlformats.org/officeDocument/2006/relationships/header" Target="header62.xml" /><Relationship Id="rId126" Type="http://schemas.openxmlformats.org/officeDocument/2006/relationships/footer" Target="footer61.xml" /><Relationship Id="rId127" Type="http://schemas.openxmlformats.org/officeDocument/2006/relationships/footer" Target="footer62.xml" /><Relationship Id="rId128" Type="http://schemas.openxmlformats.org/officeDocument/2006/relationships/header" Target="header63.xml" /><Relationship Id="rId129" Type="http://schemas.openxmlformats.org/officeDocument/2006/relationships/footer" Target="footer63.xml" /><Relationship Id="rId13" Type="http://schemas.openxmlformats.org/officeDocument/2006/relationships/footer" Target="footer5.xml" /><Relationship Id="rId130" Type="http://schemas.openxmlformats.org/officeDocument/2006/relationships/header" Target="header64.xml" /><Relationship Id="rId131" Type="http://schemas.openxmlformats.org/officeDocument/2006/relationships/header" Target="header65.xml" /><Relationship Id="rId132" Type="http://schemas.openxmlformats.org/officeDocument/2006/relationships/footer" Target="footer64.xml" /><Relationship Id="rId133" Type="http://schemas.openxmlformats.org/officeDocument/2006/relationships/footer" Target="footer65.xml" /><Relationship Id="rId134" Type="http://schemas.openxmlformats.org/officeDocument/2006/relationships/header" Target="header66.xml" /><Relationship Id="rId135" Type="http://schemas.openxmlformats.org/officeDocument/2006/relationships/footer" Target="footer66.xml" /><Relationship Id="rId136" Type="http://schemas.openxmlformats.org/officeDocument/2006/relationships/header" Target="header67.xml" /><Relationship Id="rId137" Type="http://schemas.openxmlformats.org/officeDocument/2006/relationships/header" Target="header68.xml" /><Relationship Id="rId138" Type="http://schemas.openxmlformats.org/officeDocument/2006/relationships/footer" Target="footer67.xml" /><Relationship Id="rId139" Type="http://schemas.openxmlformats.org/officeDocument/2006/relationships/footer" Target="footer68.xml" /><Relationship Id="rId14" Type="http://schemas.openxmlformats.org/officeDocument/2006/relationships/header" Target="header6.xml" /><Relationship Id="rId140" Type="http://schemas.openxmlformats.org/officeDocument/2006/relationships/header" Target="header69.xml" /><Relationship Id="rId141" Type="http://schemas.openxmlformats.org/officeDocument/2006/relationships/footer" Target="footer69.xml" /><Relationship Id="rId142" Type="http://schemas.openxmlformats.org/officeDocument/2006/relationships/header" Target="header70.xml" /><Relationship Id="rId143" Type="http://schemas.openxmlformats.org/officeDocument/2006/relationships/header" Target="header71.xml" /><Relationship Id="rId144" Type="http://schemas.openxmlformats.org/officeDocument/2006/relationships/footer" Target="footer70.xml" /><Relationship Id="rId145" Type="http://schemas.openxmlformats.org/officeDocument/2006/relationships/footer" Target="footer71.xml" /><Relationship Id="rId146" Type="http://schemas.openxmlformats.org/officeDocument/2006/relationships/header" Target="header72.xml" /><Relationship Id="rId147" Type="http://schemas.openxmlformats.org/officeDocument/2006/relationships/footer" Target="footer72.xml" /><Relationship Id="rId148" Type="http://schemas.openxmlformats.org/officeDocument/2006/relationships/hyperlink" Target="https://d.book118.com/388004016064006046" TargetMode="External" /><Relationship Id="rId149" Type="http://schemas.openxmlformats.org/officeDocument/2006/relationships/header" Target="header73.xml" /><Relationship Id="rId15" Type="http://schemas.openxmlformats.org/officeDocument/2006/relationships/footer" Target="footer6.xml" /><Relationship Id="rId150" Type="http://schemas.openxmlformats.org/officeDocument/2006/relationships/header" Target="header74.xml" /><Relationship Id="rId151" Type="http://schemas.openxmlformats.org/officeDocument/2006/relationships/footer" Target="footer73.xml" /><Relationship Id="rId152" Type="http://schemas.openxmlformats.org/officeDocument/2006/relationships/footer" Target="footer74.xml" /><Relationship Id="rId153" Type="http://schemas.openxmlformats.org/officeDocument/2006/relationships/header" Target="header75.xml" /><Relationship Id="rId154" Type="http://schemas.openxmlformats.org/officeDocument/2006/relationships/footer" Target="footer75.xml" /><Relationship Id="rId155" Type="http://schemas.openxmlformats.org/officeDocument/2006/relationships/theme" Target="theme/theme1.xml" /><Relationship Id="rId156" Type="http://schemas.openxmlformats.org/officeDocument/2006/relationships/styles" Target="styles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27</Pages>
  <Words>6196</Words>
  <Characters>35323</Characters>
  <Application>Microsoft Office Word</Application>
  <DocSecurity>0</DocSecurity>
  <Lines>294</Lines>
  <Paragraphs>82</Paragraphs>
  <ScaleCrop>false</ScaleCrop>
  <Company>Microsoft</Company>
  <LinksUpToDate>false</LinksUpToDate>
  <CharactersWithSpaces>41437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2024-03-16T04:56:00Z</dcterms:created>
  <dcterms:modified xsi:type="dcterms:W3CDTF">2024-03-16T04:57:00Z</dcterms:modified>
</cp:coreProperties>
</file>